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吴凡</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91040001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西方经济学</w:t>
      </w:r>
      <w:r>
        <w:rPr>
          <w:rFonts w:ascii="宋体" w:hAnsi="宋体" w:eastAsia="宋体"/>
          <w:sz w:val="32"/>
          <w:szCs w:val="32"/>
          <w:u w:val="single"/>
        </w:rPr>
        <w:t xml:space="preserve">    </w:t>
      </w:r>
    </w:p>
    <w:p>
      <w:pPr>
        <w:spacing w:line="720" w:lineRule="auto"/>
        <w:ind w:left="2554" w:leftChars="1216" w:firstLine="0" w:firstLineChars="0"/>
        <w:rPr>
          <w:rFonts w:hint="eastAsia" w:ascii="宋体" w:hAnsi="宋体" w:eastAsia="宋体"/>
          <w:sz w:val="32"/>
          <w:szCs w:val="32"/>
          <w:u w:val="single"/>
          <w:lang w:eastAsia="zh-CN"/>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lang w:eastAsia="zh-CN"/>
        </w:rPr>
        <w:t>企业所得税优惠政策</w:t>
      </w:r>
    </w:p>
    <w:p>
      <w:pPr>
        <w:spacing w:line="720" w:lineRule="auto"/>
        <w:ind w:left="2554" w:leftChars="1216" w:firstLine="0" w:firstLineChars="0"/>
        <w:rPr>
          <w:rFonts w:ascii="宋体" w:hAnsi="宋体" w:eastAsia="宋体"/>
          <w:sz w:val="32"/>
          <w:szCs w:val="32"/>
        </w:rPr>
      </w:pPr>
      <w:r>
        <w:rPr>
          <w:rFonts w:hint="eastAsia" w:ascii="宋体" w:hAnsi="宋体" w:eastAsia="宋体"/>
          <w:sz w:val="32"/>
          <w:szCs w:val="32"/>
          <w:u w:val="single"/>
          <w:lang w:eastAsia="zh-CN"/>
        </w:rPr>
        <w:t>对北京市小微企业活力的影响分析</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2021年12月30日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eastAsia" w:ascii="宋体" w:hAnsi="宋体" w:eastAsia="宋体"/>
                <w:sz w:val="24"/>
                <w:szCs w:val="24"/>
                <w:lang w:eastAsia="zh-CN"/>
              </w:rPr>
            </w:pPr>
          </w:p>
          <w:p>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目的：</w:t>
            </w:r>
          </w:p>
          <w:p>
            <w:pPr>
              <w:ind w:firstLine="480" w:firstLineChars="200"/>
              <w:rPr>
                <w:rFonts w:hint="eastAsia" w:ascii="宋体" w:hAnsi="宋体" w:eastAsia="宋体"/>
                <w:sz w:val="24"/>
                <w:szCs w:val="24"/>
              </w:rPr>
            </w:pPr>
            <w:r>
              <w:rPr>
                <w:rFonts w:hint="eastAsia" w:ascii="宋体" w:hAnsi="宋体" w:eastAsia="宋体"/>
                <w:sz w:val="24"/>
                <w:szCs w:val="24"/>
              </w:rPr>
              <w:t>通过归纳、总结、分析</w:t>
            </w:r>
            <w:r>
              <w:rPr>
                <w:rFonts w:hint="eastAsia" w:ascii="宋体" w:hAnsi="宋体" w:eastAsia="宋体"/>
                <w:sz w:val="24"/>
                <w:szCs w:val="24"/>
                <w:lang w:eastAsia="zh-CN"/>
              </w:rPr>
              <w:t>近年来</w:t>
            </w:r>
            <w:r>
              <w:rPr>
                <w:rFonts w:hint="eastAsia" w:ascii="宋体" w:hAnsi="宋体" w:eastAsia="宋体"/>
                <w:sz w:val="24"/>
                <w:szCs w:val="24"/>
              </w:rPr>
              <w:t>我国小微企业所得税优惠政策</w:t>
            </w:r>
            <w:r>
              <w:rPr>
                <w:rFonts w:hint="eastAsia" w:ascii="宋体" w:hAnsi="宋体" w:eastAsia="宋体"/>
                <w:sz w:val="24"/>
                <w:szCs w:val="24"/>
                <w:lang w:eastAsia="zh-CN"/>
              </w:rPr>
              <w:t>，</w:t>
            </w:r>
            <w:r>
              <w:rPr>
                <w:rFonts w:hint="eastAsia" w:ascii="宋体" w:hAnsi="宋体" w:eastAsia="宋体"/>
                <w:sz w:val="24"/>
                <w:szCs w:val="24"/>
              </w:rPr>
              <w:t>指出目前相关税收</w:t>
            </w:r>
          </w:p>
          <w:p>
            <w:pPr>
              <w:rPr>
                <w:rFonts w:hint="eastAsia" w:ascii="宋体" w:hAnsi="宋体" w:eastAsia="宋体"/>
                <w:sz w:val="24"/>
                <w:szCs w:val="24"/>
              </w:rPr>
            </w:pPr>
            <w:r>
              <w:rPr>
                <w:rFonts w:hint="eastAsia" w:ascii="宋体" w:hAnsi="宋体" w:eastAsia="宋体"/>
                <w:sz w:val="24"/>
                <w:szCs w:val="24"/>
              </w:rPr>
              <w:t>政策存在哪些不足之处。同时通过实证分析的方法来探讨</w:t>
            </w:r>
            <w:r>
              <w:rPr>
                <w:rFonts w:hint="eastAsia" w:ascii="宋体" w:hAnsi="宋体" w:eastAsia="宋体"/>
                <w:sz w:val="24"/>
                <w:szCs w:val="24"/>
                <w:lang w:eastAsia="zh-CN"/>
              </w:rPr>
              <w:t>税收优惠</w:t>
            </w:r>
            <w:r>
              <w:rPr>
                <w:rFonts w:hint="eastAsia" w:ascii="宋体" w:hAnsi="宋体" w:eastAsia="宋体"/>
                <w:sz w:val="24"/>
                <w:szCs w:val="24"/>
              </w:rPr>
              <w:t>政策对小微企业</w:t>
            </w:r>
            <w:r>
              <w:rPr>
                <w:rFonts w:hint="eastAsia" w:ascii="宋体" w:hAnsi="宋体" w:eastAsia="宋体"/>
                <w:sz w:val="24"/>
                <w:szCs w:val="24"/>
                <w:lang w:eastAsia="zh-CN"/>
              </w:rPr>
              <w:t>新办情况</w:t>
            </w:r>
            <w:r>
              <w:rPr>
                <w:rFonts w:hint="eastAsia" w:ascii="宋体" w:hAnsi="宋体" w:eastAsia="宋体"/>
                <w:sz w:val="24"/>
                <w:szCs w:val="24"/>
              </w:rPr>
              <w:t>的影响，</w:t>
            </w:r>
            <w:r>
              <w:rPr>
                <w:rFonts w:hint="eastAsia" w:ascii="宋体" w:hAnsi="宋体" w:eastAsia="宋体"/>
                <w:sz w:val="24"/>
                <w:szCs w:val="24"/>
                <w:lang w:eastAsia="zh-CN"/>
              </w:rPr>
              <w:t>结合行业情况，说明小微企业投资者对市场的心理预期的变化。</w:t>
            </w:r>
            <w:r>
              <w:rPr>
                <w:rFonts w:hint="eastAsia" w:ascii="宋体" w:hAnsi="宋体" w:eastAsia="宋体"/>
                <w:sz w:val="24"/>
                <w:szCs w:val="24"/>
              </w:rPr>
              <w:t>最后</w:t>
            </w:r>
            <w:r>
              <w:rPr>
                <w:rFonts w:hint="eastAsia" w:ascii="宋体" w:hAnsi="宋体" w:eastAsia="宋体"/>
                <w:sz w:val="24"/>
                <w:szCs w:val="24"/>
                <w:lang w:eastAsia="zh-CN"/>
              </w:rPr>
              <w:t>结合深化税收征管改革和优化纳税服务两方面解释</w:t>
            </w:r>
            <w:r>
              <w:rPr>
                <w:rFonts w:hint="eastAsia" w:ascii="宋体" w:hAnsi="宋体" w:eastAsia="宋体"/>
                <w:sz w:val="24"/>
                <w:szCs w:val="24"/>
              </w:rPr>
              <w:t>前文</w:t>
            </w:r>
            <w:r>
              <w:rPr>
                <w:rFonts w:hint="eastAsia" w:ascii="宋体" w:hAnsi="宋体" w:eastAsia="宋体"/>
                <w:sz w:val="24"/>
                <w:szCs w:val="24"/>
                <w:lang w:eastAsia="zh-CN"/>
              </w:rPr>
              <w:t>提到的企业所得税优惠政策对小微企业开办数量产生影响的原因</w:t>
            </w:r>
            <w:r>
              <w:rPr>
                <w:rFonts w:hint="eastAsia" w:ascii="宋体" w:hAnsi="宋体" w:eastAsia="宋体"/>
                <w:sz w:val="24"/>
                <w:szCs w:val="24"/>
              </w:rPr>
              <w:t>，</w:t>
            </w:r>
            <w:r>
              <w:rPr>
                <w:rFonts w:hint="eastAsia" w:ascii="宋体" w:hAnsi="宋体" w:eastAsia="宋体"/>
                <w:sz w:val="24"/>
                <w:szCs w:val="24"/>
                <w:lang w:eastAsia="zh-CN"/>
              </w:rPr>
              <w:t>并</w:t>
            </w:r>
            <w:r>
              <w:rPr>
                <w:rFonts w:hint="eastAsia" w:ascii="宋体" w:hAnsi="宋体" w:eastAsia="宋体"/>
                <w:sz w:val="24"/>
                <w:szCs w:val="24"/>
              </w:rPr>
              <w:t xml:space="preserve">对如何完善我国现行相关政策提出建议。 </w:t>
            </w: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lang w:eastAsia="zh-CN"/>
              </w:rPr>
            </w:pPr>
            <w:r>
              <w:rPr>
                <w:rFonts w:hint="eastAsia" w:ascii="宋体" w:hAnsi="宋体" w:eastAsia="宋体"/>
                <w:sz w:val="24"/>
                <w:szCs w:val="24"/>
              </w:rPr>
              <w:t>理论意义</w:t>
            </w:r>
            <w:r>
              <w:rPr>
                <w:rFonts w:hint="eastAsia" w:ascii="宋体" w:hAnsi="宋体" w:eastAsia="宋体"/>
                <w:sz w:val="24"/>
                <w:szCs w:val="24"/>
                <w:lang w:eastAsia="zh-CN"/>
              </w:rPr>
              <w:t>：</w:t>
            </w:r>
          </w:p>
          <w:p>
            <w:pPr>
              <w:ind w:firstLine="480" w:firstLineChars="200"/>
              <w:rPr>
                <w:rFonts w:hint="eastAsia" w:ascii="宋体" w:hAnsi="宋体" w:eastAsia="宋体"/>
                <w:sz w:val="24"/>
                <w:szCs w:val="24"/>
              </w:rPr>
            </w:pPr>
            <w:r>
              <w:rPr>
                <w:rFonts w:hint="eastAsia" w:ascii="宋体" w:hAnsi="宋体" w:eastAsia="宋体"/>
                <w:sz w:val="24"/>
                <w:szCs w:val="24"/>
              </w:rPr>
              <w:t>税收是财政收入的主要方式，而财政是国家治理的重要支柱，在发展</w:t>
            </w:r>
            <w:r>
              <w:rPr>
                <w:rFonts w:hint="default" w:ascii="宋体" w:hAnsi="宋体" w:eastAsia="宋体"/>
                <w:sz w:val="24"/>
                <w:szCs w:val="24"/>
              </w:rPr>
              <w:fldChar w:fldCharType="begin"/>
            </w:r>
            <w:r>
              <w:rPr>
                <w:rFonts w:hint="default" w:ascii="宋体" w:hAnsi="宋体" w:eastAsia="宋体"/>
                <w:sz w:val="24"/>
                <w:szCs w:val="24"/>
              </w:rPr>
              <w:instrText xml:space="preserve"> HYPERLINK "https://baike.baidu.com/item/%E7%A4%BE%E4%BC%9A%E4%B8%BB%E4%B9%89%E5%B8%82%E5%9C%BA%E7%BB%8F%E6%B5%8E/1706" \t "https://baike.baidu.com/item/%E7%A8%8E%E6%94%B6/_blank" </w:instrText>
            </w:r>
            <w:r>
              <w:rPr>
                <w:rFonts w:hint="default" w:ascii="宋体" w:hAnsi="宋体" w:eastAsia="宋体"/>
                <w:sz w:val="24"/>
                <w:szCs w:val="24"/>
              </w:rPr>
              <w:fldChar w:fldCharType="separate"/>
            </w:r>
            <w:r>
              <w:rPr>
                <w:rFonts w:hint="default" w:ascii="宋体" w:hAnsi="宋体" w:eastAsia="宋体"/>
                <w:sz w:val="24"/>
                <w:szCs w:val="24"/>
              </w:rPr>
              <w:t>社会主义市场经济</w:t>
            </w:r>
            <w:r>
              <w:rPr>
                <w:rFonts w:hint="default" w:ascii="宋体" w:hAnsi="宋体" w:eastAsia="宋体"/>
                <w:sz w:val="24"/>
                <w:szCs w:val="24"/>
              </w:rPr>
              <w:fldChar w:fldCharType="end"/>
            </w:r>
            <w:r>
              <w:rPr>
                <w:rFonts w:hint="default" w:ascii="宋体" w:hAnsi="宋体" w:eastAsia="宋体"/>
                <w:sz w:val="24"/>
                <w:szCs w:val="24"/>
              </w:rPr>
              <w:t>的过程中，税收承担着组织财政收入、调控经济、调节社会分配的职能。</w:t>
            </w:r>
            <w:r>
              <w:rPr>
                <w:rFonts w:hint="eastAsia" w:ascii="宋体" w:hAnsi="宋体" w:eastAsia="宋体"/>
                <w:sz w:val="24"/>
                <w:szCs w:val="24"/>
              </w:rPr>
              <w:t>针对目前由于“中美贸易战”和国际疫情导致的复杂的外部环境，以及</w:t>
            </w:r>
            <w:r>
              <w:rPr>
                <w:rFonts w:hint="eastAsia" w:ascii="宋体" w:hAnsi="宋体" w:eastAsia="宋体"/>
                <w:sz w:val="24"/>
                <w:szCs w:val="24"/>
                <w:lang w:eastAsia="zh-CN"/>
              </w:rPr>
              <w:t>由于多种因素</w:t>
            </w:r>
            <w:r>
              <w:rPr>
                <w:rFonts w:hint="eastAsia" w:ascii="宋体" w:hAnsi="宋体" w:eastAsia="宋体"/>
                <w:sz w:val="24"/>
                <w:szCs w:val="24"/>
              </w:rPr>
              <w:t>蔓延到国内，导致国内复杂的内部环境，宏观的经济政策对调控经济环境至关重要，而税收优惠政策是宏观调控的重要手段</w:t>
            </w:r>
            <w:r>
              <w:rPr>
                <w:rFonts w:hint="eastAsia" w:ascii="宋体" w:hAnsi="宋体" w:eastAsia="宋体"/>
                <w:sz w:val="24"/>
                <w:szCs w:val="24"/>
                <w:lang w:eastAsia="zh-CN"/>
              </w:rPr>
              <w:t>。本文</w:t>
            </w:r>
            <w:r>
              <w:rPr>
                <w:rFonts w:hint="eastAsia" w:ascii="宋体" w:hAnsi="宋体" w:eastAsia="宋体"/>
                <w:sz w:val="24"/>
                <w:szCs w:val="24"/>
              </w:rPr>
              <w:t>在充分借鉴国外企业税收优惠经验的基础上，以我国小微企</w:t>
            </w:r>
            <w:r>
              <w:rPr>
                <w:rFonts w:hint="eastAsia" w:ascii="宋体" w:hAnsi="宋体" w:eastAsia="宋体"/>
                <w:sz w:val="24"/>
                <w:szCs w:val="24"/>
                <w:lang w:eastAsia="zh-CN"/>
              </w:rPr>
              <w:t>业所得税</w:t>
            </w:r>
            <w:r>
              <w:rPr>
                <w:rFonts w:hint="eastAsia" w:ascii="宋体" w:hAnsi="宋体" w:eastAsia="宋体"/>
                <w:sz w:val="24"/>
                <w:szCs w:val="24"/>
              </w:rPr>
              <w:t>优惠政策为研究对象，对小微企业的税收优惠政策的发展过程、作用机理、存在的主要问题和对策建议进行系统地研究，为我国经济新常态下，完善税收政策体系和规范税收优惠方式提供理论支持。</w:t>
            </w: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lang w:eastAsia="zh-CN"/>
              </w:rPr>
            </w:pPr>
            <w:r>
              <w:rPr>
                <w:rFonts w:hint="eastAsia" w:ascii="宋体" w:hAnsi="宋体" w:eastAsia="宋体"/>
                <w:sz w:val="24"/>
                <w:szCs w:val="24"/>
              </w:rPr>
              <w:t>现实意义</w:t>
            </w:r>
            <w:r>
              <w:rPr>
                <w:rFonts w:hint="eastAsia" w:ascii="宋体" w:hAnsi="宋体" w:eastAsia="宋体"/>
                <w:sz w:val="24"/>
                <w:szCs w:val="24"/>
                <w:lang w:eastAsia="zh-CN"/>
              </w:rPr>
              <w:t>：</w:t>
            </w:r>
          </w:p>
          <w:p>
            <w:pPr>
              <w:ind w:firstLine="480" w:firstLineChars="200"/>
              <w:rPr>
                <w:rFonts w:hint="eastAsia" w:ascii="宋体" w:hAnsi="宋体" w:eastAsia="宋体"/>
                <w:sz w:val="24"/>
                <w:szCs w:val="24"/>
              </w:rPr>
            </w:pPr>
            <w:r>
              <w:rPr>
                <w:rFonts w:hint="eastAsia" w:ascii="宋体" w:hAnsi="宋体" w:eastAsia="宋体"/>
                <w:sz w:val="24"/>
                <w:szCs w:val="24"/>
              </w:rPr>
              <w:t>小微企业提供了80%的城镇劳动就业，贡献了50%以上的税收，逐渐成为了我国国民经济体系中很重要的一个企业群体，在促进就业和调整产业结构等方面的影响力都很大</w:t>
            </w:r>
            <w:r>
              <w:rPr>
                <w:rFonts w:hint="eastAsia" w:ascii="宋体" w:hAnsi="宋体" w:eastAsia="宋体"/>
                <w:sz w:val="24"/>
                <w:szCs w:val="24"/>
                <w:lang w:eastAsia="zh-CN"/>
              </w:rPr>
              <w:t>。</w:t>
            </w:r>
            <w:r>
              <w:rPr>
                <w:rFonts w:hint="eastAsia" w:ascii="宋体" w:hAnsi="宋体" w:eastAsia="宋体"/>
                <w:sz w:val="24"/>
                <w:szCs w:val="24"/>
              </w:rPr>
              <w:t>加大力度扶持小微企业，是激发市场经济活力的重要战略任务之一。当前经济工作稳中求进，要做好“六稳”“六保”，稳增长和稳就业是硬要求，加快小微企业复苏步伐，就是对稳就业做出的重要贡献。但是</w:t>
            </w:r>
            <w:r>
              <w:rPr>
                <w:rFonts w:hint="eastAsia" w:ascii="宋体" w:hAnsi="宋体" w:eastAsia="宋体"/>
                <w:sz w:val="24"/>
                <w:szCs w:val="24"/>
                <w:lang w:eastAsia="zh-CN"/>
              </w:rPr>
              <w:t>小微企业</w:t>
            </w:r>
            <w:r>
              <w:rPr>
                <w:rFonts w:hint="eastAsia" w:ascii="宋体" w:hAnsi="宋体" w:eastAsia="宋体"/>
                <w:sz w:val="24"/>
                <w:szCs w:val="24"/>
              </w:rPr>
              <w:t>小型和微型的特征也使得其在经济浪潮中较为脆弱</w:t>
            </w:r>
            <w:r>
              <w:rPr>
                <w:rFonts w:hint="eastAsia" w:ascii="宋体" w:hAnsi="宋体" w:eastAsia="宋体"/>
                <w:sz w:val="24"/>
                <w:szCs w:val="24"/>
                <w:lang w:eastAsia="zh-CN"/>
              </w:rPr>
              <w:t>，本文结合</w:t>
            </w:r>
            <w:r>
              <w:rPr>
                <w:rFonts w:hint="eastAsia" w:ascii="宋体" w:hAnsi="宋体" w:eastAsia="宋体"/>
                <w:sz w:val="24"/>
                <w:szCs w:val="24"/>
              </w:rPr>
              <w:t>基层税务工作者的视角，通过借鉴前辈经验以及自身研究提出了几点建议，为</w:t>
            </w:r>
            <w:r>
              <w:rPr>
                <w:rFonts w:hint="eastAsia" w:ascii="宋体" w:hAnsi="宋体" w:eastAsia="宋体"/>
                <w:sz w:val="24"/>
                <w:szCs w:val="24"/>
                <w:lang w:eastAsia="zh-CN"/>
              </w:rPr>
              <w:t>税务部门</w:t>
            </w:r>
            <w:r>
              <w:rPr>
                <w:rFonts w:hint="eastAsia" w:ascii="宋体" w:hAnsi="宋体" w:eastAsia="宋体"/>
                <w:sz w:val="24"/>
                <w:szCs w:val="24"/>
              </w:rPr>
              <w:t>完善小微企业的所得税优惠政策</w:t>
            </w:r>
            <w:r>
              <w:rPr>
                <w:rFonts w:hint="eastAsia" w:ascii="宋体" w:hAnsi="宋体" w:eastAsia="宋体"/>
                <w:sz w:val="24"/>
                <w:szCs w:val="24"/>
                <w:lang w:eastAsia="zh-CN"/>
              </w:rPr>
              <w:t>、</w:t>
            </w:r>
            <w:r>
              <w:rPr>
                <w:rFonts w:hint="eastAsia" w:ascii="宋体" w:hAnsi="宋体" w:eastAsia="宋体"/>
                <w:sz w:val="24"/>
                <w:szCs w:val="24"/>
              </w:rPr>
              <w:t>改进小微企业所得税征管方式</w:t>
            </w:r>
            <w:r>
              <w:rPr>
                <w:rFonts w:hint="eastAsia" w:ascii="宋体" w:hAnsi="宋体" w:eastAsia="宋体"/>
                <w:sz w:val="24"/>
                <w:szCs w:val="24"/>
                <w:lang w:eastAsia="zh-CN"/>
              </w:rPr>
              <w:t>、改善小微企业营商环境</w:t>
            </w:r>
            <w:r>
              <w:rPr>
                <w:rFonts w:hint="eastAsia" w:ascii="宋体" w:hAnsi="宋体" w:eastAsia="宋体"/>
                <w:sz w:val="24"/>
                <w:szCs w:val="24"/>
              </w:rPr>
              <w:t>提供参考，有助于减少征纳双方的税收成本</w:t>
            </w:r>
            <w:r>
              <w:rPr>
                <w:rFonts w:hint="eastAsia" w:ascii="宋体" w:hAnsi="宋体" w:eastAsia="宋体"/>
                <w:sz w:val="24"/>
                <w:szCs w:val="24"/>
                <w:lang w:eastAsia="zh-CN"/>
              </w:rPr>
              <w:t>，</w:t>
            </w:r>
            <w:r>
              <w:rPr>
                <w:rFonts w:hint="eastAsia" w:ascii="宋体" w:hAnsi="宋体" w:eastAsia="宋体"/>
                <w:sz w:val="24"/>
                <w:szCs w:val="24"/>
              </w:rPr>
              <w:t xml:space="preserve">让税收优惠政策在推动它们成长的过程中起到更大作用。 </w:t>
            </w:r>
          </w:p>
          <w:p>
            <w:pPr>
              <w:rPr>
                <w:rFonts w:hint="eastAsia"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highlight w:val="none"/>
              </w:rPr>
            </w:pPr>
            <w:r>
              <w:rPr>
                <w:rFonts w:hint="eastAsia" w:ascii="宋体" w:hAnsi="宋体" w:eastAsia="宋体"/>
                <w:sz w:val="24"/>
                <w:szCs w:val="24"/>
                <w:highlight w:val="none"/>
              </w:rPr>
              <w:t>2</w:t>
            </w:r>
            <w:r>
              <w:rPr>
                <w:rFonts w:ascii="宋体" w:hAnsi="宋体" w:eastAsia="宋体"/>
                <w:sz w:val="24"/>
                <w:szCs w:val="24"/>
                <w:highlight w:val="none"/>
              </w:rPr>
              <w:t>.</w:t>
            </w:r>
            <w:r>
              <w:rPr>
                <w:rFonts w:hint="eastAsia" w:ascii="宋体" w:hAnsi="宋体" w:eastAsia="宋体"/>
                <w:sz w:val="24"/>
                <w:szCs w:val="24"/>
                <w:highlight w:val="none"/>
              </w:rPr>
              <w:t>文献综述（3</w:t>
            </w:r>
            <w:r>
              <w:rPr>
                <w:rFonts w:ascii="宋体" w:hAnsi="宋体" w:eastAsia="宋体"/>
                <w:sz w:val="24"/>
                <w:szCs w:val="24"/>
                <w:highlight w:val="none"/>
              </w:rPr>
              <w:t>000</w:t>
            </w:r>
            <w:r>
              <w:rPr>
                <w:rFonts w:hint="eastAsia" w:ascii="宋体" w:hAnsi="宋体" w:eastAsia="宋体"/>
                <w:sz w:val="24"/>
                <w:szCs w:val="24"/>
                <w:highlight w:val="none"/>
              </w:rPr>
              <w:t>字左右）</w:t>
            </w:r>
            <w:r>
              <w:rPr>
                <w:rFonts w:hint="eastAsia" w:ascii="宋体" w:hAnsi="宋体" w:eastAsia="宋体"/>
                <w:color w:val="FF0000"/>
                <w:sz w:val="24"/>
                <w:szCs w:val="24"/>
                <w:highlight w:val="none"/>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highlight w:val="none"/>
              </w:rPr>
            </w:pPr>
          </w:p>
          <w:p>
            <w:pPr>
              <w:rPr>
                <w:rFonts w:hint="eastAsia" w:ascii="宋体" w:hAnsi="宋体" w:eastAsia="宋体"/>
                <w:sz w:val="24"/>
                <w:szCs w:val="24"/>
                <w:highlight w:val="none"/>
                <w:lang w:eastAsia="zh-CN"/>
              </w:rPr>
            </w:pPr>
            <w:r>
              <w:rPr>
                <w:rFonts w:hint="eastAsia" w:ascii="宋体" w:hAnsi="宋体" w:eastAsia="宋体"/>
                <w:sz w:val="24"/>
                <w:szCs w:val="24"/>
                <w:highlight w:val="none"/>
              </w:rPr>
              <w:t>国内文献综述</w:t>
            </w:r>
            <w:r>
              <w:rPr>
                <w:rFonts w:hint="eastAsia" w:ascii="宋体" w:hAnsi="宋体" w:eastAsia="宋体"/>
                <w:sz w:val="24"/>
                <w:szCs w:val="24"/>
                <w:highlight w:val="none"/>
                <w:lang w:eastAsia="zh-CN"/>
              </w:rPr>
              <w:t>：</w:t>
            </w:r>
          </w:p>
          <w:p>
            <w:pPr>
              <w:rPr>
                <w:rFonts w:hint="eastAsia" w:ascii="宋体" w:hAnsi="宋体" w:eastAsia="宋体"/>
                <w:sz w:val="24"/>
                <w:szCs w:val="24"/>
                <w:highlight w:val="none"/>
              </w:rPr>
            </w:pPr>
            <w:r>
              <w:rPr>
                <w:rFonts w:hint="eastAsia" w:ascii="宋体" w:hAnsi="宋体" w:eastAsia="宋体"/>
                <w:sz w:val="24"/>
                <w:szCs w:val="24"/>
                <w:highlight w:val="none"/>
              </w:rPr>
              <w:t>（1）</w:t>
            </w:r>
            <w:r>
              <w:rPr>
                <w:rFonts w:hint="eastAsia" w:ascii="宋体" w:hAnsi="宋体" w:eastAsia="宋体"/>
                <w:sz w:val="24"/>
                <w:szCs w:val="24"/>
                <w:highlight w:val="none"/>
                <w:lang w:eastAsia="zh-CN"/>
              </w:rPr>
              <w:t>我国</w:t>
            </w:r>
            <w:r>
              <w:rPr>
                <w:rFonts w:hint="eastAsia" w:ascii="宋体" w:hAnsi="宋体" w:eastAsia="宋体"/>
                <w:sz w:val="24"/>
                <w:szCs w:val="24"/>
                <w:highlight w:val="none"/>
              </w:rPr>
              <w:t xml:space="preserve">小微企业发展现状 </w:t>
            </w:r>
          </w:p>
          <w:p>
            <w:p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国内学者认为我国小微企业近年来发展</w:t>
            </w:r>
            <w:r>
              <w:rPr>
                <w:rFonts w:hint="eastAsia" w:ascii="宋体" w:hAnsi="宋体" w:eastAsia="宋体"/>
                <w:sz w:val="24"/>
                <w:szCs w:val="24"/>
                <w:highlight w:val="none"/>
                <w:lang w:eastAsia="zh-CN"/>
              </w:rPr>
              <w:t>较</w:t>
            </w:r>
            <w:r>
              <w:rPr>
                <w:rFonts w:hint="eastAsia" w:ascii="宋体" w:hAnsi="宋体" w:eastAsia="宋体"/>
                <w:sz w:val="24"/>
                <w:szCs w:val="24"/>
                <w:highlight w:val="none"/>
              </w:rPr>
              <w:t xml:space="preserve">快，在促进经济发展、解决就业问题、推动创新方面起到了重要作用，但是其生存也面临着很多的问题重。陈世伟、汤旭翔（2019）[1]指出我国小微企业数量多，并创造了大量的就业岗位，对于改善人民群众生活水平发挥了很大的作用，同时也促进了我国创新发展，但是其经营中面临着很多问题。高学功（2019）[2]指出我国市场环境还存在很多问题，会限制小微企业的发展，例如经济结构不够合理、融资渠道不够畅通、非税项目存在压力等等。另外，小微企业自身也存在一些问题，包括管理人员素质有所欠缺、人才缺乏、财务制度不规范等。发生新冠疫情后，小微企业的生存环境也进一步恶化。李志萌、盛方富（2020）[3]指出，在疫情期间，小微企业遇到了很多困难，不仅要支付大量资金进行防疫，还要负担固定的店铺、厂房的租金和员工工资等支出。这些困境使得小微企业降低对劳动力的需求，出现了严峻的就业问题。 </w:t>
            </w:r>
          </w:p>
          <w:p>
            <w:pPr>
              <w:rPr>
                <w:rFonts w:hint="eastAsia" w:ascii="宋体" w:hAnsi="宋体" w:eastAsia="宋体"/>
                <w:sz w:val="24"/>
                <w:szCs w:val="24"/>
                <w:highlight w:val="none"/>
              </w:rPr>
            </w:pPr>
            <w:r>
              <w:rPr>
                <w:rFonts w:hint="eastAsia" w:ascii="宋体" w:hAnsi="宋体" w:eastAsia="宋体"/>
                <w:sz w:val="24"/>
                <w:szCs w:val="24"/>
                <w:highlight w:val="none"/>
              </w:rPr>
              <w:t>（</w:t>
            </w:r>
            <w:r>
              <w:rPr>
                <w:rFonts w:hint="eastAsia" w:ascii="宋体" w:hAnsi="宋体" w:eastAsia="宋体"/>
                <w:sz w:val="24"/>
                <w:szCs w:val="24"/>
                <w:highlight w:val="none"/>
                <w:lang w:val="en-US" w:eastAsia="zh-CN"/>
              </w:rPr>
              <w:t>2</w:t>
            </w:r>
            <w:r>
              <w:rPr>
                <w:rFonts w:hint="eastAsia" w:ascii="宋体" w:hAnsi="宋体" w:eastAsia="宋体"/>
                <w:sz w:val="24"/>
                <w:szCs w:val="24"/>
                <w:highlight w:val="none"/>
              </w:rPr>
              <w:t>）企业所得税优惠政策</w:t>
            </w:r>
            <w:r>
              <w:rPr>
                <w:rFonts w:hint="eastAsia" w:ascii="宋体" w:hAnsi="宋体" w:eastAsia="宋体"/>
                <w:sz w:val="24"/>
                <w:szCs w:val="24"/>
                <w:highlight w:val="none"/>
                <w:lang w:eastAsia="zh-CN"/>
              </w:rPr>
              <w:t>对小微企业影响分析</w:t>
            </w:r>
            <w:r>
              <w:rPr>
                <w:rFonts w:hint="eastAsia" w:ascii="宋体" w:hAnsi="宋体" w:eastAsia="宋体"/>
                <w:sz w:val="24"/>
                <w:szCs w:val="24"/>
                <w:highlight w:val="none"/>
              </w:rPr>
              <w:t xml:space="preserve"> </w:t>
            </w:r>
          </w:p>
          <w:p>
            <w:p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国内学者采用了多种方法分析了小微企业所得税优惠政策对于企业和社会的影响。学者研究主要集中在相关政策对小微企业税负、盈利能力、投资、研发投入等方面的影响。魏紫、姜朋、王海红（2018）[</w:t>
            </w:r>
            <w:r>
              <w:rPr>
                <w:rFonts w:hint="eastAsia" w:ascii="宋体" w:hAnsi="宋体" w:eastAsia="宋体"/>
                <w:sz w:val="24"/>
                <w:szCs w:val="24"/>
                <w:highlight w:val="none"/>
                <w:lang w:val="en-US" w:eastAsia="zh-CN"/>
              </w:rPr>
              <w:t>4</w:t>
            </w:r>
            <w:r>
              <w:rPr>
                <w:rFonts w:hint="eastAsia" w:ascii="宋体" w:hAnsi="宋体" w:eastAsia="宋体"/>
                <w:sz w:val="24"/>
                <w:szCs w:val="24"/>
                <w:highlight w:val="none"/>
              </w:rPr>
              <w:t>]采用双重差分的研究方法，对三个省份小微企业的税收数据进行分析，发现小微企业所得税优惠政策显著提升了企业的净利润、固定资产的投资水平、固定资产净收益率，但是没有显著提升企业的研发投入。李旭红、杨武、陈晶晶（2020）[</w:t>
            </w:r>
            <w:r>
              <w:rPr>
                <w:rFonts w:hint="eastAsia" w:ascii="宋体" w:hAnsi="宋体" w:eastAsia="宋体"/>
                <w:sz w:val="24"/>
                <w:szCs w:val="24"/>
                <w:highlight w:val="none"/>
                <w:lang w:val="en-US" w:eastAsia="zh-CN"/>
              </w:rPr>
              <w:t>5</w:t>
            </w:r>
            <w:r>
              <w:rPr>
                <w:rFonts w:hint="eastAsia" w:ascii="宋体" w:hAnsi="宋体" w:eastAsia="宋体"/>
                <w:sz w:val="24"/>
                <w:szCs w:val="24"/>
                <w:highlight w:val="none"/>
              </w:rPr>
              <w:t>]以 3010 家企业为样本，采用双重差分的研究方法，研究了小微企业普惠性税收优惠政策对企业的影响，得到了小微企业普惠性税收优惠政策不光能够降低企业税收负担、提高盈利能力、促进投资，还能够促进企业进行研发投入。王伟同、李秀华、陆毅（2020）[</w:t>
            </w:r>
            <w:r>
              <w:rPr>
                <w:rFonts w:hint="eastAsia" w:ascii="宋体" w:hAnsi="宋体" w:eastAsia="宋体"/>
                <w:sz w:val="24"/>
                <w:szCs w:val="24"/>
                <w:highlight w:val="none"/>
                <w:lang w:val="en-US" w:eastAsia="zh-CN"/>
              </w:rPr>
              <w:t>6</w:t>
            </w:r>
            <w:r>
              <w:rPr>
                <w:rFonts w:hint="eastAsia" w:ascii="宋体" w:hAnsi="宋体" w:eastAsia="宋体"/>
                <w:sz w:val="24"/>
                <w:szCs w:val="24"/>
                <w:highlight w:val="none"/>
              </w:rPr>
              <w:t>]通过群聚方法进行研究，结果表明，小微企业所得税减半征收政策显著降低了企业的税负，也缓解了企业债务负担并在化解企业杠杆风险方面起到了积极作用。解洪涛、张建顺（2020）[</w:t>
            </w:r>
            <w:r>
              <w:rPr>
                <w:rFonts w:hint="eastAsia" w:ascii="宋体" w:hAnsi="宋体" w:eastAsia="宋体"/>
                <w:sz w:val="24"/>
                <w:szCs w:val="24"/>
                <w:highlight w:val="none"/>
                <w:lang w:val="en-US" w:eastAsia="zh-CN"/>
              </w:rPr>
              <w:t>7</w:t>
            </w:r>
            <w:r>
              <w:rPr>
                <w:rFonts w:hint="eastAsia" w:ascii="宋体" w:hAnsi="宋体" w:eastAsia="宋体"/>
                <w:sz w:val="24"/>
                <w:szCs w:val="24"/>
                <w:highlight w:val="none"/>
              </w:rPr>
              <w:t xml:space="preserve">]运用断点回归方法，通过分析全国范围内的税收调查数据，研究了 2014 年小微企业所得税优惠政策对就业的影响，结果发现享受优惠政策的企业明显增加了雇工数量，但不同行业效应有所不同，在建筑业和制造业中存在明显的激励效果，但对服务业效果不明显。 </w:t>
            </w:r>
          </w:p>
          <w:p>
            <w:pPr>
              <w:rPr>
                <w:rFonts w:hint="eastAsia" w:ascii="宋体" w:hAnsi="宋体" w:eastAsia="宋体"/>
                <w:sz w:val="24"/>
                <w:szCs w:val="24"/>
                <w:highlight w:val="none"/>
              </w:rPr>
            </w:pPr>
            <w:r>
              <w:rPr>
                <w:rFonts w:hint="eastAsia" w:ascii="宋体" w:hAnsi="宋体" w:eastAsia="宋体"/>
                <w:sz w:val="24"/>
                <w:szCs w:val="24"/>
                <w:highlight w:val="none"/>
              </w:rPr>
              <w:t>（</w:t>
            </w:r>
            <w:r>
              <w:rPr>
                <w:rFonts w:hint="eastAsia" w:ascii="宋体" w:hAnsi="宋体" w:eastAsia="宋体"/>
                <w:sz w:val="24"/>
                <w:szCs w:val="24"/>
                <w:highlight w:val="none"/>
                <w:lang w:val="en-US" w:eastAsia="zh-CN"/>
              </w:rPr>
              <w:t>3</w:t>
            </w:r>
            <w:r>
              <w:rPr>
                <w:rFonts w:hint="eastAsia" w:ascii="宋体" w:hAnsi="宋体" w:eastAsia="宋体"/>
                <w:sz w:val="24"/>
                <w:szCs w:val="24"/>
                <w:highlight w:val="none"/>
              </w:rPr>
              <w:t>）小微企业所得税优惠政策</w:t>
            </w:r>
            <w:r>
              <w:rPr>
                <w:rFonts w:hint="eastAsia" w:ascii="宋体" w:hAnsi="宋体" w:eastAsia="宋体"/>
                <w:sz w:val="24"/>
                <w:szCs w:val="24"/>
                <w:highlight w:val="none"/>
                <w:lang w:eastAsia="zh-CN"/>
              </w:rPr>
              <w:t>存在的</w:t>
            </w:r>
            <w:r>
              <w:rPr>
                <w:rFonts w:hint="eastAsia" w:ascii="宋体" w:hAnsi="宋体" w:eastAsia="宋体"/>
                <w:sz w:val="24"/>
                <w:szCs w:val="24"/>
                <w:highlight w:val="none"/>
              </w:rPr>
              <w:t xml:space="preserve">问题及建议 </w:t>
            </w:r>
          </w:p>
          <w:p>
            <w:p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我国小微企业所得税优惠政策仍然存在一些不足，国内学者经过分析研究对完善相关政策提出了建议。王玺、王蔚（2012）[</w:t>
            </w:r>
            <w:r>
              <w:rPr>
                <w:rFonts w:hint="eastAsia" w:ascii="宋体" w:hAnsi="宋体" w:eastAsia="宋体"/>
                <w:sz w:val="24"/>
                <w:szCs w:val="24"/>
                <w:highlight w:val="none"/>
                <w:lang w:val="en-US" w:eastAsia="zh-CN"/>
              </w:rPr>
              <w:t>8</w:t>
            </w:r>
            <w:r>
              <w:rPr>
                <w:rFonts w:hint="eastAsia" w:ascii="宋体" w:hAnsi="宋体" w:eastAsia="宋体"/>
                <w:sz w:val="24"/>
                <w:szCs w:val="24"/>
                <w:highlight w:val="none"/>
              </w:rPr>
              <w:t>]基于企业生命周期理论，提出了在小微企业所处的不同阶段，应根据其特点制定不同的税收优惠政策。在小微企业初创期其投资、融资活动制定相应的税收优惠政策；可以通过税收优惠政策鼓励成长期的小微企业购买固定资产或进行研发创新；对于成熟期的小微企业而言，可以运用税收政策支持其再投资抵免。白景明、许文、何平（2016）[</w:t>
            </w:r>
            <w:r>
              <w:rPr>
                <w:rFonts w:hint="eastAsia" w:ascii="宋体" w:hAnsi="宋体" w:eastAsia="宋体"/>
                <w:sz w:val="24"/>
                <w:szCs w:val="24"/>
                <w:highlight w:val="none"/>
                <w:lang w:val="en-US" w:eastAsia="zh-CN"/>
              </w:rPr>
              <w:t>9</w:t>
            </w:r>
            <w:r>
              <w:rPr>
                <w:rFonts w:hint="eastAsia" w:ascii="宋体" w:hAnsi="宋体" w:eastAsia="宋体"/>
                <w:sz w:val="24"/>
                <w:szCs w:val="24"/>
                <w:highlight w:val="none"/>
              </w:rPr>
              <w:t>]提出要</w:t>
            </w:r>
            <w:r>
              <w:rPr>
                <w:rFonts w:hint="eastAsia" w:ascii="宋体" w:hAnsi="宋体" w:eastAsia="宋体"/>
                <w:sz w:val="24"/>
                <w:szCs w:val="24"/>
                <w:highlight w:val="none"/>
                <w:lang w:eastAsia="zh-CN"/>
              </w:rPr>
              <w:t>加强税收法制，</w:t>
            </w:r>
            <w:r>
              <w:rPr>
                <w:rFonts w:hint="eastAsia" w:ascii="宋体" w:hAnsi="宋体" w:eastAsia="宋体"/>
                <w:sz w:val="24"/>
                <w:szCs w:val="24"/>
                <w:highlight w:val="none"/>
              </w:rPr>
              <w:t>适度放宽小微企业认定条件，考虑放宽对从业人数的限制；要简化对小微企业的税收征管程序，并优化其纳税申报流程。马莹、王永琦（2018）[</w:t>
            </w:r>
            <w:r>
              <w:rPr>
                <w:rFonts w:hint="eastAsia" w:ascii="宋体" w:hAnsi="宋体" w:eastAsia="宋体"/>
                <w:sz w:val="24"/>
                <w:szCs w:val="24"/>
                <w:highlight w:val="none"/>
                <w:lang w:val="en-US" w:eastAsia="zh-CN"/>
              </w:rPr>
              <w:t>10</w:t>
            </w:r>
            <w:r>
              <w:rPr>
                <w:rFonts w:hint="eastAsia" w:ascii="宋体" w:hAnsi="宋体" w:eastAsia="宋体"/>
                <w:sz w:val="24"/>
                <w:szCs w:val="24"/>
                <w:highlight w:val="none"/>
              </w:rPr>
              <w:t>]指出目前小微企业所得税优惠政策没有考虑到不同行业之间的差异，有失公平；亏损的小微企业无法享受税收优惠，使得政策的作用有限，建议统一小微企业标准，企业所得税口径的小微企业也按照《中小企业划型标准》来确定，另外，可以将小微企业亏损结转年限延长至 10 年，促进企业长期发展。</w:t>
            </w:r>
          </w:p>
          <w:p>
            <w:pPr>
              <w:rPr>
                <w:rFonts w:hint="eastAsia" w:ascii="宋体" w:hAnsi="宋体" w:eastAsia="宋体"/>
                <w:sz w:val="24"/>
                <w:szCs w:val="24"/>
                <w:highlight w:val="none"/>
              </w:rPr>
            </w:pPr>
          </w:p>
          <w:p>
            <w:pPr>
              <w:rPr>
                <w:rFonts w:hint="eastAsia" w:ascii="宋体" w:hAnsi="宋体" w:eastAsia="宋体"/>
                <w:sz w:val="24"/>
                <w:szCs w:val="24"/>
                <w:highlight w:val="none"/>
              </w:rPr>
            </w:pPr>
          </w:p>
          <w:p>
            <w:pPr>
              <w:rPr>
                <w:rFonts w:hint="eastAsia" w:ascii="宋体" w:hAnsi="宋体" w:eastAsia="宋体"/>
                <w:sz w:val="24"/>
                <w:szCs w:val="24"/>
                <w:highlight w:val="none"/>
                <w:lang w:val="en-US" w:eastAsia="zh-CN"/>
              </w:rPr>
            </w:pPr>
            <w:r>
              <w:rPr>
                <w:rFonts w:hint="eastAsia" w:ascii="宋体" w:hAnsi="宋体" w:eastAsia="宋体"/>
                <w:sz w:val="24"/>
                <w:szCs w:val="24"/>
                <w:highlight w:val="none"/>
              </w:rPr>
              <w:t>国外文献综述</w:t>
            </w:r>
            <w:r>
              <w:rPr>
                <w:rFonts w:hint="eastAsia" w:ascii="宋体" w:hAnsi="宋体" w:eastAsia="宋体"/>
                <w:sz w:val="24"/>
                <w:szCs w:val="24"/>
                <w:highlight w:val="none"/>
                <w:lang w:val="en-US" w:eastAsia="zh-CN"/>
              </w:rPr>
              <w:t>:</w:t>
            </w:r>
          </w:p>
          <w:p>
            <w:pPr>
              <w:numPr>
                <w:ilvl w:val="0"/>
                <w:numId w:val="1"/>
              </w:numPr>
              <w:rPr>
                <w:rFonts w:hint="eastAsia" w:ascii="宋体" w:hAnsi="宋体" w:eastAsia="宋体"/>
                <w:sz w:val="24"/>
                <w:szCs w:val="24"/>
                <w:highlight w:val="none"/>
              </w:rPr>
            </w:pPr>
            <w:r>
              <w:rPr>
                <w:rFonts w:hint="eastAsia" w:ascii="宋体" w:hAnsi="宋体" w:eastAsia="宋体"/>
                <w:sz w:val="24"/>
                <w:szCs w:val="24"/>
                <w:highlight w:val="none"/>
                <w:lang w:eastAsia="zh-CN"/>
              </w:rPr>
              <w:t>各国小微企业税收优惠政策现状</w:t>
            </w:r>
          </w:p>
          <w:p>
            <w:pPr>
              <w:numPr>
                <w:ilvl w:val="0"/>
                <w:numId w:val="0"/>
              </w:num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Bergner S 等（2017）[</w:t>
            </w:r>
            <w:r>
              <w:rPr>
                <w:rFonts w:hint="eastAsia" w:ascii="宋体" w:hAnsi="宋体" w:eastAsia="宋体"/>
                <w:sz w:val="24"/>
                <w:szCs w:val="24"/>
                <w:highlight w:val="none"/>
                <w:lang w:val="en-US" w:eastAsia="zh-CN"/>
              </w:rPr>
              <w:t>11</w:t>
            </w:r>
            <w:r>
              <w:rPr>
                <w:rFonts w:hint="eastAsia" w:ascii="宋体" w:hAnsi="宋体" w:eastAsia="宋体"/>
                <w:sz w:val="24"/>
                <w:szCs w:val="24"/>
                <w:highlight w:val="none"/>
              </w:rPr>
              <w:t>]对欧盟 28 个成员国的中小企业实施的税收激励的措施进行了研究，发现欧盟国家主要是通过税收抵免、特殊税率、特定津贴的方式来降低中小企业税负。但是这样的方式有一定的局限性，主要表现在这种方式下，微型公司获得了利益，但是小型和中型的实体获得的利益不明显。Liu Shirui（2019）[</w:t>
            </w:r>
            <w:r>
              <w:rPr>
                <w:rFonts w:hint="eastAsia" w:ascii="宋体" w:hAnsi="宋体" w:eastAsia="宋体"/>
                <w:sz w:val="24"/>
                <w:szCs w:val="24"/>
                <w:highlight w:val="none"/>
                <w:lang w:val="en-US" w:eastAsia="zh-CN"/>
              </w:rPr>
              <w:t>12</w:t>
            </w:r>
            <w:r>
              <w:rPr>
                <w:rFonts w:hint="eastAsia" w:ascii="宋体" w:hAnsi="宋体" w:eastAsia="宋体"/>
                <w:sz w:val="24"/>
                <w:szCs w:val="24"/>
                <w:highlight w:val="none"/>
              </w:rPr>
              <w:t>]认为小型和微型企业是国民经济的支柱，也是经济稳定持续增长的坚实基础。但是，小型和微型企业面临融资困难和税费压力大的问题。小型和微型企业在减税和减费方面所采取的措施具有多种效果。因此，采取这些措施的目的不仅是减轻企业的负担，而且也起到了重要的作用。Hasan Rana,Jiang Yi,Rafols Radine Michelle（2021）[</w:t>
            </w:r>
            <w:r>
              <w:rPr>
                <w:rFonts w:hint="eastAsia" w:ascii="宋体" w:hAnsi="宋体" w:eastAsia="宋体"/>
                <w:sz w:val="24"/>
                <w:szCs w:val="24"/>
                <w:highlight w:val="none"/>
                <w:lang w:val="en-US" w:eastAsia="zh-CN"/>
              </w:rPr>
              <w:t>13</w:t>
            </w:r>
            <w:r>
              <w:rPr>
                <w:rFonts w:hint="eastAsia" w:ascii="宋体" w:hAnsi="宋体" w:eastAsia="宋体"/>
                <w:sz w:val="24"/>
                <w:szCs w:val="24"/>
                <w:highlight w:val="none"/>
              </w:rPr>
              <w:t>]评估了一项由印度政府于 1994 年发起的免税计划，以根据反映 1990 年代初期地区特征的连续等级评分，在被指定为工业落后地区的 123 个地区促进制造业发展。通过使用回归不连续性设计，发现该计划导致公司的进入和就业显着增加，特别是在短期内较富裕的落后地区的轻工制造业。这些影响代表了实际经济活动的增加，尽管空间位移可能是造成这些活动的部分原因。</w:t>
            </w:r>
          </w:p>
          <w:p>
            <w:pPr>
              <w:rPr>
                <w:rFonts w:hint="default" w:ascii="宋体" w:hAnsi="宋体" w:eastAsia="宋体"/>
                <w:sz w:val="24"/>
                <w:szCs w:val="24"/>
                <w:highlight w:val="none"/>
                <w:lang w:val="en-US" w:eastAsia="zh-CN"/>
              </w:rPr>
            </w:pP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2）税收</w:t>
            </w:r>
            <w:r>
              <w:rPr>
                <w:rFonts w:hint="eastAsia" w:ascii="宋体" w:hAnsi="宋体" w:eastAsia="宋体"/>
                <w:sz w:val="24"/>
                <w:szCs w:val="24"/>
                <w:highlight w:val="none"/>
              </w:rPr>
              <w:t>优惠政策</w:t>
            </w:r>
            <w:r>
              <w:rPr>
                <w:rFonts w:hint="eastAsia" w:ascii="宋体" w:hAnsi="宋体" w:eastAsia="宋体"/>
                <w:sz w:val="24"/>
                <w:szCs w:val="24"/>
                <w:highlight w:val="none"/>
                <w:lang w:eastAsia="zh-CN"/>
              </w:rPr>
              <w:t>对小微企业影响分析</w:t>
            </w:r>
            <w:r>
              <w:rPr>
                <w:rFonts w:hint="eastAsia" w:ascii="宋体" w:hAnsi="宋体" w:eastAsia="宋体"/>
                <w:sz w:val="24"/>
                <w:szCs w:val="24"/>
                <w:highlight w:val="none"/>
              </w:rPr>
              <w:t xml:space="preserve"> </w:t>
            </w:r>
          </w:p>
          <w:p>
            <w:p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Bruhn Miriam,Loeprick Jan（2014）[</w:t>
            </w:r>
            <w:r>
              <w:rPr>
                <w:rFonts w:hint="eastAsia" w:ascii="宋体" w:hAnsi="宋体" w:eastAsia="宋体"/>
                <w:sz w:val="24"/>
                <w:szCs w:val="24"/>
                <w:highlight w:val="none"/>
                <w:lang w:val="en-US" w:eastAsia="zh-CN"/>
              </w:rPr>
              <w:t>14</w:t>
            </w:r>
            <w:r>
              <w:rPr>
                <w:rFonts w:hint="eastAsia" w:ascii="宋体" w:hAnsi="宋体" w:eastAsia="宋体"/>
                <w:sz w:val="24"/>
                <w:szCs w:val="24"/>
                <w:highlight w:val="none"/>
              </w:rPr>
              <w:t>]使用一组行政数据和回归不连续性分析，研究了2010 年格鲁吉亚微型和小型企业的优惠税收制度的引入如何影响正式的企业创建和税收合规性。结果表明，2010 年的微型企业资格门槛降低了税收合规性，但并未发现佐治亚州企业在未来几年降低合规性的重要证据。作为国家调整经济的重要手段，税收在大学生的创业和就业中起着重要的监管作用。Oronde</w:t>
            </w:r>
            <w:r>
              <w:rPr>
                <w:rFonts w:hint="eastAsia" w:ascii="宋体" w:hAnsi="宋体" w:eastAsia="宋体"/>
                <w:sz w:val="24"/>
                <w:szCs w:val="24"/>
                <w:highlight w:val="none"/>
                <w:lang w:val="en-US" w:eastAsia="zh-CN"/>
              </w:rPr>
              <w:t xml:space="preserve"> </w:t>
            </w:r>
            <w:r>
              <w:rPr>
                <w:rFonts w:hint="eastAsia" w:ascii="宋体" w:hAnsi="宋体" w:eastAsia="宋体"/>
                <w:sz w:val="24"/>
                <w:szCs w:val="24"/>
                <w:highlight w:val="none"/>
              </w:rPr>
              <w:t>Small,Leanora Brown（2020）[</w:t>
            </w:r>
            <w:r>
              <w:rPr>
                <w:rFonts w:hint="eastAsia" w:ascii="宋体" w:hAnsi="宋体" w:eastAsia="宋体"/>
                <w:sz w:val="24"/>
                <w:szCs w:val="24"/>
                <w:highlight w:val="none"/>
                <w:lang w:val="en-US" w:eastAsia="zh-CN"/>
              </w:rPr>
              <w:t>15</w:t>
            </w:r>
            <w:r>
              <w:rPr>
                <w:rFonts w:hint="eastAsia" w:ascii="宋体" w:hAnsi="宋体" w:eastAsia="宋体"/>
                <w:sz w:val="24"/>
                <w:szCs w:val="24"/>
                <w:highlight w:val="none"/>
              </w:rPr>
              <w:t>]在纳税人申报纳税义务的前提下，采用了回归不连续设计，实证策略采用回归不连续设计，利用在任意总收入阈值下发生的纳税人服务提供强度的外源性跳跃。考察了提供纳税人服务对牙买加大型纳税人的企业所得税(CIT)和一般消费税(GCT)的申报和支付合规的影响。结果表明，CIT 执法相对较弱的无效影响，而 GCT执法较强的积极申报和支付合规效应。这表明税收制度的执行力度与提供服务之间是相辅相成的。</w:t>
            </w:r>
          </w:p>
          <w:p>
            <w:pPr>
              <w:rPr>
                <w:rFonts w:hint="eastAsia" w:ascii="宋体" w:hAnsi="宋体" w:eastAsia="宋体"/>
                <w:sz w:val="24"/>
                <w:szCs w:val="24"/>
                <w:highlight w:val="none"/>
              </w:rPr>
            </w:pP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3）各国税收</w:t>
            </w:r>
            <w:r>
              <w:rPr>
                <w:rFonts w:hint="eastAsia" w:ascii="宋体" w:hAnsi="宋体" w:eastAsia="宋体"/>
                <w:sz w:val="24"/>
                <w:szCs w:val="24"/>
                <w:highlight w:val="none"/>
              </w:rPr>
              <w:t>优惠政策</w:t>
            </w:r>
            <w:r>
              <w:rPr>
                <w:rFonts w:hint="eastAsia" w:ascii="宋体" w:hAnsi="宋体" w:eastAsia="宋体"/>
                <w:sz w:val="24"/>
                <w:szCs w:val="24"/>
                <w:highlight w:val="none"/>
                <w:lang w:eastAsia="zh-CN"/>
              </w:rPr>
              <w:t>存在的</w:t>
            </w:r>
            <w:r>
              <w:rPr>
                <w:rFonts w:hint="eastAsia" w:ascii="宋体" w:hAnsi="宋体" w:eastAsia="宋体"/>
                <w:sz w:val="24"/>
                <w:szCs w:val="24"/>
                <w:highlight w:val="none"/>
              </w:rPr>
              <w:t>问题及建议</w:t>
            </w:r>
          </w:p>
          <w:p>
            <w:p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Georgia Babici;Ernesto Crivelli;Marina Marinko（2019）[</w:t>
            </w:r>
            <w:r>
              <w:rPr>
                <w:rFonts w:hint="eastAsia" w:ascii="宋体" w:hAnsi="宋体" w:eastAsia="宋体"/>
                <w:sz w:val="24"/>
                <w:szCs w:val="24"/>
                <w:highlight w:val="none"/>
                <w:lang w:val="en-US" w:eastAsia="zh-CN"/>
              </w:rPr>
              <w:t>16</w:t>
            </w:r>
            <w:r>
              <w:rPr>
                <w:rFonts w:hint="eastAsia" w:ascii="宋体" w:hAnsi="宋体" w:eastAsia="宋体"/>
                <w:sz w:val="24"/>
                <w:szCs w:val="24"/>
                <w:highlight w:val="none"/>
              </w:rPr>
              <w:t>]通过研究表明罗马尼亚可以通过改进其税务管理的关键组织和业务方面来提高税收效率，从而提高税收征收的各种方法。Abiodun Akanbi（2020）[</w:t>
            </w:r>
            <w:r>
              <w:rPr>
                <w:rFonts w:hint="eastAsia" w:ascii="宋体" w:hAnsi="宋体" w:eastAsia="宋体"/>
                <w:sz w:val="24"/>
                <w:szCs w:val="24"/>
                <w:highlight w:val="none"/>
                <w:lang w:val="en-US" w:eastAsia="zh-CN"/>
              </w:rPr>
              <w:t>1</w:t>
            </w:r>
            <w:r>
              <w:rPr>
                <w:rFonts w:hint="eastAsia" w:ascii="宋体" w:hAnsi="宋体" w:eastAsia="宋体"/>
                <w:sz w:val="24"/>
                <w:szCs w:val="24"/>
                <w:highlight w:val="none"/>
              </w:rPr>
              <w:t>7]通过收集了尼日利亚中央银行和联邦税务局在 2010-2018 年的年度数据，采用多元回归模型，税收收入以实际征收的税收总额为代表，税收优惠以外国直接投资股权和外国直接投资其他资本为独立变量。而经济增长则以实际国内生产总值(GDP)作为因变量。对数据进行异方差、多重共线性和序列相关检验，以检验模型的稳健性。实证结果表明政府改善税收机制，可以刺激经济增长。Fan Yong,Yang Shujuan,Jia Peng（2020）[</w:t>
            </w:r>
            <w:r>
              <w:rPr>
                <w:rFonts w:hint="eastAsia" w:ascii="宋体" w:hAnsi="宋体" w:eastAsia="宋体"/>
                <w:sz w:val="24"/>
                <w:szCs w:val="24"/>
                <w:highlight w:val="none"/>
                <w:lang w:val="en-US" w:eastAsia="zh-CN"/>
              </w:rPr>
              <w:t>18</w:t>
            </w:r>
            <w:r>
              <w:rPr>
                <w:rFonts w:hint="eastAsia" w:ascii="宋体" w:hAnsi="宋体" w:eastAsia="宋体"/>
                <w:sz w:val="24"/>
                <w:szCs w:val="24"/>
                <w:highlight w:val="none"/>
              </w:rPr>
              <w:t>] 认为2019 年冠状病毒病(COVID-19)期间，突发公共卫生事件的控制和预防面临了资金和物质方面的挑战。而税收优惠政策大大的帮助了国内和各国之间资金和物资的顺利流动，对于应对全球公共卫生事件特别重要，而最主要的不足是这些税收优惠政策是在新冠发生以后公布的。</w:t>
            </w:r>
          </w:p>
          <w:p>
            <w:pPr>
              <w:ind w:firstLine="480" w:firstLineChars="200"/>
              <w:rPr>
                <w:rFonts w:hint="eastAsia" w:ascii="宋体" w:hAnsi="宋体" w:eastAsia="宋体"/>
                <w:sz w:val="24"/>
                <w:szCs w:val="24"/>
                <w:highlight w:val="none"/>
              </w:rPr>
            </w:pPr>
          </w:p>
          <w:p>
            <w:pPr>
              <w:rPr>
                <w:rFonts w:hint="eastAsia" w:ascii="宋体" w:hAnsi="宋体" w:eastAsia="宋体"/>
                <w:sz w:val="24"/>
                <w:szCs w:val="24"/>
                <w:highlight w:val="none"/>
              </w:rPr>
            </w:pPr>
            <w:r>
              <w:rPr>
                <w:rFonts w:hint="eastAsia" w:ascii="宋体" w:hAnsi="宋体" w:eastAsia="宋体"/>
                <w:sz w:val="24"/>
                <w:szCs w:val="24"/>
                <w:highlight w:val="none"/>
              </w:rPr>
              <w:t xml:space="preserve">国内外文献评述 </w:t>
            </w:r>
          </w:p>
          <w:p>
            <w:pPr>
              <w:ind w:firstLine="480" w:firstLineChars="200"/>
              <w:rPr>
                <w:rFonts w:hint="eastAsia" w:ascii="宋体" w:hAnsi="宋体" w:eastAsia="宋体"/>
                <w:sz w:val="24"/>
                <w:szCs w:val="24"/>
                <w:highlight w:val="none"/>
                <w:lang w:eastAsia="zh-CN"/>
              </w:rPr>
            </w:pPr>
            <w:r>
              <w:rPr>
                <w:rFonts w:hint="eastAsia" w:ascii="宋体" w:hAnsi="宋体" w:eastAsia="宋体"/>
                <w:sz w:val="24"/>
                <w:szCs w:val="24"/>
                <w:highlight w:val="none"/>
              </w:rPr>
              <w:t>通过阅读并梳理国内外诸多文献，</w:t>
            </w:r>
            <w:r>
              <w:rPr>
                <w:rFonts w:hint="eastAsia" w:ascii="宋体" w:hAnsi="宋体" w:eastAsia="宋体"/>
                <w:sz w:val="24"/>
                <w:szCs w:val="24"/>
                <w:highlight w:val="none"/>
                <w:lang w:eastAsia="zh-CN"/>
              </w:rPr>
              <w:t>发现从</w:t>
            </w:r>
            <w:r>
              <w:rPr>
                <w:rFonts w:hint="eastAsia" w:ascii="宋体" w:hAnsi="宋体" w:eastAsia="宋体"/>
                <w:sz w:val="24"/>
                <w:szCs w:val="24"/>
                <w:highlight w:val="none"/>
              </w:rPr>
              <w:t>整体来看，国内外学者都对小微企业的重要性进行了肯定</w:t>
            </w:r>
            <w:r>
              <w:rPr>
                <w:rFonts w:hint="eastAsia" w:ascii="宋体" w:hAnsi="宋体" w:eastAsia="宋体"/>
                <w:sz w:val="24"/>
                <w:szCs w:val="24"/>
                <w:highlight w:val="none"/>
                <w:lang w:eastAsia="zh-CN"/>
              </w:rPr>
              <w:t>，</w:t>
            </w:r>
            <w:r>
              <w:rPr>
                <w:rFonts w:hint="eastAsia" w:ascii="宋体" w:hAnsi="宋体" w:eastAsia="宋体"/>
                <w:sz w:val="24"/>
                <w:szCs w:val="24"/>
                <w:highlight w:val="none"/>
              </w:rPr>
              <w:t>对于税收</w:t>
            </w:r>
            <w:r>
              <w:rPr>
                <w:rFonts w:hint="eastAsia" w:ascii="宋体" w:hAnsi="宋体" w:eastAsia="宋体"/>
                <w:sz w:val="24"/>
                <w:szCs w:val="24"/>
                <w:highlight w:val="none"/>
                <w:lang w:eastAsia="zh-CN"/>
              </w:rPr>
              <w:t>优惠</w:t>
            </w:r>
            <w:r>
              <w:rPr>
                <w:rFonts w:hint="eastAsia" w:ascii="宋体" w:hAnsi="宋体" w:eastAsia="宋体"/>
                <w:sz w:val="24"/>
                <w:szCs w:val="24"/>
                <w:highlight w:val="none"/>
              </w:rPr>
              <w:t>政策的研究成果</w:t>
            </w:r>
            <w:r>
              <w:rPr>
                <w:rFonts w:hint="eastAsia" w:ascii="宋体" w:hAnsi="宋体" w:eastAsia="宋体"/>
                <w:sz w:val="24"/>
                <w:szCs w:val="24"/>
                <w:highlight w:val="none"/>
                <w:lang w:eastAsia="zh-CN"/>
              </w:rPr>
              <w:t>也</w:t>
            </w:r>
            <w:r>
              <w:rPr>
                <w:rFonts w:hint="eastAsia" w:ascii="宋体" w:hAnsi="宋体" w:eastAsia="宋体"/>
                <w:sz w:val="24"/>
                <w:szCs w:val="24"/>
                <w:highlight w:val="none"/>
              </w:rPr>
              <w:t>非常丰富，研究领域广泛。</w:t>
            </w:r>
            <w:r>
              <w:rPr>
                <w:rFonts w:hint="eastAsia" w:ascii="宋体" w:hAnsi="宋体" w:eastAsia="宋体"/>
                <w:sz w:val="24"/>
                <w:szCs w:val="24"/>
                <w:highlight w:val="none"/>
                <w:lang w:eastAsia="zh-CN"/>
              </w:rPr>
              <w:t>其一，</w:t>
            </w:r>
            <w:r>
              <w:rPr>
                <w:rFonts w:hint="eastAsia" w:ascii="宋体" w:hAnsi="宋体" w:eastAsia="宋体"/>
                <w:sz w:val="24"/>
                <w:szCs w:val="24"/>
                <w:highlight w:val="none"/>
              </w:rPr>
              <w:t>无论是运用实证方法测算还是采用理论层面的分析，学者们对于用税收政策来支持企业的发展的必要性的探讨，以及相关税收政策运用效果和执行情况的研究都非常深刻。研究大多表明</w:t>
            </w:r>
            <w:r>
              <w:rPr>
                <w:rFonts w:hint="eastAsia" w:ascii="宋体" w:hAnsi="宋体" w:eastAsia="宋体"/>
                <w:sz w:val="24"/>
                <w:szCs w:val="24"/>
                <w:highlight w:val="none"/>
                <w:lang w:eastAsia="zh-CN"/>
              </w:rPr>
              <w:t>税收</w:t>
            </w:r>
            <w:r>
              <w:rPr>
                <w:rFonts w:hint="eastAsia" w:ascii="宋体" w:hAnsi="宋体" w:eastAsia="宋体"/>
                <w:sz w:val="24"/>
                <w:szCs w:val="24"/>
                <w:highlight w:val="none"/>
              </w:rPr>
              <w:t>优惠政策能够有效降低小微企业税负，提高其盈利能力</w:t>
            </w:r>
            <w:r>
              <w:rPr>
                <w:rFonts w:hint="eastAsia" w:ascii="宋体" w:hAnsi="宋体" w:eastAsia="宋体"/>
                <w:sz w:val="24"/>
                <w:szCs w:val="24"/>
                <w:highlight w:val="none"/>
                <w:lang w:eastAsia="zh-CN"/>
              </w:rPr>
              <w:t>，增加固定资产</w:t>
            </w:r>
            <w:r>
              <w:rPr>
                <w:rFonts w:hint="eastAsia" w:ascii="宋体" w:hAnsi="宋体" w:eastAsia="宋体"/>
                <w:sz w:val="24"/>
                <w:szCs w:val="24"/>
                <w:highlight w:val="none"/>
              </w:rPr>
              <w:t>投资，</w:t>
            </w:r>
            <w:r>
              <w:rPr>
                <w:rFonts w:hint="eastAsia" w:ascii="宋体" w:hAnsi="宋体" w:eastAsia="宋体"/>
                <w:sz w:val="24"/>
                <w:szCs w:val="24"/>
                <w:highlight w:val="none"/>
                <w:lang w:eastAsia="zh-CN"/>
              </w:rPr>
              <w:t>促进小微企业进行研发投入，</w:t>
            </w:r>
            <w:r>
              <w:rPr>
                <w:rFonts w:hint="eastAsia" w:ascii="宋体" w:hAnsi="宋体" w:eastAsia="宋体"/>
                <w:sz w:val="24"/>
                <w:szCs w:val="24"/>
                <w:highlight w:val="none"/>
              </w:rPr>
              <w:t>但是对于</w:t>
            </w:r>
            <w:r>
              <w:rPr>
                <w:rFonts w:hint="eastAsia" w:ascii="宋体" w:hAnsi="宋体" w:eastAsia="宋体"/>
                <w:sz w:val="24"/>
                <w:szCs w:val="24"/>
                <w:highlight w:val="none"/>
                <w:lang w:eastAsia="zh-CN"/>
              </w:rPr>
              <w:t>企业</w:t>
            </w:r>
            <w:r>
              <w:rPr>
                <w:rFonts w:hint="eastAsia" w:ascii="宋体" w:hAnsi="宋体" w:eastAsia="宋体"/>
                <w:sz w:val="24"/>
                <w:szCs w:val="24"/>
                <w:highlight w:val="none"/>
              </w:rPr>
              <w:t>所得税优惠政策是否</w:t>
            </w:r>
            <w:r>
              <w:rPr>
                <w:rFonts w:hint="eastAsia" w:ascii="宋体" w:hAnsi="宋体" w:eastAsia="宋体"/>
                <w:sz w:val="24"/>
                <w:szCs w:val="24"/>
                <w:highlight w:val="none"/>
                <w:lang w:eastAsia="zh-CN"/>
              </w:rPr>
              <w:t>增强</w:t>
            </w:r>
            <w:r>
              <w:rPr>
                <w:rFonts w:hint="eastAsia" w:ascii="宋体" w:hAnsi="宋体" w:eastAsia="宋体"/>
                <w:sz w:val="24"/>
                <w:szCs w:val="24"/>
                <w:highlight w:val="none"/>
              </w:rPr>
              <w:t>了小微企业</w:t>
            </w:r>
            <w:r>
              <w:rPr>
                <w:rFonts w:hint="eastAsia" w:ascii="宋体" w:hAnsi="宋体" w:eastAsia="宋体"/>
                <w:sz w:val="24"/>
                <w:szCs w:val="24"/>
                <w:highlight w:val="none"/>
                <w:lang w:eastAsia="zh-CN"/>
              </w:rPr>
              <w:t>投资者心理预期，激发小微企业活力，主要是从企业开办数量作切入点进行研究非常少见</w:t>
            </w:r>
            <w:r>
              <w:rPr>
                <w:rFonts w:hint="eastAsia" w:ascii="宋体" w:hAnsi="宋体" w:eastAsia="宋体"/>
                <w:sz w:val="24"/>
                <w:szCs w:val="24"/>
                <w:highlight w:val="none"/>
              </w:rPr>
              <w:t>。</w:t>
            </w:r>
            <w:r>
              <w:rPr>
                <w:rFonts w:hint="eastAsia" w:ascii="宋体" w:hAnsi="宋体" w:eastAsia="宋体"/>
                <w:sz w:val="24"/>
                <w:szCs w:val="24"/>
                <w:highlight w:val="none"/>
                <w:lang w:eastAsia="zh-CN"/>
              </w:rPr>
              <w:t>其二，</w:t>
            </w:r>
            <w:r>
              <w:rPr>
                <w:rFonts w:hint="eastAsia" w:ascii="宋体" w:hAnsi="宋体" w:eastAsia="宋体"/>
                <w:sz w:val="24"/>
                <w:szCs w:val="24"/>
                <w:highlight w:val="none"/>
              </w:rPr>
              <w:t>学者们通过研究也提出了相关建议来完善我国现行小微企业所得税优惠政策，包括放宽认定条件、</w:t>
            </w:r>
            <w:r>
              <w:rPr>
                <w:rFonts w:hint="eastAsia" w:ascii="宋体" w:hAnsi="宋体" w:eastAsia="宋体"/>
                <w:sz w:val="24"/>
                <w:szCs w:val="24"/>
                <w:highlight w:val="none"/>
                <w:lang w:eastAsia="zh-CN"/>
              </w:rPr>
              <w:t>规范立法</w:t>
            </w:r>
            <w:r>
              <w:rPr>
                <w:rFonts w:hint="eastAsia" w:ascii="宋体" w:hAnsi="宋体" w:eastAsia="宋体"/>
                <w:sz w:val="24"/>
                <w:szCs w:val="24"/>
                <w:highlight w:val="none"/>
              </w:rPr>
              <w:t>等。</w:t>
            </w:r>
            <w:r>
              <w:rPr>
                <w:rFonts w:hint="eastAsia" w:ascii="宋体" w:hAnsi="宋体" w:eastAsia="宋体"/>
                <w:sz w:val="24"/>
                <w:szCs w:val="24"/>
                <w:highlight w:val="none"/>
                <w:lang w:eastAsia="zh-CN"/>
              </w:rPr>
              <w:t>但是，站在基层税务工作者的角度，从纳税服务、征管改革的角度提出实质性的建议还较少。</w:t>
            </w:r>
          </w:p>
          <w:p>
            <w:p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鉴于此，本文针对</w:t>
            </w:r>
            <w:r>
              <w:rPr>
                <w:rFonts w:hint="eastAsia" w:ascii="宋体" w:hAnsi="宋体" w:eastAsia="宋体"/>
                <w:sz w:val="24"/>
                <w:szCs w:val="24"/>
                <w:highlight w:val="none"/>
                <w:lang w:eastAsia="zh-CN"/>
              </w:rPr>
              <w:t>企业所得税优惠政策对我国</w:t>
            </w:r>
            <w:r>
              <w:rPr>
                <w:rFonts w:hint="eastAsia" w:ascii="宋体" w:hAnsi="宋体" w:eastAsia="宋体"/>
                <w:sz w:val="24"/>
                <w:szCs w:val="24"/>
                <w:highlight w:val="none"/>
              </w:rPr>
              <w:t>小微企业</w:t>
            </w:r>
            <w:r>
              <w:rPr>
                <w:rFonts w:hint="eastAsia" w:ascii="宋体" w:hAnsi="宋体" w:eastAsia="宋体"/>
                <w:sz w:val="24"/>
                <w:szCs w:val="24"/>
                <w:highlight w:val="none"/>
                <w:lang w:eastAsia="zh-CN"/>
              </w:rPr>
              <w:t>新开办企业数量的影响</w:t>
            </w:r>
            <w:r>
              <w:rPr>
                <w:rFonts w:hint="eastAsia" w:ascii="宋体" w:hAnsi="宋体" w:eastAsia="宋体"/>
                <w:sz w:val="24"/>
                <w:szCs w:val="24"/>
                <w:highlight w:val="none"/>
              </w:rPr>
              <w:t>进行实证分析，</w:t>
            </w:r>
            <w:r>
              <w:rPr>
                <w:rFonts w:hint="eastAsia" w:ascii="宋体" w:hAnsi="宋体" w:eastAsia="宋体"/>
                <w:sz w:val="24"/>
                <w:szCs w:val="24"/>
                <w:highlight w:val="none"/>
                <w:lang w:eastAsia="zh-CN"/>
              </w:rPr>
              <w:t>投资者对市场的预期是否理想直接反映在新开办企业数量上，</w:t>
            </w:r>
            <w:r>
              <w:rPr>
                <w:rFonts w:hint="eastAsia" w:ascii="宋体" w:hAnsi="宋体" w:eastAsia="宋体"/>
                <w:sz w:val="24"/>
                <w:szCs w:val="24"/>
                <w:highlight w:val="none"/>
              </w:rPr>
              <w:t>探究我国小微企业所得税优惠政策对于小微企业发展</w:t>
            </w:r>
            <w:r>
              <w:rPr>
                <w:rFonts w:hint="eastAsia" w:ascii="宋体" w:hAnsi="宋体" w:eastAsia="宋体"/>
                <w:sz w:val="24"/>
                <w:szCs w:val="24"/>
                <w:highlight w:val="none"/>
                <w:lang w:eastAsia="zh-CN"/>
              </w:rPr>
              <w:t>活力</w:t>
            </w:r>
            <w:r>
              <w:rPr>
                <w:rFonts w:hint="eastAsia" w:ascii="宋体" w:hAnsi="宋体" w:eastAsia="宋体"/>
                <w:sz w:val="24"/>
                <w:szCs w:val="24"/>
                <w:highlight w:val="none"/>
              </w:rPr>
              <w:t>的影响，</w:t>
            </w:r>
            <w:r>
              <w:rPr>
                <w:rFonts w:hint="eastAsia" w:ascii="宋体" w:hAnsi="宋体" w:eastAsia="宋体"/>
                <w:sz w:val="24"/>
                <w:szCs w:val="24"/>
                <w:highlight w:val="none"/>
                <w:lang w:eastAsia="zh-CN"/>
              </w:rPr>
              <w:t>并结合行业因素，分析不同行业市场活力激发效果不同的原因，</w:t>
            </w:r>
            <w:r>
              <w:rPr>
                <w:rFonts w:hint="eastAsia" w:ascii="宋体" w:hAnsi="宋体" w:eastAsia="宋体"/>
                <w:sz w:val="24"/>
                <w:szCs w:val="24"/>
                <w:highlight w:val="none"/>
              </w:rPr>
              <w:t>根据</w:t>
            </w:r>
            <w:r>
              <w:rPr>
                <w:rFonts w:hint="eastAsia" w:ascii="宋体" w:hAnsi="宋体" w:eastAsia="宋体"/>
                <w:sz w:val="24"/>
                <w:szCs w:val="24"/>
                <w:highlight w:val="none"/>
                <w:lang w:eastAsia="zh-CN"/>
              </w:rPr>
              <w:t>研究</w:t>
            </w:r>
            <w:r>
              <w:rPr>
                <w:rFonts w:hint="eastAsia" w:ascii="宋体" w:hAnsi="宋体" w:eastAsia="宋体"/>
                <w:sz w:val="24"/>
                <w:szCs w:val="24"/>
                <w:highlight w:val="none"/>
              </w:rPr>
              <w:t>结果</w:t>
            </w:r>
            <w:r>
              <w:rPr>
                <w:rFonts w:hint="eastAsia" w:ascii="宋体" w:hAnsi="宋体" w:eastAsia="宋体"/>
                <w:sz w:val="24"/>
                <w:szCs w:val="24"/>
                <w:highlight w:val="none"/>
                <w:lang w:eastAsia="zh-CN"/>
              </w:rPr>
              <w:t>结合基层税务工作经历，借鉴北京市东城区和北京市朝阳区税收亮点，</w:t>
            </w:r>
            <w:r>
              <w:rPr>
                <w:rFonts w:hint="eastAsia" w:ascii="宋体" w:hAnsi="宋体" w:eastAsia="宋体"/>
                <w:sz w:val="24"/>
                <w:szCs w:val="24"/>
                <w:highlight w:val="none"/>
              </w:rPr>
              <w:t>指出目前我国税收政策存在的问题并提出具体建议。</w:t>
            </w:r>
          </w:p>
          <w:p>
            <w:pPr>
              <w:rPr>
                <w:rFonts w:ascii="宋体" w:hAnsi="宋体" w:eastAsia="宋体"/>
                <w:sz w:val="24"/>
                <w:szCs w:val="24"/>
                <w:highlight w:val="none"/>
              </w:rPr>
            </w:pPr>
            <w:r>
              <w:rPr>
                <w:rFonts w:hint="eastAsia" w:ascii="宋体" w:hAnsi="宋体" w:eastAsia="宋体"/>
                <w:sz w:val="24"/>
                <w:szCs w:val="24"/>
                <w:highlight w:val="none"/>
              </w:rPr>
              <w:t xml:space="preserve"> </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9"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方法：采用理论分析和计量分析法</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可能用到的数据：北京市各区2018年、2019年新办税务登记小微企业数量、从业人数、注册资本、新办正常和注销情况，北京市各区2018年、2019年新办税务登记非小微企业数量，全国2018年、2019年新办税务登记企业数量</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数据来源：金税三期系统数据、全国税收调查数据</w:t>
            </w:r>
          </w:p>
          <w:p>
            <w:pPr>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2018年北京市小微企业新办企业数量作为对照组，2019年北京市小微企业新办企业数量</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2019年北京市其他企业新办数量占总量比例为对照组，2019年北京市小微企业新办数量为实验组</w:t>
            </w:r>
          </w:p>
          <w:p>
            <w:pPr>
              <w:rPr>
                <w:rFonts w:hint="default"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企业所得税优惠政策进一步加强，由2018年“应纳税所得额低于50万（含50万）的小型微利企业，其所得减按50%计入应纳税所得额，按20%的税率缴纳企业所得税。”变为2019年“应纳税所得额不超过100万的小型微利企业，其所得减按25%计入应纳税所得额，按20%的税率缴纳企业所得税；应纳税所得额超过100万不超过300万的小型微利企业，其所得减按50%计入应纳税所得额，按20%的税率缴纳企业所得税。”</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可能得到的结论：企业所得税优惠政策激发北京市小微企业活力，增强小微企业投资者信心，2019年新办小微企业数量同比增加。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0"/>
              </w:num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3.创新之处（主要内容：简要阐述创新点，比如方法创新、方向创新、观点创新等等）</w:t>
            </w:r>
          </w:p>
          <w:p>
            <w:pPr>
              <w:numPr>
                <w:ilvl w:val="0"/>
                <w:numId w:val="0"/>
              </w:numPr>
              <w:ind w:firstLine="480" w:firstLineChars="200"/>
              <w:rPr>
                <w:rFonts w:hint="eastAsia" w:ascii="宋体" w:hAnsi="宋体" w:eastAsia="宋体"/>
                <w:sz w:val="24"/>
                <w:szCs w:val="24"/>
                <w:highlight w:val="none"/>
                <w:lang w:eastAsia="zh-CN"/>
              </w:rPr>
            </w:pPr>
          </w:p>
          <w:p>
            <w:pPr>
              <w:numPr>
                <w:ilvl w:val="0"/>
                <w:numId w:val="0"/>
              </w:numPr>
              <w:ind w:firstLine="480" w:firstLineChars="200"/>
              <w:rPr>
                <w:rFonts w:hint="eastAsia" w:ascii="宋体" w:hAnsi="宋体" w:eastAsia="宋体"/>
                <w:sz w:val="24"/>
                <w:szCs w:val="24"/>
                <w:highlight w:val="none"/>
                <w:lang w:eastAsia="zh-CN"/>
              </w:rPr>
            </w:pPr>
            <w:r>
              <w:rPr>
                <w:rFonts w:hint="eastAsia" w:ascii="宋体" w:hAnsi="宋体" w:eastAsia="宋体"/>
                <w:sz w:val="24"/>
                <w:szCs w:val="24"/>
                <w:highlight w:val="none"/>
                <w:lang w:val="en-US" w:eastAsia="zh-CN"/>
              </w:rPr>
              <w:t>（1）税收优惠政策对小微企业的影响聚焦到</w:t>
            </w:r>
            <w:r>
              <w:rPr>
                <w:rFonts w:hint="eastAsia" w:ascii="宋体" w:hAnsi="宋体" w:eastAsia="宋体"/>
                <w:sz w:val="24"/>
                <w:szCs w:val="24"/>
                <w:highlight w:val="none"/>
              </w:rPr>
              <w:t>小微企业</w:t>
            </w:r>
            <w:r>
              <w:rPr>
                <w:rFonts w:hint="eastAsia" w:ascii="宋体" w:hAnsi="宋体" w:eastAsia="宋体"/>
                <w:sz w:val="24"/>
                <w:szCs w:val="24"/>
                <w:highlight w:val="none"/>
                <w:lang w:eastAsia="zh-CN"/>
              </w:rPr>
              <w:t>新开办企业数量上。</w:t>
            </w:r>
          </w:p>
          <w:p>
            <w:pPr>
              <w:numPr>
                <w:ilvl w:val="0"/>
                <w:numId w:val="0"/>
              </w:numPr>
              <w:ind w:firstLine="480" w:firstLineChars="200"/>
              <w:rPr>
                <w:rFonts w:hint="eastAsia" w:ascii="宋体" w:hAnsi="宋体" w:eastAsia="宋体"/>
                <w:sz w:val="24"/>
                <w:szCs w:val="24"/>
                <w:highlight w:val="none"/>
                <w:lang w:eastAsia="zh-CN"/>
              </w:rPr>
            </w:pPr>
            <w:r>
              <w:rPr>
                <w:rFonts w:hint="eastAsia" w:ascii="宋体" w:hAnsi="宋体" w:eastAsia="宋体"/>
                <w:sz w:val="24"/>
                <w:szCs w:val="24"/>
                <w:highlight w:val="none"/>
                <w:lang w:eastAsia="zh-CN"/>
              </w:rPr>
              <w:t>小微企业新税务登记数量的变化反映出投资者对市场的预期是否理想，税收优惠政策对投资者利好程度的大小。因此创新性的选用这项数据，进而研究税收政策对小微企业活力的激励作用。</w:t>
            </w:r>
          </w:p>
          <w:p>
            <w:pPr>
              <w:numPr>
                <w:ilvl w:val="0"/>
                <w:numId w:val="0"/>
              </w:numPr>
              <w:ind w:firstLine="480" w:firstLineChars="200"/>
              <w:rPr>
                <w:rFonts w:hint="eastAsia" w:ascii="宋体" w:hAnsi="宋体" w:eastAsia="宋体"/>
                <w:sz w:val="24"/>
                <w:szCs w:val="24"/>
                <w:highlight w:val="none"/>
                <w:lang w:val="en-US" w:eastAsia="zh-CN"/>
              </w:rPr>
            </w:pP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2）理论结合实际分析税收优惠政策对小微企业活力的影响因素</w:t>
            </w:r>
          </w:p>
          <w:p>
            <w:pPr>
              <w:numPr>
                <w:ilvl w:val="0"/>
                <w:numId w:val="0"/>
              </w:numPr>
              <w:ind w:firstLine="480" w:firstLineChars="200"/>
              <w:rPr>
                <w:rFonts w:hint="eastAsia" w:ascii="宋体" w:hAnsi="宋体" w:eastAsia="宋体"/>
                <w:sz w:val="24"/>
                <w:szCs w:val="24"/>
                <w:highlight w:val="none"/>
              </w:rPr>
            </w:pPr>
            <w:r>
              <w:rPr>
                <w:rFonts w:hint="eastAsia" w:ascii="宋体" w:hAnsi="宋体" w:eastAsia="宋体"/>
                <w:sz w:val="24"/>
                <w:szCs w:val="24"/>
                <w:highlight w:val="none"/>
              </w:rPr>
              <w:t>根据</w:t>
            </w:r>
            <w:r>
              <w:rPr>
                <w:rFonts w:hint="eastAsia" w:ascii="宋体" w:hAnsi="宋体" w:eastAsia="宋体"/>
                <w:sz w:val="24"/>
                <w:szCs w:val="24"/>
                <w:highlight w:val="none"/>
                <w:lang w:eastAsia="zh-CN"/>
              </w:rPr>
              <w:t>研究</w:t>
            </w:r>
            <w:r>
              <w:rPr>
                <w:rFonts w:hint="eastAsia" w:ascii="宋体" w:hAnsi="宋体" w:eastAsia="宋体"/>
                <w:sz w:val="24"/>
                <w:szCs w:val="24"/>
                <w:highlight w:val="none"/>
              </w:rPr>
              <w:t>结果</w:t>
            </w:r>
            <w:r>
              <w:rPr>
                <w:rFonts w:hint="eastAsia" w:ascii="宋体" w:hAnsi="宋体" w:eastAsia="宋体"/>
                <w:sz w:val="24"/>
                <w:szCs w:val="24"/>
                <w:highlight w:val="none"/>
                <w:lang w:eastAsia="zh-CN"/>
              </w:rPr>
              <w:t>结合基层税务工作经历，借鉴北京市东城区优化纳税服务和北京市朝阳区深化税收征管改革的税收亮点，</w:t>
            </w:r>
            <w:r>
              <w:rPr>
                <w:rFonts w:hint="eastAsia" w:ascii="宋体" w:hAnsi="宋体" w:eastAsia="宋体"/>
                <w:sz w:val="24"/>
                <w:szCs w:val="24"/>
                <w:highlight w:val="none"/>
              </w:rPr>
              <w:t>指出目前我国税收政策存在的问题并提出具体建议。</w:t>
            </w:r>
          </w:p>
          <w:p>
            <w:pPr>
              <w:numPr>
                <w:ilvl w:val="0"/>
                <w:numId w:val="0"/>
              </w:numPr>
              <w:ind w:firstLine="480" w:firstLineChars="200"/>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（3）税收数据主要选择北京市，而不是全国。</w:t>
            </w:r>
          </w:p>
          <w:p>
            <w:pPr>
              <w:numPr>
                <w:ilvl w:val="0"/>
                <w:numId w:val="0"/>
              </w:numPr>
              <w:ind w:firstLine="480" w:firstLineChars="20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缩小研究的地域范围，受其他政治和政策因素影响更小，对于地区发展更具有研究意义。</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rPr>
                <w:rFonts w:hint="eastAsia"/>
                <w:sz w:val="18"/>
                <w:szCs w:val="20"/>
              </w:rPr>
            </w:pPr>
          </w:p>
          <w:p>
            <w:pPr>
              <w:spacing w:line="0" w:lineRule="atLeast"/>
              <w:rPr>
                <w:rFonts w:hint="default" w:eastAsiaTheme="minorEastAsia"/>
                <w:sz w:val="18"/>
                <w:szCs w:val="20"/>
                <w:lang w:val="en-US" w:eastAsia="zh-CN"/>
              </w:rPr>
            </w:pPr>
            <w:r>
              <w:rPr>
                <w:rFonts w:hint="eastAsia"/>
                <w:sz w:val="18"/>
                <w:szCs w:val="20"/>
              </w:rPr>
              <w:t>[1]  陈世伟，汤旭翔</w:t>
            </w:r>
            <w:r>
              <w:rPr>
                <w:rFonts w:hint="eastAsia"/>
                <w:sz w:val="18"/>
                <w:szCs w:val="20"/>
                <w:lang w:eastAsia="zh-CN"/>
              </w:rPr>
              <w:t>，“</w:t>
            </w:r>
            <w:r>
              <w:rPr>
                <w:rFonts w:hint="eastAsia"/>
                <w:sz w:val="18"/>
                <w:szCs w:val="20"/>
              </w:rPr>
              <w:t>让小微企业有更大作为</w:t>
            </w:r>
            <w:r>
              <w:rPr>
                <w:rFonts w:hint="eastAsia"/>
                <w:sz w:val="18"/>
                <w:szCs w:val="20"/>
                <w:lang w:eastAsia="zh-CN"/>
              </w:rPr>
              <w:t>”，《</w:t>
            </w:r>
            <w:r>
              <w:rPr>
                <w:rFonts w:hint="eastAsia"/>
                <w:sz w:val="18"/>
                <w:szCs w:val="20"/>
              </w:rPr>
              <w:t>人民论坛</w:t>
            </w:r>
            <w:r>
              <w:rPr>
                <w:rFonts w:hint="eastAsia"/>
                <w:sz w:val="18"/>
                <w:szCs w:val="20"/>
                <w:lang w:eastAsia="zh-CN"/>
              </w:rPr>
              <w:t>》</w:t>
            </w:r>
            <w:r>
              <w:rPr>
                <w:rFonts w:hint="eastAsia"/>
                <w:sz w:val="18"/>
                <w:szCs w:val="20"/>
              </w:rPr>
              <w:t>，2019</w:t>
            </w:r>
            <w:r>
              <w:rPr>
                <w:rFonts w:hint="eastAsia"/>
                <w:sz w:val="18"/>
                <w:szCs w:val="20"/>
                <w:lang w:eastAsia="zh-CN"/>
              </w:rPr>
              <w:t>年第</w:t>
            </w:r>
            <w:r>
              <w:rPr>
                <w:rFonts w:hint="eastAsia"/>
                <w:sz w:val="18"/>
                <w:szCs w:val="20"/>
                <w:lang w:val="en-US" w:eastAsia="zh-CN"/>
              </w:rPr>
              <w:t>11</w:t>
            </w:r>
            <w:r>
              <w:rPr>
                <w:rFonts w:hint="eastAsia"/>
                <w:sz w:val="18"/>
                <w:szCs w:val="20"/>
                <w:lang w:eastAsia="zh-CN"/>
              </w:rPr>
              <w:t>期，</w:t>
            </w:r>
            <w:r>
              <w:rPr>
                <w:rFonts w:hint="eastAsia"/>
                <w:sz w:val="18"/>
                <w:szCs w:val="20"/>
              </w:rPr>
              <w:t>80</w:t>
            </w:r>
            <w:r>
              <w:rPr>
                <w:rFonts w:hint="eastAsia"/>
                <w:sz w:val="18"/>
                <w:szCs w:val="20"/>
                <w:lang w:eastAsia="zh-CN"/>
              </w:rPr>
              <w:t>页</w:t>
            </w:r>
            <w:r>
              <w:rPr>
                <w:rFonts w:hint="eastAsia"/>
                <w:sz w:val="18"/>
                <w:szCs w:val="20"/>
                <w:lang w:val="en-US" w:eastAsia="zh-CN"/>
              </w:rPr>
              <w:t>~81页</w:t>
            </w:r>
          </w:p>
          <w:p>
            <w:pPr>
              <w:spacing w:line="0" w:lineRule="atLeast"/>
              <w:rPr>
                <w:rFonts w:hint="default" w:eastAsiaTheme="minorEastAsia"/>
                <w:sz w:val="18"/>
                <w:szCs w:val="20"/>
                <w:lang w:val="en-US" w:eastAsia="zh-CN"/>
              </w:rPr>
            </w:pPr>
            <w:r>
              <w:rPr>
                <w:rFonts w:hint="eastAsia"/>
                <w:sz w:val="18"/>
                <w:szCs w:val="20"/>
              </w:rPr>
              <w:t>[2]  高学功</w:t>
            </w:r>
            <w:r>
              <w:rPr>
                <w:rFonts w:hint="eastAsia"/>
                <w:sz w:val="18"/>
                <w:szCs w:val="20"/>
                <w:lang w:eastAsia="zh-CN"/>
              </w:rPr>
              <w:t>，“</w:t>
            </w:r>
            <w:r>
              <w:rPr>
                <w:rFonts w:hint="eastAsia"/>
                <w:sz w:val="18"/>
                <w:szCs w:val="20"/>
              </w:rPr>
              <w:t>小微企业发展中存在问题及对策研究</w:t>
            </w:r>
            <w:r>
              <w:rPr>
                <w:rFonts w:hint="eastAsia"/>
                <w:sz w:val="18"/>
                <w:szCs w:val="20"/>
                <w:lang w:eastAsia="zh-CN"/>
              </w:rPr>
              <w:t>”，《</w:t>
            </w:r>
            <w:r>
              <w:rPr>
                <w:rFonts w:hint="eastAsia"/>
                <w:sz w:val="18"/>
                <w:szCs w:val="20"/>
              </w:rPr>
              <w:t>商场现代化</w:t>
            </w:r>
            <w:r>
              <w:rPr>
                <w:rFonts w:hint="eastAsia"/>
                <w:sz w:val="18"/>
                <w:szCs w:val="20"/>
                <w:lang w:eastAsia="zh-CN"/>
              </w:rPr>
              <w:t>》</w:t>
            </w:r>
            <w:r>
              <w:rPr>
                <w:rFonts w:hint="eastAsia"/>
                <w:sz w:val="18"/>
                <w:szCs w:val="20"/>
              </w:rPr>
              <w:t>，2019</w:t>
            </w:r>
            <w:r>
              <w:rPr>
                <w:rFonts w:hint="eastAsia"/>
                <w:sz w:val="18"/>
                <w:szCs w:val="20"/>
                <w:lang w:eastAsia="zh-CN"/>
              </w:rPr>
              <w:t>年第</w:t>
            </w:r>
            <w:r>
              <w:rPr>
                <w:rFonts w:hint="eastAsia"/>
                <w:sz w:val="18"/>
                <w:szCs w:val="20"/>
                <w:lang w:val="en-US" w:eastAsia="zh-CN"/>
              </w:rPr>
              <w:t>20</w:t>
            </w:r>
            <w:r>
              <w:rPr>
                <w:rFonts w:hint="eastAsia"/>
                <w:sz w:val="18"/>
                <w:szCs w:val="20"/>
                <w:lang w:eastAsia="zh-CN"/>
              </w:rPr>
              <w:t>期，</w:t>
            </w:r>
            <w:r>
              <w:rPr>
                <w:rFonts w:hint="eastAsia"/>
                <w:sz w:val="18"/>
                <w:szCs w:val="20"/>
              </w:rPr>
              <w:t>105</w:t>
            </w:r>
            <w:r>
              <w:rPr>
                <w:rFonts w:hint="eastAsia"/>
                <w:sz w:val="18"/>
                <w:szCs w:val="20"/>
                <w:lang w:eastAsia="zh-CN"/>
              </w:rPr>
              <w:t>页</w:t>
            </w:r>
            <w:r>
              <w:rPr>
                <w:rFonts w:hint="eastAsia"/>
                <w:sz w:val="18"/>
                <w:szCs w:val="20"/>
                <w:lang w:val="en-US" w:eastAsia="zh-CN"/>
              </w:rPr>
              <w:t>~106页</w:t>
            </w:r>
          </w:p>
          <w:p>
            <w:pPr>
              <w:spacing w:line="0" w:lineRule="atLeast"/>
              <w:rPr>
                <w:rFonts w:hint="eastAsia"/>
                <w:sz w:val="18"/>
                <w:szCs w:val="20"/>
              </w:rPr>
            </w:pPr>
            <w:r>
              <w:rPr>
                <w:rFonts w:hint="eastAsia"/>
                <w:sz w:val="18"/>
                <w:szCs w:val="20"/>
              </w:rPr>
              <w:t>[3]  孟繁锦，王玉霞，王琦</w:t>
            </w:r>
            <w:r>
              <w:rPr>
                <w:rFonts w:hint="eastAsia"/>
                <w:sz w:val="18"/>
                <w:szCs w:val="20"/>
                <w:lang w:eastAsia="zh-CN"/>
              </w:rPr>
              <w:t>，“</w:t>
            </w:r>
            <w:r>
              <w:rPr>
                <w:rFonts w:hint="eastAsia"/>
                <w:sz w:val="18"/>
                <w:szCs w:val="20"/>
              </w:rPr>
              <w:t>疫情期扶持中小微企业发展与保障就业研究</w:t>
            </w:r>
            <w:r>
              <w:rPr>
                <w:rFonts w:hint="eastAsia"/>
                <w:sz w:val="18"/>
                <w:szCs w:val="20"/>
                <w:lang w:eastAsia="zh-CN"/>
              </w:rPr>
              <w:t>”，《</w:t>
            </w:r>
            <w:r>
              <w:rPr>
                <w:rFonts w:hint="eastAsia"/>
                <w:sz w:val="18"/>
                <w:szCs w:val="20"/>
              </w:rPr>
              <w:t>工业技术经济</w:t>
            </w:r>
            <w:r>
              <w:rPr>
                <w:rFonts w:hint="eastAsia"/>
                <w:sz w:val="18"/>
                <w:szCs w:val="20"/>
                <w:lang w:eastAsia="zh-CN"/>
              </w:rPr>
              <w:t>》</w:t>
            </w:r>
            <w:r>
              <w:rPr>
                <w:rFonts w:hint="eastAsia"/>
                <w:sz w:val="18"/>
                <w:szCs w:val="20"/>
              </w:rPr>
              <w:t>，2020</w:t>
            </w:r>
            <w:r>
              <w:rPr>
                <w:rFonts w:hint="eastAsia"/>
                <w:sz w:val="18"/>
                <w:szCs w:val="20"/>
                <w:lang w:eastAsia="zh-CN"/>
              </w:rPr>
              <w:t>年第</w:t>
            </w:r>
            <w:r>
              <w:rPr>
                <w:rFonts w:hint="eastAsia"/>
                <w:sz w:val="18"/>
                <w:szCs w:val="20"/>
                <w:lang w:val="en-US" w:eastAsia="zh-CN"/>
              </w:rPr>
              <w:t>10</w:t>
            </w:r>
            <w:r>
              <w:rPr>
                <w:rFonts w:hint="eastAsia"/>
                <w:sz w:val="18"/>
                <w:szCs w:val="20"/>
                <w:lang w:eastAsia="zh-CN"/>
              </w:rPr>
              <w:t>期</w:t>
            </w:r>
            <w:r>
              <w:rPr>
                <w:rFonts w:hint="eastAsia"/>
                <w:sz w:val="18"/>
                <w:szCs w:val="20"/>
              </w:rPr>
              <w:t>，</w:t>
            </w:r>
            <w:r>
              <w:rPr>
                <w:rFonts w:hint="eastAsia"/>
                <w:sz w:val="18"/>
                <w:szCs w:val="20"/>
                <w:lang w:val="en-US" w:eastAsia="zh-CN"/>
              </w:rPr>
              <w:t>15页~20页</w:t>
            </w:r>
          </w:p>
          <w:p>
            <w:pPr>
              <w:spacing w:line="0" w:lineRule="atLeast"/>
              <w:rPr>
                <w:rFonts w:hint="default"/>
                <w:sz w:val="18"/>
                <w:szCs w:val="20"/>
                <w:lang w:val="en-US" w:eastAsia="zh-CN"/>
              </w:rPr>
            </w:pPr>
            <w:r>
              <w:rPr>
                <w:rFonts w:hint="default"/>
                <w:sz w:val="18"/>
                <w:szCs w:val="20"/>
                <w:lang w:val="en-US" w:eastAsia="zh-CN"/>
              </w:rPr>
              <w:t>[</w:t>
            </w:r>
            <w:r>
              <w:rPr>
                <w:rFonts w:hint="eastAsia"/>
                <w:sz w:val="18"/>
                <w:szCs w:val="20"/>
                <w:lang w:val="en-US" w:eastAsia="zh-CN"/>
              </w:rPr>
              <w:t>4</w:t>
            </w:r>
            <w:r>
              <w:rPr>
                <w:rFonts w:hint="default"/>
                <w:sz w:val="18"/>
                <w:szCs w:val="20"/>
                <w:lang w:val="en-US" w:eastAsia="zh-CN"/>
              </w:rPr>
              <w:t>]  魏紫，姜朋，王海红</w:t>
            </w:r>
            <w:r>
              <w:rPr>
                <w:rFonts w:hint="eastAsia"/>
                <w:sz w:val="18"/>
                <w:szCs w:val="20"/>
                <w:lang w:val="en-US" w:eastAsia="zh-CN"/>
              </w:rPr>
              <w:t>，“</w:t>
            </w:r>
            <w:r>
              <w:rPr>
                <w:rFonts w:hint="default"/>
                <w:sz w:val="18"/>
                <w:szCs w:val="20"/>
                <w:lang w:val="en-US" w:eastAsia="zh-CN"/>
              </w:rPr>
              <w:t>小型微利企业所得税优惠政策经济效应的实证分析</w:t>
            </w:r>
            <w:r>
              <w:rPr>
                <w:rFonts w:hint="eastAsia"/>
                <w:sz w:val="18"/>
                <w:szCs w:val="20"/>
                <w:lang w:val="en-US" w:eastAsia="zh-CN"/>
              </w:rPr>
              <w:t>”，《</w:t>
            </w:r>
            <w:r>
              <w:rPr>
                <w:rFonts w:hint="default"/>
                <w:sz w:val="18"/>
                <w:szCs w:val="20"/>
                <w:lang w:val="en-US" w:eastAsia="zh-CN"/>
              </w:rPr>
              <w:t>财政研究</w:t>
            </w:r>
            <w:r>
              <w:rPr>
                <w:rFonts w:hint="eastAsia"/>
                <w:sz w:val="18"/>
                <w:szCs w:val="20"/>
                <w:lang w:val="en-US" w:eastAsia="zh-CN"/>
              </w:rPr>
              <w:t>》</w:t>
            </w:r>
            <w:r>
              <w:rPr>
                <w:rFonts w:hint="default"/>
                <w:sz w:val="18"/>
                <w:szCs w:val="20"/>
                <w:lang w:val="en-US" w:eastAsia="zh-CN"/>
              </w:rPr>
              <w:t>，</w:t>
            </w:r>
            <w:r>
              <w:rPr>
                <w:rFonts w:hint="eastAsia"/>
                <w:sz w:val="18"/>
                <w:szCs w:val="20"/>
                <w:lang w:val="en-US" w:eastAsia="zh-CN"/>
              </w:rPr>
              <w:t>2018年第11期，96页~106页</w:t>
            </w:r>
            <w:r>
              <w:rPr>
                <w:rFonts w:hint="default"/>
                <w:sz w:val="18"/>
                <w:szCs w:val="20"/>
                <w:lang w:val="en-US" w:eastAsia="zh-CN"/>
              </w:rPr>
              <w:t xml:space="preserve"> </w:t>
            </w:r>
          </w:p>
          <w:p>
            <w:pPr>
              <w:spacing w:line="0" w:lineRule="atLeast"/>
              <w:rPr>
                <w:rFonts w:hint="default"/>
                <w:sz w:val="18"/>
                <w:szCs w:val="20"/>
                <w:lang w:val="en-US" w:eastAsia="zh-CN"/>
              </w:rPr>
            </w:pPr>
            <w:r>
              <w:rPr>
                <w:rFonts w:hint="default"/>
                <w:sz w:val="18"/>
                <w:szCs w:val="20"/>
                <w:lang w:val="en-US" w:eastAsia="zh-CN"/>
              </w:rPr>
              <w:t>[</w:t>
            </w:r>
            <w:r>
              <w:rPr>
                <w:rFonts w:hint="eastAsia"/>
                <w:sz w:val="18"/>
                <w:szCs w:val="20"/>
                <w:lang w:val="en-US" w:eastAsia="zh-CN"/>
              </w:rPr>
              <w:t>5</w:t>
            </w:r>
            <w:r>
              <w:rPr>
                <w:rFonts w:hint="default"/>
                <w:sz w:val="18"/>
                <w:szCs w:val="20"/>
                <w:lang w:val="en-US" w:eastAsia="zh-CN"/>
              </w:rPr>
              <w:t>]  李旭红，杨武，陈晶晶</w:t>
            </w:r>
            <w:r>
              <w:rPr>
                <w:rFonts w:hint="eastAsia"/>
                <w:sz w:val="18"/>
                <w:szCs w:val="20"/>
                <w:lang w:val="en-US" w:eastAsia="zh-CN"/>
              </w:rPr>
              <w:t>，“</w:t>
            </w:r>
            <w:r>
              <w:rPr>
                <w:rFonts w:hint="default"/>
                <w:sz w:val="18"/>
                <w:szCs w:val="20"/>
                <w:lang w:val="en-US" w:eastAsia="zh-CN"/>
              </w:rPr>
              <w:t>小微企业普惠性减税政策效应分析</w:t>
            </w:r>
            <w:r>
              <w:rPr>
                <w:rFonts w:hint="eastAsia"/>
                <w:sz w:val="18"/>
                <w:szCs w:val="20"/>
                <w:lang w:val="en-US" w:eastAsia="zh-CN"/>
              </w:rPr>
              <w:t>”，《</w:t>
            </w:r>
            <w:r>
              <w:rPr>
                <w:rFonts w:hint="default"/>
                <w:sz w:val="18"/>
                <w:szCs w:val="20"/>
                <w:lang w:val="en-US" w:eastAsia="zh-CN"/>
              </w:rPr>
              <w:t>国际税收</w:t>
            </w:r>
            <w:r>
              <w:rPr>
                <w:rFonts w:hint="eastAsia"/>
                <w:sz w:val="18"/>
                <w:szCs w:val="20"/>
                <w:lang w:val="en-US" w:eastAsia="zh-CN"/>
              </w:rPr>
              <w:t>》，</w:t>
            </w:r>
            <w:r>
              <w:rPr>
                <w:rFonts w:hint="default"/>
                <w:sz w:val="18"/>
                <w:szCs w:val="20"/>
                <w:lang w:val="en-US" w:eastAsia="zh-CN"/>
              </w:rPr>
              <w:t>2020</w:t>
            </w:r>
            <w:r>
              <w:rPr>
                <w:rFonts w:hint="eastAsia"/>
                <w:sz w:val="18"/>
                <w:szCs w:val="20"/>
                <w:lang w:val="en-US" w:eastAsia="zh-CN"/>
              </w:rPr>
              <w:t>年第7期，52页~61页</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6</w:t>
            </w:r>
            <w:r>
              <w:rPr>
                <w:rFonts w:hint="eastAsia"/>
                <w:sz w:val="18"/>
                <w:szCs w:val="20"/>
              </w:rPr>
              <w:t xml:space="preserve">] </w:t>
            </w:r>
            <w:r>
              <w:rPr>
                <w:rFonts w:hint="eastAsia"/>
                <w:sz w:val="18"/>
                <w:szCs w:val="20"/>
                <w:lang w:val="en-US" w:eastAsia="zh-CN"/>
              </w:rPr>
              <w:t xml:space="preserve"> </w:t>
            </w:r>
            <w:r>
              <w:rPr>
                <w:rFonts w:hint="eastAsia"/>
                <w:sz w:val="18"/>
                <w:szCs w:val="20"/>
              </w:rPr>
              <w:fldChar w:fldCharType="begin"/>
            </w:r>
            <w:r>
              <w:rPr>
                <w:rFonts w:hint="eastAsia"/>
                <w:sz w:val="18"/>
                <w:szCs w:val="20"/>
              </w:rPr>
              <w:instrText xml:space="preserve"> HYPERLINK "https://t.cnki.net/kcms/author/detail?v=hTfIJ-AoR2oPlTqh62OHnCf_81zXMt0ZTkx009m5CIYqjh87u0Sx5yJqjsHYHdSwiWZsOmOUA-lnm-bCIL8vllDVlRCCbxUjkOz-Zg0Ds0U=&amp;uniplatform=NZKPT" \t "https://t.cnki.net/kcms/_blank" </w:instrText>
            </w:r>
            <w:r>
              <w:rPr>
                <w:rFonts w:hint="eastAsia"/>
                <w:sz w:val="18"/>
                <w:szCs w:val="20"/>
              </w:rPr>
              <w:fldChar w:fldCharType="separate"/>
            </w:r>
            <w:r>
              <w:rPr>
                <w:rFonts w:hint="eastAsia"/>
                <w:sz w:val="18"/>
                <w:szCs w:val="20"/>
              </w:rPr>
              <w:t>王伟同</w:t>
            </w:r>
            <w:r>
              <w:rPr>
                <w:rFonts w:hint="eastAsia"/>
                <w:sz w:val="18"/>
                <w:szCs w:val="20"/>
                <w:lang w:eastAsia="zh-CN"/>
              </w:rPr>
              <w:t>，</w:t>
            </w:r>
            <w:r>
              <w:rPr>
                <w:rFonts w:hint="eastAsia"/>
                <w:sz w:val="18"/>
                <w:szCs w:val="20"/>
              </w:rPr>
              <w:fldChar w:fldCharType="end"/>
            </w:r>
            <w:r>
              <w:rPr>
                <w:rFonts w:hint="eastAsia"/>
                <w:sz w:val="18"/>
                <w:szCs w:val="20"/>
              </w:rPr>
              <w:fldChar w:fldCharType="begin"/>
            </w:r>
            <w:r>
              <w:rPr>
                <w:rFonts w:hint="eastAsia"/>
                <w:sz w:val="18"/>
                <w:szCs w:val="20"/>
              </w:rPr>
              <w:instrText xml:space="preserve"> HYPERLINK "https://t.cnki.net/kcms/author/detail?v=hTfIJ-AoR2oPlTqh62OHnCf_81zXMt0ZPWpOW05j-kbNpPy4PcVHKccK6sDQGanKx15_kDIgrwHMWgm7upZvpxJ24MLmW5D-iBGBoWtmFzU=&amp;uniplatform=NZKPT" \t "https://t.cnki.net/kcms/_blank" </w:instrText>
            </w:r>
            <w:r>
              <w:rPr>
                <w:rFonts w:hint="eastAsia"/>
                <w:sz w:val="18"/>
                <w:szCs w:val="20"/>
              </w:rPr>
              <w:fldChar w:fldCharType="separate"/>
            </w:r>
            <w:r>
              <w:rPr>
                <w:rFonts w:hint="eastAsia"/>
                <w:sz w:val="18"/>
                <w:szCs w:val="20"/>
              </w:rPr>
              <w:t>李秀华</w:t>
            </w:r>
            <w:r>
              <w:rPr>
                <w:rFonts w:hint="eastAsia"/>
                <w:sz w:val="18"/>
                <w:szCs w:val="20"/>
                <w:lang w:eastAsia="zh-CN"/>
              </w:rPr>
              <w:t>，</w:t>
            </w:r>
            <w:r>
              <w:rPr>
                <w:rFonts w:hint="eastAsia"/>
                <w:sz w:val="18"/>
                <w:szCs w:val="20"/>
              </w:rPr>
              <w:fldChar w:fldCharType="end"/>
            </w:r>
            <w:r>
              <w:rPr>
                <w:rFonts w:hint="eastAsia"/>
                <w:sz w:val="18"/>
                <w:szCs w:val="20"/>
              </w:rPr>
              <w:fldChar w:fldCharType="begin"/>
            </w:r>
            <w:r>
              <w:rPr>
                <w:rFonts w:hint="eastAsia"/>
                <w:sz w:val="18"/>
                <w:szCs w:val="20"/>
              </w:rPr>
              <w:instrText xml:space="preserve"> HYPERLINK "https://t.cnki.net/kcms/author/detail?v=hTfIJ-AoR2pUhqV1b8Kbw7lBtsxqWaO8xOmmeBYbgLr0S8S_U-WFTkdjBqoMbriD-AFSYi1l-L0bx38dDqP1ZzB47C4uWn4J1lURtEclAmM=&amp;uniplatform=NZKPT" \t "https://t.cnki.net/kcms/_blank" </w:instrText>
            </w:r>
            <w:r>
              <w:rPr>
                <w:rFonts w:hint="eastAsia"/>
                <w:sz w:val="18"/>
                <w:szCs w:val="20"/>
              </w:rPr>
              <w:fldChar w:fldCharType="separate"/>
            </w:r>
            <w:r>
              <w:rPr>
                <w:rFonts w:hint="eastAsia"/>
                <w:sz w:val="18"/>
                <w:szCs w:val="20"/>
              </w:rPr>
              <w:t>陆毅</w:t>
            </w:r>
            <w:r>
              <w:rPr>
                <w:rFonts w:hint="eastAsia"/>
                <w:sz w:val="18"/>
                <w:szCs w:val="20"/>
              </w:rPr>
              <w:fldChar w:fldCharType="end"/>
            </w:r>
            <w:r>
              <w:rPr>
                <w:rFonts w:hint="eastAsia"/>
                <w:sz w:val="18"/>
                <w:szCs w:val="20"/>
                <w:lang w:eastAsia="zh-CN"/>
              </w:rPr>
              <w:t>，“减税激励与企业债务负担——来自小微企业所得税减半征收政策的证据”，《经济研究》，</w:t>
            </w:r>
            <w:r>
              <w:rPr>
                <w:rFonts w:hint="eastAsia"/>
                <w:sz w:val="18"/>
                <w:szCs w:val="20"/>
                <w:lang w:val="en-US" w:eastAsia="zh-CN"/>
              </w:rPr>
              <w:t>2020年第8期，105页~120页</w:t>
            </w:r>
          </w:p>
          <w:p>
            <w:pPr>
              <w:spacing w:line="0" w:lineRule="atLeast"/>
              <w:rPr>
                <w:rFonts w:hint="eastAsia"/>
                <w:sz w:val="18"/>
                <w:szCs w:val="20"/>
                <w:lang w:val="en-US" w:eastAsia="zh-CN"/>
              </w:rPr>
            </w:pPr>
            <w:r>
              <w:rPr>
                <w:rFonts w:hint="default"/>
                <w:sz w:val="18"/>
                <w:szCs w:val="20"/>
                <w:lang w:val="en-US" w:eastAsia="zh-CN"/>
              </w:rPr>
              <w:t>[</w:t>
            </w:r>
            <w:r>
              <w:rPr>
                <w:rFonts w:hint="eastAsia"/>
                <w:sz w:val="18"/>
                <w:szCs w:val="20"/>
                <w:lang w:val="en-US" w:eastAsia="zh-CN"/>
              </w:rPr>
              <w:t>7</w:t>
            </w:r>
            <w:r>
              <w:rPr>
                <w:rFonts w:hint="default"/>
                <w:sz w:val="18"/>
                <w:szCs w:val="20"/>
                <w:lang w:val="en-US" w:eastAsia="zh-CN"/>
              </w:rPr>
              <w:t>]  解洪涛，张建顺</w:t>
            </w:r>
            <w:r>
              <w:rPr>
                <w:rFonts w:hint="eastAsia"/>
                <w:sz w:val="18"/>
                <w:szCs w:val="20"/>
                <w:lang w:val="en-US" w:eastAsia="zh-CN"/>
              </w:rPr>
              <w:t>，“</w:t>
            </w:r>
            <w:r>
              <w:rPr>
                <w:rFonts w:hint="default"/>
                <w:sz w:val="18"/>
                <w:szCs w:val="20"/>
                <w:lang w:val="en-US" w:eastAsia="zh-CN"/>
              </w:rPr>
              <w:t>所得税减半征收政策对小微企业就业影响评估——基于全国税源调查数据的断点回归分析</w:t>
            </w:r>
            <w:r>
              <w:rPr>
                <w:rFonts w:hint="eastAsia"/>
                <w:sz w:val="18"/>
                <w:szCs w:val="20"/>
                <w:lang w:val="en-US" w:eastAsia="zh-CN"/>
              </w:rPr>
              <w:t>”，《</w:t>
            </w:r>
            <w:r>
              <w:rPr>
                <w:rFonts w:hint="default"/>
                <w:sz w:val="18"/>
                <w:szCs w:val="20"/>
                <w:lang w:val="en-US" w:eastAsia="zh-CN"/>
              </w:rPr>
              <w:t>经济评论</w:t>
            </w:r>
            <w:r>
              <w:rPr>
                <w:rFonts w:hint="eastAsia"/>
                <w:sz w:val="18"/>
                <w:szCs w:val="20"/>
                <w:lang w:val="en-US" w:eastAsia="zh-CN"/>
              </w:rPr>
              <w:t>》</w:t>
            </w:r>
            <w:r>
              <w:rPr>
                <w:rFonts w:hint="default"/>
                <w:sz w:val="18"/>
                <w:szCs w:val="20"/>
                <w:lang w:val="en-US" w:eastAsia="zh-CN"/>
              </w:rPr>
              <w:t>，</w:t>
            </w:r>
            <w:r>
              <w:rPr>
                <w:rFonts w:hint="eastAsia"/>
                <w:sz w:val="18"/>
                <w:szCs w:val="20"/>
                <w:lang w:val="en-US" w:eastAsia="zh-CN"/>
              </w:rPr>
              <w:t>2020年第3期，21页~36页</w:t>
            </w:r>
          </w:p>
          <w:p>
            <w:pPr>
              <w:spacing w:line="0" w:lineRule="atLeast"/>
              <w:rPr>
                <w:rFonts w:hint="default"/>
                <w:sz w:val="18"/>
                <w:szCs w:val="20"/>
                <w:lang w:val="en-US" w:eastAsia="zh-CN"/>
              </w:rPr>
            </w:pPr>
            <w:r>
              <w:rPr>
                <w:rFonts w:hint="default"/>
                <w:sz w:val="18"/>
                <w:szCs w:val="20"/>
                <w:lang w:val="en-US" w:eastAsia="zh-CN"/>
              </w:rPr>
              <w:t>[</w:t>
            </w:r>
            <w:r>
              <w:rPr>
                <w:rFonts w:hint="eastAsia"/>
                <w:sz w:val="18"/>
                <w:szCs w:val="20"/>
                <w:lang w:val="en-US" w:eastAsia="zh-CN"/>
              </w:rPr>
              <w:t>8</w:t>
            </w:r>
            <w:r>
              <w:rPr>
                <w:rFonts w:hint="default"/>
                <w:sz w:val="18"/>
                <w:szCs w:val="20"/>
                <w:lang w:val="en-US" w:eastAsia="zh-CN"/>
              </w:rPr>
              <w:t>]  王玺，王蔚</w:t>
            </w:r>
            <w:r>
              <w:rPr>
                <w:rFonts w:hint="eastAsia"/>
                <w:sz w:val="18"/>
                <w:szCs w:val="20"/>
                <w:lang w:val="en-US" w:eastAsia="zh-CN"/>
              </w:rPr>
              <w:t>，“</w:t>
            </w:r>
            <w:r>
              <w:rPr>
                <w:rFonts w:hint="default"/>
                <w:sz w:val="18"/>
                <w:szCs w:val="20"/>
                <w:lang w:val="en-US" w:eastAsia="zh-CN"/>
              </w:rPr>
              <w:t>基于生命周期理论的小微企业税收政策研究</w:t>
            </w:r>
            <w:r>
              <w:rPr>
                <w:rFonts w:hint="eastAsia"/>
                <w:sz w:val="18"/>
                <w:szCs w:val="20"/>
                <w:lang w:val="en-US" w:eastAsia="zh-CN"/>
              </w:rPr>
              <w:t>”，《</w:t>
            </w:r>
            <w:r>
              <w:rPr>
                <w:rFonts w:hint="default"/>
                <w:sz w:val="18"/>
                <w:szCs w:val="20"/>
                <w:lang w:val="en-US" w:eastAsia="zh-CN"/>
              </w:rPr>
              <w:t>税务研究</w:t>
            </w:r>
            <w:r>
              <w:rPr>
                <w:rFonts w:hint="eastAsia"/>
                <w:sz w:val="18"/>
                <w:szCs w:val="20"/>
                <w:lang w:val="en-US" w:eastAsia="zh-CN"/>
              </w:rPr>
              <w:t>》</w:t>
            </w:r>
            <w:r>
              <w:rPr>
                <w:rFonts w:hint="default"/>
                <w:sz w:val="18"/>
                <w:szCs w:val="20"/>
                <w:lang w:val="en-US" w:eastAsia="zh-CN"/>
              </w:rPr>
              <w:t>，2012</w:t>
            </w:r>
            <w:r>
              <w:rPr>
                <w:rFonts w:hint="eastAsia"/>
                <w:sz w:val="18"/>
                <w:szCs w:val="20"/>
                <w:lang w:val="en-US" w:eastAsia="zh-CN"/>
              </w:rPr>
              <w:t>年第12期，3页~7页</w:t>
            </w:r>
          </w:p>
          <w:p>
            <w:pPr>
              <w:spacing w:line="0" w:lineRule="atLeast"/>
              <w:rPr>
                <w:rFonts w:hint="default"/>
                <w:sz w:val="18"/>
                <w:szCs w:val="20"/>
                <w:lang w:val="en-US" w:eastAsia="zh-CN"/>
              </w:rPr>
            </w:pPr>
            <w:r>
              <w:rPr>
                <w:rFonts w:hint="default"/>
                <w:sz w:val="18"/>
                <w:szCs w:val="20"/>
                <w:lang w:val="en-US" w:eastAsia="zh-CN"/>
              </w:rPr>
              <w:t>[</w:t>
            </w:r>
            <w:r>
              <w:rPr>
                <w:rFonts w:hint="eastAsia"/>
                <w:sz w:val="18"/>
                <w:szCs w:val="20"/>
                <w:lang w:val="en-US" w:eastAsia="zh-CN"/>
              </w:rPr>
              <w:t>9</w:t>
            </w:r>
            <w:r>
              <w:rPr>
                <w:rFonts w:hint="default"/>
                <w:sz w:val="18"/>
                <w:szCs w:val="20"/>
                <w:lang w:val="en-US" w:eastAsia="zh-CN"/>
              </w:rPr>
              <w:t>]  白景明，许文，何平</w:t>
            </w:r>
            <w:r>
              <w:rPr>
                <w:rFonts w:hint="eastAsia"/>
                <w:sz w:val="18"/>
                <w:szCs w:val="20"/>
                <w:lang w:val="en-US" w:eastAsia="zh-CN"/>
              </w:rPr>
              <w:t>，“</w:t>
            </w:r>
            <w:r>
              <w:rPr>
                <w:rFonts w:hint="default"/>
                <w:sz w:val="18"/>
                <w:szCs w:val="20"/>
                <w:lang w:val="en-US" w:eastAsia="zh-CN"/>
              </w:rPr>
              <w:t>促进小微企业发展的税收政策研究</w:t>
            </w:r>
            <w:r>
              <w:rPr>
                <w:rFonts w:hint="eastAsia"/>
                <w:sz w:val="18"/>
                <w:szCs w:val="20"/>
                <w:lang w:val="en-US" w:eastAsia="zh-CN"/>
              </w:rPr>
              <w:t>”，《</w:t>
            </w:r>
            <w:r>
              <w:rPr>
                <w:rFonts w:hint="default"/>
                <w:sz w:val="18"/>
                <w:szCs w:val="20"/>
                <w:lang w:val="en-US" w:eastAsia="zh-CN"/>
              </w:rPr>
              <w:t>价格理论与实践</w:t>
            </w:r>
            <w:r>
              <w:rPr>
                <w:rFonts w:hint="eastAsia"/>
                <w:sz w:val="18"/>
                <w:szCs w:val="20"/>
                <w:lang w:val="en-US" w:eastAsia="zh-CN"/>
              </w:rPr>
              <w:t>》</w:t>
            </w:r>
            <w:r>
              <w:rPr>
                <w:rFonts w:hint="default"/>
                <w:sz w:val="18"/>
                <w:szCs w:val="20"/>
                <w:lang w:val="en-US" w:eastAsia="zh-CN"/>
              </w:rPr>
              <w:t>，</w:t>
            </w:r>
            <w:r>
              <w:rPr>
                <w:rFonts w:hint="eastAsia"/>
                <w:sz w:val="18"/>
                <w:szCs w:val="20"/>
                <w:lang w:val="en-US" w:eastAsia="zh-CN"/>
              </w:rPr>
              <w:t>2016年第10期，16页~23页</w:t>
            </w:r>
          </w:p>
          <w:p>
            <w:pPr>
              <w:spacing w:line="0" w:lineRule="atLeast"/>
              <w:rPr>
                <w:rFonts w:hint="eastAsia"/>
                <w:sz w:val="18"/>
                <w:szCs w:val="20"/>
                <w:lang w:val="en-US" w:eastAsia="zh-CN"/>
              </w:rPr>
            </w:pPr>
            <w:r>
              <w:rPr>
                <w:rFonts w:hint="default"/>
                <w:sz w:val="18"/>
                <w:szCs w:val="20"/>
                <w:lang w:val="en-US" w:eastAsia="zh-CN"/>
              </w:rPr>
              <w:t>[</w:t>
            </w:r>
            <w:r>
              <w:rPr>
                <w:rFonts w:hint="eastAsia"/>
                <w:sz w:val="18"/>
                <w:szCs w:val="20"/>
                <w:lang w:val="en-US" w:eastAsia="zh-CN"/>
              </w:rPr>
              <w:t>10</w:t>
            </w:r>
            <w:r>
              <w:rPr>
                <w:rFonts w:hint="default"/>
                <w:sz w:val="18"/>
                <w:szCs w:val="20"/>
                <w:lang w:val="en-US" w:eastAsia="zh-CN"/>
              </w:rPr>
              <w:t>]  马莹，王永琦</w:t>
            </w:r>
            <w:r>
              <w:rPr>
                <w:rFonts w:hint="eastAsia"/>
                <w:sz w:val="18"/>
                <w:szCs w:val="20"/>
                <w:lang w:val="en-US" w:eastAsia="zh-CN"/>
              </w:rPr>
              <w:t>，“</w:t>
            </w:r>
            <w:r>
              <w:rPr>
                <w:rFonts w:hint="default"/>
                <w:sz w:val="18"/>
                <w:szCs w:val="20"/>
                <w:lang w:val="en-US" w:eastAsia="zh-CN"/>
              </w:rPr>
              <w:t>普惠性小微企业税收优惠政策的系统构建</w:t>
            </w:r>
            <w:r>
              <w:rPr>
                <w:rFonts w:hint="eastAsia"/>
                <w:sz w:val="18"/>
                <w:szCs w:val="20"/>
                <w:lang w:val="en-US" w:eastAsia="zh-CN"/>
              </w:rPr>
              <w:t>”，《</w:t>
            </w:r>
            <w:r>
              <w:rPr>
                <w:rFonts w:hint="default"/>
                <w:sz w:val="18"/>
                <w:szCs w:val="20"/>
                <w:lang w:val="en-US" w:eastAsia="zh-CN"/>
              </w:rPr>
              <w:t>税务研究</w:t>
            </w:r>
            <w:r>
              <w:rPr>
                <w:rFonts w:hint="eastAsia"/>
                <w:sz w:val="18"/>
                <w:szCs w:val="20"/>
                <w:lang w:val="en-US" w:eastAsia="zh-CN"/>
              </w:rPr>
              <w:t>》</w:t>
            </w:r>
            <w:r>
              <w:rPr>
                <w:rFonts w:hint="default"/>
                <w:sz w:val="18"/>
                <w:szCs w:val="20"/>
                <w:lang w:val="en-US" w:eastAsia="zh-CN"/>
              </w:rPr>
              <w:t>，2019</w:t>
            </w:r>
            <w:r>
              <w:rPr>
                <w:rFonts w:hint="eastAsia"/>
                <w:sz w:val="18"/>
                <w:szCs w:val="20"/>
                <w:lang w:val="en-US" w:eastAsia="zh-CN"/>
              </w:rPr>
              <w:t>年第</w:t>
            </w:r>
            <w:r>
              <w:rPr>
                <w:rFonts w:hint="default"/>
                <w:sz w:val="18"/>
                <w:szCs w:val="20"/>
                <w:lang w:val="en-US" w:eastAsia="zh-CN"/>
              </w:rPr>
              <w:t>5</w:t>
            </w:r>
            <w:r>
              <w:rPr>
                <w:rFonts w:hint="eastAsia"/>
                <w:sz w:val="18"/>
                <w:szCs w:val="20"/>
                <w:lang w:val="en-US" w:eastAsia="zh-CN"/>
              </w:rPr>
              <w:t>期，</w:t>
            </w:r>
            <w:r>
              <w:rPr>
                <w:rFonts w:hint="default"/>
                <w:sz w:val="18"/>
                <w:szCs w:val="20"/>
                <w:lang w:val="en-US" w:eastAsia="zh-CN"/>
              </w:rPr>
              <w:t>114</w:t>
            </w:r>
            <w:r>
              <w:rPr>
                <w:rFonts w:hint="eastAsia"/>
                <w:sz w:val="18"/>
                <w:szCs w:val="20"/>
                <w:lang w:val="en-US" w:eastAsia="zh-CN"/>
              </w:rPr>
              <w:t>页~119页</w:t>
            </w:r>
          </w:p>
          <w:p>
            <w:pPr>
              <w:spacing w:line="0" w:lineRule="atLeast"/>
              <w:rPr>
                <w:rFonts w:hint="default"/>
                <w:sz w:val="18"/>
                <w:szCs w:val="20"/>
                <w:lang w:val="en-US" w:eastAsia="zh-CN"/>
              </w:rPr>
            </w:pPr>
            <w:r>
              <w:rPr>
                <w:rFonts w:hint="default"/>
                <w:sz w:val="18"/>
                <w:szCs w:val="20"/>
                <w:lang w:val="en-US" w:eastAsia="zh-CN"/>
              </w:rPr>
              <w:t>[</w:t>
            </w:r>
            <w:r>
              <w:rPr>
                <w:rFonts w:hint="eastAsia"/>
                <w:sz w:val="18"/>
                <w:szCs w:val="20"/>
                <w:lang w:val="en-US" w:eastAsia="zh-CN"/>
              </w:rPr>
              <w:t>11</w:t>
            </w:r>
            <w:r>
              <w:rPr>
                <w:rFonts w:hint="default"/>
                <w:sz w:val="18"/>
                <w:szCs w:val="20"/>
                <w:lang w:val="en-US" w:eastAsia="zh-CN"/>
              </w:rPr>
              <w:t>]</w:t>
            </w:r>
            <w:r>
              <w:rPr>
                <w:rFonts w:hint="eastAsia"/>
                <w:sz w:val="18"/>
                <w:szCs w:val="20"/>
                <w:lang w:val="en-US" w:eastAsia="zh-CN"/>
              </w:rPr>
              <w:t xml:space="preserve">  </w:t>
            </w:r>
            <w:r>
              <w:rPr>
                <w:rFonts w:hint="default"/>
                <w:sz w:val="18"/>
                <w:szCs w:val="20"/>
                <w:lang w:val="en-US" w:eastAsia="zh-CN"/>
              </w:rPr>
              <w:t>Bergner S, Brrutigam R, Evers M T, et al</w:t>
            </w:r>
            <w:r>
              <w:rPr>
                <w:rFonts w:hint="eastAsia"/>
                <w:sz w:val="18"/>
                <w:szCs w:val="20"/>
                <w:lang w:val="en-US" w:eastAsia="zh-CN"/>
              </w:rPr>
              <w:t xml:space="preserve">, </w:t>
            </w:r>
            <w:r>
              <w:rPr>
                <w:rFonts w:hint="default"/>
                <w:sz w:val="18"/>
                <w:szCs w:val="20"/>
                <w:lang w:val="en-US" w:eastAsia="zh-CN"/>
              </w:rPr>
              <w:t>The Use of SME Tax Incentives in the European Union[J].SSRN Electronic Journal, 2017.</w:t>
            </w:r>
          </w:p>
          <w:p>
            <w:pPr>
              <w:spacing w:line="0" w:lineRule="atLeast"/>
              <w:jc w:val="left"/>
              <w:rPr>
                <w:rFonts w:hint="default"/>
                <w:sz w:val="18"/>
                <w:szCs w:val="20"/>
                <w:lang w:val="en-US" w:eastAsia="zh-CN"/>
              </w:rPr>
            </w:pPr>
            <w:r>
              <w:rPr>
                <w:rFonts w:hint="default"/>
                <w:sz w:val="18"/>
                <w:szCs w:val="20"/>
                <w:lang w:val="en-US" w:eastAsia="zh-CN"/>
              </w:rPr>
              <w:t>[</w:t>
            </w:r>
            <w:r>
              <w:rPr>
                <w:rFonts w:hint="eastAsia"/>
                <w:sz w:val="18"/>
                <w:szCs w:val="20"/>
                <w:lang w:val="en-US" w:eastAsia="zh-CN"/>
              </w:rPr>
              <w:t>12</w:t>
            </w:r>
            <w:r>
              <w:rPr>
                <w:rFonts w:hint="default"/>
                <w:sz w:val="18"/>
                <w:szCs w:val="20"/>
                <w:lang w:val="en-US" w:eastAsia="zh-CN"/>
              </w:rPr>
              <w:t>]</w:t>
            </w:r>
            <w:r>
              <w:rPr>
                <w:rFonts w:hint="eastAsia"/>
                <w:sz w:val="18"/>
                <w:szCs w:val="20"/>
                <w:lang w:val="en-US" w:eastAsia="zh-CN"/>
              </w:rPr>
              <w:t xml:space="preserve">  </w:t>
            </w:r>
            <w:r>
              <w:rPr>
                <w:rFonts w:hint="default"/>
                <w:sz w:val="18"/>
                <w:szCs w:val="20"/>
                <w:lang w:val="en-US" w:eastAsia="zh-CN"/>
              </w:rPr>
              <w:t>Liu Shirui</w:t>
            </w:r>
            <w:r>
              <w:rPr>
                <w:rFonts w:hint="eastAsia"/>
                <w:sz w:val="18"/>
                <w:szCs w:val="20"/>
                <w:lang w:val="en-US" w:eastAsia="zh-CN"/>
              </w:rPr>
              <w:t xml:space="preserve">, </w:t>
            </w:r>
            <w:r>
              <w:rPr>
                <w:rFonts w:hint="default"/>
                <w:sz w:val="18"/>
                <w:szCs w:val="20"/>
                <w:lang w:val="en-US" w:eastAsia="zh-CN"/>
              </w:rPr>
              <w:t>A brief analysis on the influence of preferential tax cut and fee reduction measures on the</w:t>
            </w:r>
            <w:r>
              <w:rPr>
                <w:rFonts w:hint="eastAsia"/>
                <w:sz w:val="18"/>
                <w:szCs w:val="20"/>
                <w:lang w:val="en-US" w:eastAsia="zh-CN"/>
              </w:rPr>
              <w:t xml:space="preserve"> </w:t>
            </w:r>
            <w:r>
              <w:rPr>
                <w:rFonts w:hint="default"/>
                <w:sz w:val="18"/>
                <w:szCs w:val="20"/>
                <w:lang w:val="en-US" w:eastAsia="zh-CN"/>
              </w:rPr>
              <w:t>development of small and micro enterprises[A.,2019:4.195~198</w:t>
            </w:r>
          </w:p>
          <w:p>
            <w:pPr>
              <w:spacing w:line="0" w:lineRule="atLeast"/>
              <w:jc w:val="left"/>
              <w:rPr>
                <w:rFonts w:hint="default"/>
                <w:sz w:val="18"/>
                <w:szCs w:val="20"/>
                <w:lang w:val="en-US" w:eastAsia="zh-CN"/>
              </w:rPr>
            </w:pPr>
            <w:r>
              <w:rPr>
                <w:rFonts w:hint="default"/>
                <w:sz w:val="18"/>
                <w:szCs w:val="20"/>
                <w:lang w:val="en-US" w:eastAsia="zh-CN"/>
              </w:rPr>
              <w:t>[</w:t>
            </w:r>
            <w:r>
              <w:rPr>
                <w:rFonts w:hint="eastAsia"/>
                <w:sz w:val="18"/>
                <w:szCs w:val="20"/>
                <w:lang w:val="en-US" w:eastAsia="zh-CN"/>
              </w:rPr>
              <w:t>13</w:t>
            </w:r>
            <w:r>
              <w:rPr>
                <w:rFonts w:hint="default"/>
                <w:sz w:val="18"/>
                <w:szCs w:val="20"/>
                <w:lang w:val="en-US" w:eastAsia="zh-CN"/>
              </w:rPr>
              <w:t>]</w:t>
            </w:r>
            <w:r>
              <w:rPr>
                <w:rFonts w:hint="eastAsia"/>
                <w:sz w:val="18"/>
                <w:szCs w:val="20"/>
                <w:lang w:val="en-US" w:eastAsia="zh-CN"/>
              </w:rPr>
              <w:t xml:space="preserve">  </w:t>
            </w:r>
            <w:r>
              <w:rPr>
                <w:rFonts w:hint="default"/>
                <w:sz w:val="18"/>
                <w:szCs w:val="20"/>
                <w:lang w:val="en-US" w:eastAsia="zh-CN"/>
              </w:rPr>
              <w:t>Hasan Rana,Jiang Yi,Rafols Radine Michelle. Place-based preferential tax policy and industrial</w:t>
            </w:r>
            <w:r>
              <w:rPr>
                <w:rFonts w:hint="eastAsia"/>
                <w:sz w:val="18"/>
                <w:szCs w:val="20"/>
                <w:lang w:val="en-US" w:eastAsia="zh-CN"/>
              </w:rPr>
              <w:t xml:space="preserve"> </w:t>
            </w:r>
            <w:r>
              <w:rPr>
                <w:rFonts w:hint="default"/>
                <w:sz w:val="18"/>
                <w:szCs w:val="20"/>
                <w:lang w:val="en-US" w:eastAsia="zh-CN"/>
              </w:rPr>
              <w:t>development: Evidence from India's program on industrially backward districts[J]. Journal of</w:t>
            </w:r>
            <w:r>
              <w:rPr>
                <w:rFonts w:hint="eastAsia"/>
                <w:sz w:val="18"/>
                <w:szCs w:val="20"/>
                <w:lang w:val="en-US" w:eastAsia="zh-CN"/>
              </w:rPr>
              <w:t xml:space="preserve"> </w:t>
            </w:r>
            <w:r>
              <w:rPr>
                <w:rFonts w:hint="default"/>
                <w:sz w:val="18"/>
                <w:szCs w:val="20"/>
                <w:lang w:val="en-US" w:eastAsia="zh-CN"/>
              </w:rPr>
              <w:t>Development</w:t>
            </w:r>
            <w:r>
              <w:rPr>
                <w:rFonts w:hint="eastAsia"/>
                <w:sz w:val="18"/>
                <w:szCs w:val="20"/>
                <w:lang w:val="en-US" w:eastAsia="zh-CN"/>
              </w:rPr>
              <w:t xml:space="preserve"> </w:t>
            </w:r>
            <w:r>
              <w:rPr>
                <w:rFonts w:hint="default"/>
                <w:sz w:val="18"/>
                <w:szCs w:val="20"/>
                <w:lang w:val="en-US" w:eastAsia="zh-CN"/>
              </w:rPr>
              <w:t>Economics,</w:t>
            </w:r>
            <w:r>
              <w:rPr>
                <w:rFonts w:hint="eastAsia"/>
                <w:sz w:val="18"/>
                <w:szCs w:val="20"/>
                <w:lang w:val="en-US" w:eastAsia="zh-CN"/>
              </w:rPr>
              <w:t xml:space="preserve"> </w:t>
            </w:r>
            <w:r>
              <w:rPr>
                <w:rFonts w:hint="default"/>
                <w:sz w:val="18"/>
                <w:szCs w:val="20"/>
                <w:lang w:val="en-US" w:eastAsia="zh-CN"/>
              </w:rPr>
              <w:t>2021.</w:t>
            </w:r>
          </w:p>
          <w:p>
            <w:pPr>
              <w:spacing w:line="0" w:lineRule="atLeast"/>
              <w:jc w:val="left"/>
              <w:rPr>
                <w:rFonts w:hint="default"/>
                <w:sz w:val="18"/>
                <w:szCs w:val="20"/>
                <w:lang w:val="en-US" w:eastAsia="zh-CN"/>
              </w:rPr>
            </w:pPr>
            <w:r>
              <w:rPr>
                <w:rFonts w:hint="default"/>
                <w:sz w:val="18"/>
                <w:szCs w:val="20"/>
                <w:lang w:val="en-US" w:eastAsia="zh-CN"/>
              </w:rPr>
              <w:t>[</w:t>
            </w:r>
            <w:r>
              <w:rPr>
                <w:rFonts w:hint="eastAsia"/>
                <w:sz w:val="18"/>
                <w:szCs w:val="20"/>
                <w:lang w:val="en-US" w:eastAsia="zh-CN"/>
              </w:rPr>
              <w:t>14</w:t>
            </w:r>
            <w:r>
              <w:rPr>
                <w:rFonts w:hint="default"/>
                <w:sz w:val="18"/>
                <w:szCs w:val="20"/>
                <w:lang w:val="en-US" w:eastAsia="zh-CN"/>
              </w:rPr>
              <w:t>]</w:t>
            </w:r>
            <w:r>
              <w:rPr>
                <w:rFonts w:hint="eastAsia"/>
                <w:sz w:val="18"/>
                <w:szCs w:val="20"/>
                <w:lang w:val="en-US" w:eastAsia="zh-CN"/>
              </w:rPr>
              <w:t xml:space="preserve">  </w:t>
            </w:r>
            <w:r>
              <w:rPr>
                <w:rFonts w:hint="default"/>
                <w:sz w:val="18"/>
                <w:szCs w:val="20"/>
                <w:lang w:val="en-US" w:eastAsia="zh-CN"/>
              </w:rPr>
              <w:t>Bruhn Miriam,Loeprick Jan. Small Business Tax Policy, Informality, and Tax Evasion - Evidence from</w:t>
            </w:r>
          </w:p>
          <w:p>
            <w:pPr>
              <w:spacing w:line="0" w:lineRule="atLeast"/>
              <w:jc w:val="left"/>
              <w:rPr>
                <w:rFonts w:hint="default"/>
                <w:sz w:val="18"/>
                <w:szCs w:val="20"/>
                <w:lang w:val="en-US" w:eastAsia="zh-CN"/>
              </w:rPr>
            </w:pPr>
            <w:r>
              <w:rPr>
                <w:rFonts w:hint="default"/>
                <w:sz w:val="18"/>
                <w:szCs w:val="20"/>
                <w:lang w:val="en-US" w:eastAsia="zh-CN"/>
              </w:rPr>
              <w:t>Georgia[M].:08/01/2014.</w:t>
            </w:r>
          </w:p>
          <w:p>
            <w:pPr>
              <w:spacing w:line="0" w:lineRule="atLeast"/>
              <w:jc w:val="left"/>
              <w:rPr>
                <w:rFonts w:hint="default"/>
                <w:sz w:val="18"/>
                <w:szCs w:val="20"/>
                <w:lang w:val="en-US" w:eastAsia="zh-CN"/>
              </w:rPr>
            </w:pPr>
            <w:r>
              <w:rPr>
                <w:rFonts w:hint="default"/>
                <w:sz w:val="18"/>
                <w:szCs w:val="20"/>
                <w:lang w:val="en-US" w:eastAsia="zh-CN"/>
              </w:rPr>
              <w:t>[</w:t>
            </w:r>
            <w:r>
              <w:rPr>
                <w:rFonts w:hint="eastAsia"/>
                <w:sz w:val="18"/>
                <w:szCs w:val="20"/>
                <w:lang w:val="en-US" w:eastAsia="zh-CN"/>
              </w:rPr>
              <w:t>15</w:t>
            </w:r>
            <w:r>
              <w:rPr>
                <w:rFonts w:hint="default"/>
                <w:sz w:val="18"/>
                <w:szCs w:val="20"/>
                <w:lang w:val="en-US" w:eastAsia="zh-CN"/>
              </w:rPr>
              <w:t>]</w:t>
            </w:r>
            <w:r>
              <w:rPr>
                <w:rFonts w:hint="eastAsia"/>
                <w:sz w:val="18"/>
                <w:szCs w:val="20"/>
                <w:lang w:val="en-US" w:eastAsia="zh-CN"/>
              </w:rPr>
              <w:t xml:space="preserve">  </w:t>
            </w:r>
            <w:r>
              <w:rPr>
                <w:rFonts w:hint="default"/>
                <w:sz w:val="18"/>
                <w:szCs w:val="20"/>
                <w:lang w:val="en-US" w:eastAsia="zh-CN"/>
              </w:rPr>
              <w:t>Oronde Small,Leanora Brown. Taxpayer Service Provision and Tax Compliance: Evidence for Large</w:t>
            </w:r>
          </w:p>
          <w:p>
            <w:pPr>
              <w:spacing w:line="0" w:lineRule="atLeast"/>
              <w:jc w:val="left"/>
              <w:rPr>
                <w:rFonts w:hint="default"/>
                <w:sz w:val="18"/>
                <w:szCs w:val="20"/>
                <w:lang w:val="en-US" w:eastAsia="zh-CN"/>
              </w:rPr>
            </w:pPr>
            <w:r>
              <w:rPr>
                <w:rFonts w:hint="default"/>
                <w:sz w:val="18"/>
                <w:szCs w:val="20"/>
                <w:lang w:val="en-US" w:eastAsia="zh-CN"/>
              </w:rPr>
              <w:t>Taxpayers in Jamaica[J]. Public Finance Review,2020,48(2).</w:t>
            </w:r>
          </w:p>
          <w:p>
            <w:pPr>
              <w:numPr>
                <w:ilvl w:val="0"/>
                <w:numId w:val="3"/>
              </w:numPr>
              <w:spacing w:line="0" w:lineRule="atLeast"/>
              <w:jc w:val="left"/>
              <w:rPr>
                <w:rFonts w:hint="default"/>
                <w:sz w:val="18"/>
                <w:szCs w:val="20"/>
                <w:lang w:val="en-US" w:eastAsia="zh-CN"/>
              </w:rPr>
            </w:pPr>
            <w:r>
              <w:rPr>
                <w:rFonts w:hint="eastAsia"/>
                <w:sz w:val="18"/>
                <w:szCs w:val="20"/>
                <w:lang w:val="en-US" w:eastAsia="zh-CN"/>
              </w:rPr>
              <w:t xml:space="preserve"> </w:t>
            </w:r>
            <w:r>
              <w:rPr>
                <w:rFonts w:hint="default"/>
                <w:sz w:val="18"/>
                <w:szCs w:val="20"/>
                <w:lang w:val="en-US" w:eastAsia="zh-CN"/>
              </w:rPr>
              <w:t>Georgia Babici,Ernesto Crivelli,Marina Marinkov. Tax Administration Strength and Tax Efficiency inEmerging Europe: Lessons for Romania[J]. International Economic Journal,2019,33(4).</w:t>
            </w:r>
          </w:p>
          <w:p>
            <w:pPr>
              <w:spacing w:line="0" w:lineRule="atLeast"/>
              <w:jc w:val="left"/>
              <w:rPr>
                <w:rFonts w:hint="eastAsia"/>
                <w:sz w:val="18"/>
                <w:szCs w:val="20"/>
                <w:lang w:val="en-US" w:eastAsia="zh-CN"/>
              </w:rPr>
            </w:pPr>
            <w:r>
              <w:rPr>
                <w:rFonts w:hint="eastAsia"/>
                <w:sz w:val="18"/>
                <w:szCs w:val="20"/>
                <w:lang w:val="en-US" w:eastAsia="zh-CN"/>
              </w:rPr>
              <w:t>[17]  Abiodun Akanbi. The Impact of Tax Collection and Incentives on Economic Growth: Evidence from</w:t>
            </w:r>
          </w:p>
          <w:p>
            <w:pPr>
              <w:spacing w:line="0" w:lineRule="atLeast"/>
              <w:jc w:val="left"/>
              <w:rPr>
                <w:rFonts w:hint="eastAsia"/>
                <w:sz w:val="18"/>
                <w:szCs w:val="20"/>
                <w:lang w:val="en-US" w:eastAsia="zh-CN"/>
              </w:rPr>
            </w:pPr>
            <w:r>
              <w:rPr>
                <w:rFonts w:hint="eastAsia"/>
                <w:sz w:val="18"/>
                <w:szCs w:val="20"/>
                <w:lang w:val="en-US" w:eastAsia="zh-CN"/>
              </w:rPr>
              <w:t>Nigeria[J]. International Journal of Business and Economics Research,2020,9(4).</w:t>
            </w:r>
          </w:p>
          <w:p>
            <w:pPr>
              <w:spacing w:line="0" w:lineRule="atLeast"/>
              <w:jc w:val="left"/>
              <w:rPr>
                <w:rFonts w:hint="eastAsia"/>
                <w:sz w:val="18"/>
                <w:szCs w:val="20"/>
                <w:lang w:val="en-US" w:eastAsia="zh-CN"/>
              </w:rPr>
            </w:pPr>
            <w:r>
              <w:rPr>
                <w:rFonts w:hint="eastAsia"/>
                <w:sz w:val="18"/>
                <w:szCs w:val="20"/>
                <w:lang w:val="en-US" w:eastAsia="zh-CN"/>
              </w:rPr>
              <w:t>[18]  Fan Yong,Yang Shujuan,Jia Peng. Preferential Tax Policies: An Invisible Hand behind Preparedness for</w:t>
            </w:r>
          </w:p>
          <w:p>
            <w:pPr>
              <w:spacing w:line="0" w:lineRule="atLeast"/>
              <w:jc w:val="left"/>
              <w:rPr>
                <w:rFonts w:hint="eastAsia"/>
                <w:sz w:val="18"/>
                <w:szCs w:val="20"/>
                <w:lang w:val="en-US" w:eastAsia="zh-CN"/>
              </w:rPr>
            </w:pPr>
            <w:r>
              <w:rPr>
                <w:rFonts w:hint="eastAsia"/>
                <w:sz w:val="18"/>
                <w:szCs w:val="20"/>
                <w:lang w:val="en-US" w:eastAsia="zh-CN"/>
              </w:rPr>
              <w:t>Public Health Emergencies[J]. International journal of health policy and management,2020,(2).73~78.</w:t>
            </w:r>
          </w:p>
          <w:p>
            <w:pPr>
              <w:rPr>
                <w:rFonts w:ascii="宋体" w:hAnsi="宋体" w:eastAsia="宋体"/>
                <w:sz w:val="32"/>
                <w:szCs w:val="32"/>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eastAsia="zh-CN"/>
              </w:rPr>
              <w:t>企业所得税优惠政策对北京市小微企业活力的影响分析</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eastAsia="zh-CN"/>
              </w:rPr>
              <w:t>税收优惠</w:t>
            </w:r>
            <w:r>
              <w:rPr>
                <w:rFonts w:hint="eastAsia" w:ascii="宋体" w:hAnsi="宋体" w:eastAsia="宋体"/>
                <w:sz w:val="24"/>
                <w:szCs w:val="24"/>
                <w:lang w:val="en-US" w:eastAsia="zh-CN"/>
              </w:rPr>
              <w:t xml:space="preserve"> 小微企业</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val="en-US" w:eastAsia="zh-CN"/>
              </w:rPr>
              <w:t xml:space="preserve"> </w:t>
            </w:r>
            <w:r>
              <w:rPr>
                <w:rFonts w:hint="eastAsia" w:ascii="宋体" w:hAnsi="宋体" w:eastAsia="宋体"/>
                <w:sz w:val="24"/>
                <w:szCs w:val="24"/>
              </w:rPr>
              <w:t>绪论</w:t>
            </w:r>
          </w:p>
          <w:p>
            <w:pPr>
              <w:ind w:firstLine="480" w:firstLineChars="200"/>
              <w:rPr>
                <w:rFonts w:hint="eastAsia" w:ascii="宋体" w:hAnsi="宋体" w:eastAsia="宋体"/>
                <w:sz w:val="24"/>
                <w:szCs w:val="24"/>
              </w:rPr>
            </w:pPr>
            <w:r>
              <w:rPr>
                <w:rFonts w:ascii="宋体" w:hAnsi="宋体" w:eastAsia="宋体"/>
                <w:sz w:val="24"/>
                <w:szCs w:val="24"/>
              </w:rPr>
              <w:t xml:space="preserve">1.1 </w:t>
            </w:r>
            <w:r>
              <w:rPr>
                <w:rFonts w:hint="eastAsia" w:ascii="宋体" w:hAnsi="宋体" w:eastAsia="宋体"/>
                <w:sz w:val="24"/>
                <w:szCs w:val="24"/>
              </w:rPr>
              <w:t xml:space="preserve">选题背景与研究意义 </w:t>
            </w:r>
          </w:p>
          <w:p>
            <w:pPr>
              <w:ind w:firstLine="480" w:firstLineChars="200"/>
              <w:rPr>
                <w:rFonts w:hint="eastAsia"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 xml:space="preserve">2 </w:t>
            </w:r>
            <w:r>
              <w:rPr>
                <w:rFonts w:hint="eastAsia" w:ascii="宋体" w:hAnsi="宋体" w:eastAsia="宋体"/>
                <w:sz w:val="24"/>
                <w:szCs w:val="24"/>
              </w:rPr>
              <w:t>研究思路和研究方法</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1.3 </w:t>
            </w:r>
            <w:r>
              <w:rPr>
                <w:rFonts w:hint="eastAsia" w:ascii="宋体" w:hAnsi="宋体" w:eastAsia="宋体"/>
                <w:sz w:val="24"/>
                <w:szCs w:val="24"/>
              </w:rPr>
              <w:t>本文创新及不足</w:t>
            </w:r>
          </w:p>
          <w:p>
            <w:pPr>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2</w:t>
            </w:r>
            <w:r>
              <w:rPr>
                <w:rFonts w:hint="eastAsia" w:ascii="宋体" w:hAnsi="宋体" w:eastAsia="宋体"/>
                <w:sz w:val="24"/>
                <w:szCs w:val="24"/>
              </w:rPr>
              <w:t xml:space="preserve">章  </w:t>
            </w:r>
            <w:r>
              <w:rPr>
                <w:rFonts w:hint="eastAsia" w:ascii="宋体" w:hAnsi="宋体" w:eastAsia="宋体"/>
                <w:sz w:val="24"/>
                <w:szCs w:val="24"/>
                <w:lang w:val="en-US" w:eastAsia="zh-CN"/>
              </w:rPr>
              <w:t>概念界定与文献综述</w:t>
            </w:r>
          </w:p>
          <w:p>
            <w:pPr>
              <w:ind w:firstLine="480" w:firstLineChars="200"/>
              <w:rPr>
                <w:rFonts w:hint="eastAsia" w:ascii="宋体" w:hAnsi="宋体" w:eastAsia="宋体"/>
                <w:sz w:val="24"/>
                <w:szCs w:val="24"/>
              </w:rPr>
            </w:pPr>
            <w:r>
              <w:rPr>
                <w:rFonts w:hint="eastAsia" w:ascii="宋体" w:hAnsi="宋体" w:eastAsia="宋体"/>
                <w:sz w:val="24"/>
                <w:szCs w:val="24"/>
              </w:rPr>
              <w:t xml:space="preserve">2.1 </w:t>
            </w:r>
            <w:r>
              <w:rPr>
                <w:rFonts w:hint="eastAsia" w:ascii="宋体" w:hAnsi="宋体" w:eastAsia="宋体"/>
                <w:sz w:val="24"/>
                <w:szCs w:val="24"/>
                <w:lang w:eastAsia="zh-CN"/>
              </w:rPr>
              <w:t>小微企业</w:t>
            </w:r>
            <w:r>
              <w:rPr>
                <w:rFonts w:hint="eastAsia" w:ascii="宋体" w:hAnsi="宋体" w:eastAsia="宋体"/>
                <w:sz w:val="24"/>
                <w:szCs w:val="24"/>
              </w:rPr>
              <w:t>概念界定</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w:t>
            </w:r>
            <w:r>
              <w:rPr>
                <w:rFonts w:hint="eastAsia" w:ascii="宋体" w:hAnsi="宋体" w:eastAsia="宋体"/>
                <w:sz w:val="24"/>
                <w:szCs w:val="24"/>
                <w:lang w:val="en-US" w:eastAsia="zh-CN"/>
              </w:rPr>
              <w:t xml:space="preserve">2 </w:t>
            </w:r>
            <w:r>
              <w:rPr>
                <w:rFonts w:hint="eastAsia" w:ascii="宋体" w:hAnsi="宋体" w:eastAsia="宋体"/>
                <w:sz w:val="24"/>
                <w:szCs w:val="24"/>
              </w:rPr>
              <w:t>国内外研究综述</w:t>
            </w:r>
          </w:p>
          <w:p>
            <w:pPr>
              <w:rPr>
                <w:rFonts w:hint="eastAsia" w:ascii="宋体" w:hAnsi="宋体" w:eastAsia="宋体"/>
                <w:sz w:val="24"/>
                <w:szCs w:val="24"/>
              </w:rPr>
            </w:pPr>
            <w:r>
              <w:rPr>
                <w:rFonts w:hint="eastAsia" w:ascii="宋体" w:hAnsi="宋体" w:eastAsia="宋体"/>
                <w:sz w:val="24"/>
                <w:szCs w:val="24"/>
                <w:lang w:eastAsia="zh-CN"/>
              </w:rPr>
              <w:t>第</w:t>
            </w:r>
            <w:r>
              <w:rPr>
                <w:rFonts w:hint="eastAsia" w:ascii="宋体" w:hAnsi="宋体" w:eastAsia="宋体"/>
                <w:sz w:val="24"/>
                <w:szCs w:val="24"/>
                <w:lang w:val="en-US" w:eastAsia="zh-CN"/>
              </w:rPr>
              <w:t xml:space="preserve">3章  </w:t>
            </w:r>
            <w:r>
              <w:rPr>
                <w:rFonts w:hint="eastAsia" w:ascii="宋体" w:hAnsi="宋体" w:eastAsia="宋体"/>
                <w:sz w:val="24"/>
                <w:szCs w:val="24"/>
              </w:rPr>
              <w:t>小微企业税收优惠现状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3.1 我国小微企业所得税优惠政策的发展历程</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我国小微企业所得税的税收现状</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3.3 我国小微企业实施税收优惠政策的总体情况</w:t>
            </w:r>
          </w:p>
          <w:p>
            <w:pPr>
              <w:rPr>
                <w:rFonts w:hint="eastAsia"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4</w:t>
            </w:r>
            <w:r>
              <w:rPr>
                <w:rFonts w:hint="eastAsia" w:ascii="宋体" w:hAnsi="宋体" w:eastAsia="宋体"/>
                <w:sz w:val="24"/>
                <w:szCs w:val="24"/>
              </w:rPr>
              <w:t xml:space="preserve">章  </w:t>
            </w:r>
            <w:r>
              <w:rPr>
                <w:rFonts w:hint="eastAsia" w:ascii="宋体" w:hAnsi="宋体" w:eastAsia="宋体"/>
                <w:sz w:val="24"/>
                <w:szCs w:val="24"/>
                <w:lang w:val="en-US" w:eastAsia="zh-CN"/>
              </w:rPr>
              <w:t>相关理论机制的阐述</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4.1</w:t>
            </w:r>
            <w:r>
              <w:rPr>
                <w:rFonts w:hint="eastAsia" w:ascii="宋体" w:hAnsi="宋体" w:eastAsia="宋体"/>
                <w:sz w:val="24"/>
                <w:szCs w:val="24"/>
              </w:rPr>
              <w:t xml:space="preserve"> 基础</w:t>
            </w:r>
            <w:r>
              <w:rPr>
                <w:rFonts w:hint="eastAsia" w:ascii="宋体" w:hAnsi="宋体" w:eastAsia="宋体"/>
                <w:sz w:val="24"/>
                <w:szCs w:val="24"/>
                <w:lang w:eastAsia="zh-CN"/>
              </w:rPr>
              <w:t>经济学</w:t>
            </w:r>
            <w:r>
              <w:rPr>
                <w:rFonts w:hint="eastAsia" w:ascii="宋体" w:hAnsi="宋体" w:eastAsia="宋体"/>
                <w:sz w:val="24"/>
                <w:szCs w:val="24"/>
              </w:rPr>
              <w:t>理论</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4.2 全国新办企业趋势分析</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4.3</w:t>
            </w:r>
            <w:bookmarkStart w:id="1" w:name="_GoBack"/>
            <w:bookmarkEnd w:id="1"/>
            <w:r>
              <w:rPr>
                <w:rFonts w:hint="eastAsia" w:ascii="宋体" w:hAnsi="宋体" w:eastAsia="宋体"/>
                <w:sz w:val="24"/>
                <w:szCs w:val="24"/>
                <w:lang w:val="en-US" w:eastAsia="zh-CN"/>
              </w:rPr>
              <w:t xml:space="preserve"> 北京市新办小微企业趋势分析</w:t>
            </w:r>
          </w:p>
          <w:p>
            <w:pPr>
              <w:numPr>
                <w:ilvl w:val="0"/>
                <w:numId w:val="4"/>
              </w:numPr>
              <w:rPr>
                <w:rFonts w:hint="eastAsia"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lang w:eastAsia="zh-CN"/>
              </w:rPr>
              <w:t>激发北京市</w:t>
            </w:r>
            <w:r>
              <w:rPr>
                <w:rFonts w:hint="eastAsia" w:ascii="宋体" w:hAnsi="宋体" w:eastAsia="宋体"/>
                <w:sz w:val="24"/>
                <w:szCs w:val="24"/>
              </w:rPr>
              <w:t>小微企业</w:t>
            </w:r>
            <w:r>
              <w:rPr>
                <w:rFonts w:hint="eastAsia" w:ascii="宋体" w:hAnsi="宋体" w:eastAsia="宋体"/>
                <w:sz w:val="24"/>
                <w:szCs w:val="24"/>
                <w:lang w:eastAsia="zh-CN"/>
              </w:rPr>
              <w:t>活力</w:t>
            </w:r>
            <w:r>
              <w:rPr>
                <w:rFonts w:hint="eastAsia" w:ascii="宋体" w:hAnsi="宋体" w:eastAsia="宋体"/>
                <w:sz w:val="24"/>
                <w:szCs w:val="24"/>
              </w:rPr>
              <w:t>的税收优惠政策的实证分析</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lang w:val="en-US" w:eastAsia="zh-CN"/>
              </w:rPr>
              <w:t xml:space="preserve">5.1 </w:t>
            </w:r>
            <w:r>
              <w:rPr>
                <w:rFonts w:hint="eastAsia" w:ascii="宋体" w:hAnsi="宋体" w:eastAsia="宋体"/>
                <w:sz w:val="24"/>
                <w:szCs w:val="24"/>
              </w:rPr>
              <w:t>调查区域</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lang w:val="en-US" w:eastAsia="zh-CN"/>
              </w:rPr>
              <w:t xml:space="preserve">5.2 </w:t>
            </w:r>
            <w:r>
              <w:rPr>
                <w:rFonts w:hint="eastAsia" w:ascii="宋体" w:hAnsi="宋体" w:eastAsia="宋体"/>
                <w:sz w:val="24"/>
                <w:szCs w:val="24"/>
              </w:rPr>
              <w:t>调查方式</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5.3 计量经济分析相关的实证研究环节</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lang w:val="en-US" w:eastAsia="zh-CN"/>
              </w:rPr>
              <w:t>5.3 研究</w:t>
            </w:r>
            <w:r>
              <w:rPr>
                <w:rFonts w:hint="eastAsia" w:ascii="宋体" w:hAnsi="宋体" w:eastAsia="宋体"/>
                <w:sz w:val="24"/>
                <w:szCs w:val="24"/>
              </w:rPr>
              <w:t>结果</w:t>
            </w: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lang w:val="en-US" w:eastAsia="zh-CN"/>
              </w:rPr>
              <w:t xml:space="preserve">5.4 </w:t>
            </w:r>
            <w:r>
              <w:rPr>
                <w:rFonts w:hint="eastAsia" w:ascii="宋体" w:hAnsi="宋体" w:eastAsia="宋体"/>
                <w:sz w:val="24"/>
                <w:szCs w:val="24"/>
              </w:rPr>
              <w:t>结果分析</w:t>
            </w:r>
          </w:p>
          <w:p>
            <w:pPr>
              <w:numPr>
                <w:ilvl w:val="0"/>
                <w:numId w:val="4"/>
              </w:numPr>
              <w:rPr>
                <w:rFonts w:hint="eastAsia" w:ascii="宋体" w:hAnsi="宋体" w:eastAsia="宋体"/>
                <w:sz w:val="24"/>
                <w:szCs w:val="24"/>
              </w:rPr>
            </w:pPr>
            <w:r>
              <w:rPr>
                <w:rFonts w:hint="eastAsia" w:ascii="宋体" w:hAnsi="宋体" w:eastAsia="宋体"/>
                <w:sz w:val="24"/>
                <w:szCs w:val="24"/>
                <w:lang w:val="en-US" w:eastAsia="zh-CN"/>
              </w:rPr>
              <w:t xml:space="preserve"> 结论与对策建议</w:t>
            </w:r>
          </w:p>
          <w:p>
            <w:pPr>
              <w:ind w:firstLine="480" w:firstLineChars="200"/>
              <w:rPr>
                <w:rFonts w:hint="eastAsia" w:ascii="宋体" w:hAnsi="宋体" w:eastAsia="宋体"/>
                <w:sz w:val="24"/>
                <w:szCs w:val="24"/>
                <w:lang w:eastAsia="zh-CN"/>
              </w:rPr>
            </w:pPr>
            <w:r>
              <w:rPr>
                <w:rFonts w:hint="eastAsia" w:ascii="宋体" w:hAnsi="宋体" w:eastAsia="宋体"/>
                <w:sz w:val="24"/>
                <w:szCs w:val="24"/>
                <w:lang w:val="en-US" w:eastAsia="zh-CN"/>
              </w:rPr>
              <w:t>6.1</w:t>
            </w:r>
            <w:r>
              <w:rPr>
                <w:rFonts w:hint="eastAsia" w:ascii="宋体" w:hAnsi="宋体" w:eastAsia="宋体"/>
                <w:sz w:val="24"/>
                <w:szCs w:val="24"/>
              </w:rPr>
              <w:t xml:space="preserve"> </w:t>
            </w:r>
            <w:r>
              <w:rPr>
                <w:rFonts w:hint="eastAsia" w:ascii="宋体" w:hAnsi="宋体" w:eastAsia="宋体"/>
                <w:sz w:val="24"/>
                <w:szCs w:val="24"/>
                <w:lang w:eastAsia="zh-CN"/>
              </w:rPr>
              <w:t>小微企业所得税优惠政策存在的问题</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6.2 借鉴北京市东城区纳税服务的相关经验</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6.3 借鉴北京市朝阳区征管改革的相关经验</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 xml:space="preserve">6.4 </w:t>
            </w:r>
            <w:r>
              <w:rPr>
                <w:rFonts w:hint="eastAsia" w:ascii="宋体" w:hAnsi="宋体" w:eastAsia="宋体"/>
                <w:sz w:val="24"/>
                <w:szCs w:val="24"/>
              </w:rPr>
              <w:t>完善当前小微企业税收优惠政策的具体措施</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 xml:space="preserve">6.2 </w:t>
            </w:r>
            <w:r>
              <w:rPr>
                <w:rFonts w:hint="eastAsia" w:ascii="宋体" w:hAnsi="宋体" w:eastAsia="宋体"/>
                <w:sz w:val="24"/>
                <w:szCs w:val="24"/>
              </w:rPr>
              <w:t xml:space="preserve">进一步深化完善小微企业税收优惠制度的建议 </w:t>
            </w:r>
          </w:p>
          <w:p>
            <w:pPr>
              <w:rPr>
                <w:rFonts w:hint="eastAsia" w:ascii="宋体" w:hAnsi="宋体" w:eastAsia="宋体"/>
                <w:sz w:val="24"/>
                <w:szCs w:val="24"/>
              </w:rPr>
            </w:pPr>
            <w:r>
              <w:rPr>
                <w:rFonts w:hint="eastAsia" w:ascii="宋体" w:hAnsi="宋体" w:eastAsia="宋体"/>
                <w:sz w:val="24"/>
                <w:szCs w:val="24"/>
              </w:rPr>
              <w:t xml:space="preserve">参考文献 </w:t>
            </w:r>
          </w:p>
          <w:p>
            <w:pPr>
              <w:rPr>
                <w:rFonts w:hint="eastAsia" w:ascii="宋体" w:hAnsi="宋体" w:eastAsia="宋体"/>
                <w:sz w:val="24"/>
                <w:szCs w:val="24"/>
              </w:rPr>
            </w:pPr>
            <w:r>
              <w:rPr>
                <w:rFonts w:hint="eastAsia" w:ascii="宋体" w:hAnsi="宋体" w:eastAsia="宋体"/>
                <w:sz w:val="24"/>
                <w:szCs w:val="24"/>
              </w:rPr>
              <w:t xml:space="preserve">附录 </w:t>
            </w:r>
          </w:p>
          <w:p>
            <w:pPr>
              <w:rPr>
                <w:rFonts w:hint="eastAsia" w:ascii="宋体" w:hAnsi="宋体" w:eastAsia="宋体"/>
                <w:sz w:val="24"/>
                <w:szCs w:val="24"/>
              </w:rPr>
            </w:pPr>
            <w:r>
              <w:rPr>
                <w:rFonts w:hint="eastAsia" w:ascii="宋体" w:hAnsi="宋体" w:eastAsia="宋体"/>
                <w:sz w:val="24"/>
                <w:szCs w:val="24"/>
              </w:rPr>
              <w:t xml:space="preserve">致谢 </w:t>
            </w:r>
          </w:p>
          <w:p>
            <w:pPr>
              <w:rPr>
                <w:rFonts w:ascii="宋体" w:hAnsi="宋体" w:eastAsia="宋体"/>
                <w:sz w:val="24"/>
                <w:szCs w:val="24"/>
              </w:rPr>
            </w:pPr>
          </w:p>
        </w:tc>
      </w:tr>
    </w:tbl>
    <w:p>
      <w:pPr>
        <w:spacing w:line="0" w:lineRule="atLeast"/>
        <w:rPr>
          <w:rFonts w:hint="eastAsia"/>
          <w:sz w:val="18"/>
          <w:szCs w:val="20"/>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2A0997"/>
    <w:multiLevelType w:val="singleLevel"/>
    <w:tmpl w:val="1F2A0997"/>
    <w:lvl w:ilvl="0" w:tentative="0">
      <w:start w:val="2"/>
      <w:numFmt w:val="decimal"/>
      <w:lvlText w:val="%1."/>
      <w:lvlJc w:val="left"/>
      <w:pPr>
        <w:tabs>
          <w:tab w:val="left" w:pos="312"/>
        </w:tabs>
      </w:pPr>
    </w:lvl>
  </w:abstractNum>
  <w:abstractNum w:abstractNumId="1">
    <w:nsid w:val="2BC623D7"/>
    <w:multiLevelType w:val="singleLevel"/>
    <w:tmpl w:val="2BC623D7"/>
    <w:lvl w:ilvl="0" w:tentative="0">
      <w:start w:val="16"/>
      <w:numFmt w:val="decimal"/>
      <w:suff w:val="space"/>
      <w:lvlText w:val="[%1]"/>
      <w:lvlJc w:val="left"/>
    </w:lvl>
  </w:abstractNum>
  <w:abstractNum w:abstractNumId="2">
    <w:nsid w:val="34FF14DD"/>
    <w:multiLevelType w:val="singleLevel"/>
    <w:tmpl w:val="34FF14DD"/>
    <w:lvl w:ilvl="0" w:tentative="0">
      <w:start w:val="1"/>
      <w:numFmt w:val="decimal"/>
      <w:suff w:val="nothing"/>
      <w:lvlText w:val="（%1）"/>
      <w:lvlJc w:val="left"/>
    </w:lvl>
  </w:abstractNum>
  <w:abstractNum w:abstractNumId="3">
    <w:nsid w:val="3EDC0E9B"/>
    <w:multiLevelType w:val="singleLevel"/>
    <w:tmpl w:val="3EDC0E9B"/>
    <w:lvl w:ilvl="0" w:tentative="0">
      <w:start w:val="5"/>
      <w:numFmt w:val="decimal"/>
      <w:suff w:val="space"/>
      <w:lvlText w:val="第%1章"/>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3603A73"/>
    <w:rsid w:val="09BA7A68"/>
    <w:rsid w:val="0A3B57FF"/>
    <w:rsid w:val="0CB07D85"/>
    <w:rsid w:val="0E076C62"/>
    <w:rsid w:val="11DC0477"/>
    <w:rsid w:val="12616550"/>
    <w:rsid w:val="133528B1"/>
    <w:rsid w:val="170B4A90"/>
    <w:rsid w:val="1CEC161D"/>
    <w:rsid w:val="29E43F3F"/>
    <w:rsid w:val="301B7025"/>
    <w:rsid w:val="31446C6A"/>
    <w:rsid w:val="31B80248"/>
    <w:rsid w:val="326A59AA"/>
    <w:rsid w:val="3397553D"/>
    <w:rsid w:val="39D6205C"/>
    <w:rsid w:val="3B7934F3"/>
    <w:rsid w:val="3E146A2F"/>
    <w:rsid w:val="3FF241BC"/>
    <w:rsid w:val="40C20737"/>
    <w:rsid w:val="454701C1"/>
    <w:rsid w:val="46B0279C"/>
    <w:rsid w:val="4AD43E25"/>
    <w:rsid w:val="5280392C"/>
    <w:rsid w:val="538F43D9"/>
    <w:rsid w:val="550E49FA"/>
    <w:rsid w:val="59E81BEF"/>
    <w:rsid w:val="5A2D5410"/>
    <w:rsid w:val="5C3E6059"/>
    <w:rsid w:val="60E77A44"/>
    <w:rsid w:val="63D1484B"/>
    <w:rsid w:val="68BC7093"/>
    <w:rsid w:val="68E93FBD"/>
    <w:rsid w:val="68F03CAC"/>
    <w:rsid w:val="6A8C513E"/>
    <w:rsid w:val="6AD3183C"/>
    <w:rsid w:val="6B9E4365"/>
    <w:rsid w:val="6BBE2FEA"/>
    <w:rsid w:val="6C0C696A"/>
    <w:rsid w:val="6D935F77"/>
    <w:rsid w:val="6F372839"/>
    <w:rsid w:val="711A5E7D"/>
    <w:rsid w:val="71DC35A9"/>
    <w:rsid w:val="745840B1"/>
    <w:rsid w:val="774C72B4"/>
    <w:rsid w:val="78487AE6"/>
    <w:rsid w:val="7A391AAC"/>
    <w:rsid w:val="7AA90832"/>
    <w:rsid w:val="7CEC1071"/>
    <w:rsid w:val="7FC2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semiHidden/>
    <w:unhideWhenUsed/>
    <w:uiPriority w:val="99"/>
    <w:rPr>
      <w:color w:val="800080"/>
      <w:u w:val="none"/>
    </w:rPr>
  </w:style>
  <w:style w:type="character" w:styleId="8">
    <w:name w:val="Hyperlink"/>
    <w:basedOn w:val="6"/>
    <w:semiHidden/>
    <w:unhideWhenUsed/>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Office_11.1.0.10395_F1E327BC-269C-435d-A152-05C5408002CA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cp:lastModifiedBy>
  <cp:lastPrinted>2021-12-14T10:40:00Z</cp:lastPrinted>
  <dcterms:modified xsi:type="dcterms:W3CDTF">2022-01-21T02:20:11Z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2052-11.1.0.10395</vt:lpwstr>
  </property>
  <property fmtid="{D5CDD505-2E9C-101B-9397-08002B2CF9AE}" pid="3" name="ICV">
    <vt:lpwstr>D669D8D5CDA14D6B910818D2158B3F4E</vt:lpwstr>
  </property>
</Properties>
</file>