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余欣</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91040016</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西方经济学</w:t>
      </w:r>
      <w:r>
        <w:rPr>
          <w:rFonts w:ascii="宋体" w:hAnsi="宋体" w:eastAsia="宋体"/>
          <w:sz w:val="32"/>
          <w:szCs w:val="32"/>
          <w:u w:val="single"/>
        </w:rPr>
        <w:t xml:space="preserve">       </w:t>
      </w:r>
    </w:p>
    <w:p>
      <w:pPr>
        <w:spacing w:line="720" w:lineRule="auto"/>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hint="eastAsia" w:ascii="宋体" w:hAnsi="宋体" w:eastAsia="宋体"/>
          <w:sz w:val="32"/>
          <w:szCs w:val="32"/>
          <w:u w:val="single"/>
        </w:rPr>
        <w:t>绿色金融对长三角地区经济发展的影响</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480" w:firstLineChars="200"/>
              <w:rPr>
                <w:rFonts w:hint="eastAsia" w:ascii="宋体" w:hAnsi="宋体" w:eastAsia="宋体"/>
                <w:sz w:val="24"/>
                <w:szCs w:val="24"/>
              </w:rPr>
            </w:pPr>
            <w:r>
              <w:rPr>
                <w:rFonts w:hint="eastAsia" w:ascii="宋体" w:hAnsi="宋体" w:eastAsia="宋体"/>
                <w:sz w:val="24"/>
                <w:szCs w:val="24"/>
              </w:rPr>
              <w:t>加强生态环境保护和生态文明建设，建设美丽中国，已经成为国家的重大发展战略。</w:t>
            </w:r>
            <w:r>
              <w:rPr>
                <w:rFonts w:hint="eastAsia" w:ascii="宋体" w:hAnsi="宋体" w:eastAsia="宋体"/>
                <w:sz w:val="24"/>
                <w:szCs w:val="24"/>
                <w:lang w:val="en-US" w:eastAsia="zh-CN"/>
              </w:rPr>
              <w:t>2012年11月党的十八大把生态文明建设纳入中国特色社会主义事业“五位一体”总体布局,并首次提出建设“美丽中国”宏伟目标。2015年9月，“生态文明体制改革总体方案”首次明确了建立中国绿色金融体系的顶层设计。2016年3月，“建立绿色金融体系，发展绿色信贷、绿色债券、设立绿色发展基金”被写入我国“十三五”规划。</w:t>
            </w:r>
            <w:r>
              <w:rPr>
                <w:rFonts w:hint="eastAsia" w:ascii="宋体" w:hAnsi="宋体" w:eastAsia="宋体"/>
                <w:sz w:val="24"/>
                <w:szCs w:val="24"/>
              </w:rPr>
              <w:t>当前，我国正处于经济结构调整和发展方式转变的关键时期，对支持绿色产业和经济社会可持续发展的绿色金融需求持续扩大。构建绿色金融体系，增加绿色金融供给，是贯彻落实“五大发展理念”和发挥金融服务供给侧结构性改革作用的重要举措。要通过创新性金融制度安排，引导和激励更多社会资本投入绿色产业，同时有效抑制污染性投资。要利用绿色信贷、绿色债券、绿色股票指数和相关产品、绿色发展基金、绿色保险、碳金融等金融工具和相关政策为绿色发展服务。</w:t>
            </w:r>
          </w:p>
          <w:p>
            <w:pPr>
              <w:ind w:firstLine="480" w:firstLineChars="200"/>
              <w:rPr>
                <w:rFonts w:hint="eastAsia" w:ascii="宋体" w:hAnsi="宋体" w:eastAsia="宋体"/>
                <w:sz w:val="24"/>
                <w:szCs w:val="24"/>
              </w:rPr>
            </w:pPr>
            <w:r>
              <w:rPr>
                <w:rFonts w:hint="eastAsia" w:ascii="宋体" w:hAnsi="宋体" w:eastAsia="宋体"/>
                <w:sz w:val="24"/>
                <w:szCs w:val="24"/>
                <w:lang w:val="en-US" w:eastAsia="zh-CN"/>
              </w:rPr>
              <w:t>2016年</w:t>
            </w:r>
            <w:r>
              <w:rPr>
                <w:rFonts w:hint="eastAsia" w:ascii="宋体" w:hAnsi="宋体" w:eastAsia="宋体"/>
                <w:sz w:val="24"/>
                <w:szCs w:val="24"/>
              </w:rPr>
              <w:t>8月31日，中国人民银行、财政部等七部委联合印发了《关于构建绿色金融体系的指导意见》。</w:t>
            </w:r>
            <w:r>
              <w:rPr>
                <w:rFonts w:hint="eastAsia" w:ascii="宋体" w:hAnsi="宋体" w:eastAsia="宋体"/>
                <w:sz w:val="24"/>
                <w:szCs w:val="24"/>
                <w:lang w:val="en-US" w:eastAsia="zh-CN"/>
              </w:rPr>
              <w:t>将</w:t>
            </w:r>
            <w:r>
              <w:rPr>
                <w:rFonts w:hint="eastAsia" w:ascii="宋体" w:hAnsi="宋体" w:eastAsia="宋体"/>
                <w:sz w:val="24"/>
                <w:szCs w:val="24"/>
              </w:rPr>
              <w:t>绿色金融定义为是指为支持环境改善、应对气候变化和资源节约高效利用的经济活动，即对环保、节能、清洁能源、绿色交通、绿色建筑等领域的项目投融资、项目运营、风险管理等所提供的金融服务。2021年以来，全球绿色金融发展都展现出新的态势：全球越来越多的国家承诺碳中和，联合国气候变化框架公约缔约方大会第二十六次会议（COP26）达成《格拉斯哥气候公约》以及多项新的承诺。我国生态文明建设进入了“以降碳为重点战略方向”的新阶段，绿色金融被写进碳达峰碳中和工作的顶层设计。2021年10月，中央碳达峰、碳中和领导小组组织制定并陆续发布了碳达峰碳中和“1+N”政策体系，并明确要积极发展绿色金融，建立健全绿色金融标准体系等具体措施。2021年《金融机构环境信息披露指南》和《环境权益融资工具》两项标准的发布拉开了中国绿色金融标准编制的序幕。</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无论是政策指引还是经济的自身发展，绿色金融的发展都到了一个很重要的位置，绿色金融在经济发展中究竟发挥了多大的作用，省市间的发展有何异同，哪些因素影响绿色金融的发展是选题要解决的问题。</w:t>
            </w:r>
          </w:p>
          <w:p>
            <w:pPr>
              <w:rPr>
                <w:rFonts w:hint="eastAsia" w:ascii="宋体" w:hAnsi="宋体" w:eastAsia="宋体"/>
                <w:sz w:val="24"/>
                <w:szCs w:val="24"/>
              </w:rPr>
            </w:pPr>
          </w:p>
          <w:p>
            <w:pPr>
              <w:rPr>
                <w:rFonts w:hint="eastAsia"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目前国内外学者对绿色金融以及经济发展做了大量的研究，主要可以分为以下几种类型：1、研究绿色金融自身的发展。翁智雄，葛察忠，段显明和龙凤（2015）通过大量案例和数据资料,从发展现状出发,研究我国绿色金融产品现阶段的发展特点,并通过比较我国和发达国家绿色金融产品的区别与联系,探析我国绿色金融产品未来的发展方向。马骏（2016）阐述了发展绿色金融的必要性和紧迫性,介绍了近年来中国绿色金融的发展情况,以及"十三五"期间中国绿色金融的发展前景和在G20框架下推动全球绿色金融的发展等内容。詹小颖(2018)认为我国绿色金融发展存在着"金融"本质与"绿色"社会责任、理论上的"市场驱动"与实践上的"政府主导"等两大悖谬,以及绿色金融面临供给主体单一、环保政策监管约束力不足、绿色资金市场定价机制难以形成、有效制度供给与保障缺失、绿色投资者群体亟待培育等诸多现实困境。基于此,必须完善环保监管约束机制,构建绿色金融制度体系,探索适配于绿色金融的商业模式,促进绿色资金市场化价格机制形成,引导绿色消费,培育多元化的绿色投资者等。</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2、研究绿色金融的中外对比以及国际合作。王文，杨凡欣（2019）认为绿色金融推动绿色发展，成为我国经济转型升级、调结构、促增长的重要方式。“一带一路”倡议提出以来，绿色发展理念贯穿其中，“走出去”的中国企业积极践行绿色发展理念，参与 “一带一路”建设，巨大的绿色投融资需求不断得到激发，为新一代绿色产品和绿色技术提供了广阔市场。共建 “绿色丝绸之路”，继续推动绿色投资的需求和发展势能，将促进沿线国家和地区经济社会的可持续发展。何茜（2021）认为绿色金融的内涵正在从单一绿色金融工具层面扩展到更广泛意义上的支持可持续发展、提高资源利用率、支持产业结构转型升级的金融生态系统层面。绿色金融发展的全球实践则表现出中外发展差异明显、绿色金融体系发展滞后以及绿色合作共建的绿色金融网络进展缓慢。 </w:t>
            </w:r>
          </w:p>
          <w:p>
            <w:pPr>
              <w:rPr>
                <w:rFonts w:hint="eastAsia" w:ascii="宋体" w:hAnsi="宋体" w:eastAsia="宋体"/>
                <w:sz w:val="24"/>
                <w:szCs w:val="24"/>
                <w:lang w:val="en-US" w:eastAsia="zh-CN"/>
              </w:rPr>
            </w:pP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3、绿色金融对某一产业的影响研究。王康仕，孙旭然和王凤荣（2019）研究A股260家绿色企业作为样本,实证考察绿色金融发展对绿色企业投资的影响机制。研究发现绿色金融发展既能产生直接的投资增长效应,促进绿色企业投资,又能通过对企业债务期限结构的偏向效应,缓解期限错配问题,产生间接的投资增长效应。王凤荣和王康仕（2018）基于2010—2015年中国制造业上市企业数据,考察了政府"绿色"政策是否提高了绿色金融配置效率以及不同政策工具是否存在成效差异。研究发现,我国绿色金融仍处于低效率的配置水平,未对污染企业形成显著的融资约束;从整体来看,"绿色"政策提高了绿色金融配置效率。但是"绿色"财政政策对绿色金融配置效率不具有显著影响;"绿色"监管政策的缺失抑制了金融发展对绿色金融配置效率的正向作用。</w:t>
            </w:r>
          </w:p>
          <w:p>
            <w:pPr>
              <w:numPr>
                <w:ilvl w:val="0"/>
                <w:numId w:val="0"/>
              </w:numPr>
              <w:rPr>
                <w:rFonts w:hint="eastAsia" w:ascii="宋体" w:hAnsi="宋体" w:eastAsia="宋体"/>
                <w:sz w:val="24"/>
                <w:szCs w:val="24"/>
                <w:lang w:val="en-US" w:eastAsia="zh-CN"/>
              </w:rPr>
            </w:pP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4、绿色金融对中国整体经济的影响研究。王遥，潘冬阳和张笑（2016）认为中国的绿色金融有三个方面的作用，一是通过动员储蓄形成绿色投资，进而促进经济结构优化与供给侧质量改善、稳定经济的增长，实现对中国宏观经济发展的优化; 二是能够鼓励企业绿色创新、降低市场交易成本、应对多层面风险、监督改善企业绿色表现、引领绿色消费，进而实现对微观经济效率的提高; 三是能够与环境保护规制、财政税收、碳排放权交易等经济政策形成互补，进一步促进经济的绿色发展。张莉莉，肖黎明和高军峰（2018）从绿色金融资源被投入主体（企业）的角度出发,运用熵值法和DEA-Malmquist指数分别测算了中国绿色金融发展水平与效率,进而从全国、省际和区域层面对二者进行了静态比较和动态分析。</w:t>
            </w:r>
          </w:p>
          <w:p>
            <w:pPr>
              <w:numPr>
                <w:ilvl w:val="0"/>
                <w:numId w:val="0"/>
              </w:numPr>
              <w:rPr>
                <w:rFonts w:hint="eastAsia" w:ascii="宋体" w:hAnsi="宋体" w:eastAsia="宋体"/>
                <w:sz w:val="24"/>
                <w:szCs w:val="24"/>
                <w:lang w:val="en-US" w:eastAsia="zh-CN"/>
              </w:rPr>
            </w:pP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5、绿色金融对中国区域经济的影响。刘霞和何鹏（2019）选取了中部六省2004～2017年的相关数据,运用固定效应模型对其进行分析,试图探究绿色金融在区域经济发展中产生的效应,并针对问题提出相应的解决方案,以期对中部地区经济发展中绿色金融发挥的作用有一个初步的认识。魏丽莉和杨颖（2019）选取2000-2017年面板数据为样本构建绿色金融发展与产业结构优化的动态耦合协调度模型,从时间与空间两个维度实证刻画二者间的演变过程。研究了西北地区绿色金融的发展问题。认为未来西北地区的金融绿色化改革要与当地产业结构适配,促进绿色金融与产业结构的良性互动,实现经济的绿色可持续发展。朱建华，王虹吉和郑鹏（2019）以2011—2015年贵州省9个市（州）的面板数据为例,研究循环经济与绿色金融的耦合协调发展程度。 余冯坚和徐枫（2019）基于2010—2016年广东省21个地级市的城市经济数据,建立固定效应空间杜宾模型,实证分析广东省绿色金融发展及其影响因素。董晓红和年维（2020）基于2009～2018年面板数据构建引力模型,使用社会网络分析方法对各省绿色金融对经济支持水平的空间关联进行研究。研究表明:绿色金融对经济支持水平在省际间形成了社会网络,并无一省孤立,但联系不紧密,整体网络密度在0.22～0.32之间;绿色金融对经济支持水平的网络联系在各省间分布不均;绿色金融对经济支持水平的空间联系不稳定,2009～2018年,4个凝聚子群中所包含的省份均有差异。</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通过对绿色金融的研究可以发现近年来，绿色金融在我国得到了迅速的发展，包括标准制定、激励机制、产品创新、地方试点和国际合作等领域。但同时绿色金融发展不平衡。针对目前的研究，我发现目前对绿色金融的研究大多放在绿色金融自身的发展，对中国经济整体影响，或是对某一城市，某一产业的影响上，对一个区域的整体研究比较少。长三角地区经济发展较快且存在</w:t>
            </w:r>
            <w:r>
              <w:rPr>
                <w:rFonts w:hint="eastAsia" w:ascii="宋体" w:hAnsi="宋体" w:eastAsia="宋体"/>
                <w:color w:val="auto"/>
                <w:sz w:val="24"/>
                <w:szCs w:val="24"/>
                <w:lang w:val="en-US" w:eastAsia="zh-CN"/>
              </w:rPr>
              <w:t>绿色金融改革创新试验区</w:t>
            </w:r>
            <w:r>
              <w:rPr>
                <w:rFonts w:hint="eastAsia" w:ascii="宋体" w:hAnsi="宋体" w:eastAsia="宋体"/>
                <w:sz w:val="24"/>
                <w:szCs w:val="24"/>
                <w:lang w:val="en-US" w:eastAsia="zh-CN"/>
              </w:rPr>
              <w:t>因此我将对绿色金融对长三角地区经济发展的影响进行研究。</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论证方法：理论分析法，熵值法</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数据：2016-2019GDP总量，环境污染治理投资额，绿色信贷比率，绿色债券比率，环境效率（二氧化碳、甲烷、氮氧化物排放、空气污染、空气质量、森林砍伐和废水处理等）</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来源：中国统计局，中国统计年鉴，CSMAR数据库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hint="default" w:ascii="宋体" w:hAnsi="宋体" w:eastAsia="宋体"/>
                <w:color w:val="FF0000"/>
                <w:sz w:val="24"/>
                <w:szCs w:val="24"/>
                <w:lang w:val="en-US" w:eastAsia="zh-CN"/>
              </w:rPr>
            </w:pPr>
            <w:r>
              <w:rPr>
                <w:rFonts w:hint="eastAsia" w:ascii="宋体" w:hAnsi="宋体" w:eastAsia="宋体"/>
                <w:color w:val="auto"/>
                <w:sz w:val="24"/>
                <w:szCs w:val="24"/>
              </w:rPr>
              <w:t>绿色金融对</w:t>
            </w:r>
            <w:r>
              <w:rPr>
                <w:rFonts w:hint="eastAsia" w:ascii="宋体" w:hAnsi="宋体" w:eastAsia="宋体"/>
                <w:color w:val="auto"/>
                <w:sz w:val="24"/>
                <w:szCs w:val="24"/>
                <w:lang w:val="en-US" w:eastAsia="zh-CN"/>
              </w:rPr>
              <w:t>长三角</w:t>
            </w:r>
            <w:r>
              <w:rPr>
                <w:rFonts w:hint="eastAsia" w:ascii="宋体" w:hAnsi="宋体" w:eastAsia="宋体"/>
                <w:color w:val="auto"/>
                <w:sz w:val="24"/>
                <w:szCs w:val="24"/>
              </w:rPr>
              <w:t>地区经济的增长确实存在着促进作用，因此发展绿色金融有其必要性，然而由于各省的经济结构和产业结构有所不同，绿色金融在不同省</w:t>
            </w:r>
            <w:r>
              <w:rPr>
                <w:rFonts w:hint="eastAsia" w:ascii="宋体" w:hAnsi="宋体" w:eastAsia="宋体"/>
                <w:color w:val="auto"/>
                <w:sz w:val="24"/>
                <w:szCs w:val="24"/>
                <w:lang w:val="en-US" w:eastAsia="zh-CN"/>
              </w:rPr>
              <w:t>市区有所区别。绿色金融改革创新试验区与非试验区有所区别。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rPr>
            </w:pPr>
            <w:r>
              <w:rPr>
                <w:rFonts w:hint="eastAsia" w:ascii="宋体" w:hAnsi="宋体" w:eastAsia="宋体"/>
                <w:sz w:val="24"/>
                <w:szCs w:val="24"/>
                <w:lang w:val="en-US" w:eastAsia="zh-CN"/>
              </w:rPr>
              <w:t>针对目前的研究，我发现目前对绿色金融的研究大多放在绿色金融自身的发展，对中国经济整体影响,中外对比，或是对某一城市，某一产业的影响上，对一个区域的整体研究比较少。长三角地区经济发展较快且存在</w:t>
            </w:r>
            <w:r>
              <w:rPr>
                <w:rFonts w:hint="eastAsia" w:ascii="宋体" w:hAnsi="宋体" w:eastAsia="宋体"/>
                <w:color w:val="auto"/>
                <w:sz w:val="24"/>
                <w:szCs w:val="24"/>
                <w:lang w:val="en-US" w:eastAsia="zh-CN"/>
              </w:rPr>
              <w:t>绿色金融改革创新试验区</w:t>
            </w:r>
            <w:r>
              <w:rPr>
                <w:rFonts w:hint="eastAsia" w:ascii="宋体" w:hAnsi="宋体" w:eastAsia="宋体"/>
                <w:sz w:val="24"/>
                <w:szCs w:val="24"/>
                <w:lang w:val="en-US" w:eastAsia="zh-CN"/>
              </w:rPr>
              <w:t>因此我将对绿色金融对长三角地区经济发展的影响进行研究。</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Pr>
              <w:spacing w:line="0" w:lineRule="atLeast"/>
              <w:rPr>
                <w:rFonts w:hint="eastAsia"/>
                <w:sz w:val="18"/>
                <w:szCs w:val="20"/>
                <w:lang w:val="en-US" w:eastAsia="zh-CN"/>
              </w:rPr>
            </w:pPr>
          </w:p>
          <w:p>
            <w:pPr>
              <w:spacing w:line="0" w:lineRule="atLeast"/>
              <w:rPr>
                <w:sz w:val="18"/>
                <w:szCs w:val="20"/>
              </w:rPr>
            </w:pPr>
            <w:r>
              <w:rPr>
                <w:rFonts w:hint="eastAsia"/>
                <w:sz w:val="18"/>
                <w:szCs w:val="20"/>
                <w:lang w:val="en-US" w:eastAsia="zh-CN"/>
              </w:rPr>
              <w:t>朱信凯,周月秋,王文</w:t>
            </w:r>
            <w:r>
              <w:rPr>
                <w:rFonts w:hint="eastAsia"/>
                <w:sz w:val="18"/>
                <w:szCs w:val="20"/>
              </w:rPr>
              <w:t>，《</w:t>
            </w:r>
            <w:r>
              <w:rPr>
                <w:rFonts w:hint="eastAsia"/>
                <w:sz w:val="18"/>
                <w:szCs w:val="20"/>
                <w:lang w:val="en-US" w:eastAsia="zh-CN"/>
              </w:rPr>
              <w:t>中国绿色金融发展研究报告2020</w:t>
            </w:r>
            <w:r>
              <w:rPr>
                <w:rFonts w:hint="eastAsia"/>
                <w:sz w:val="18"/>
                <w:szCs w:val="20"/>
              </w:rPr>
              <w:t>》，北京，</w:t>
            </w:r>
            <w:r>
              <w:rPr>
                <w:rFonts w:hint="eastAsia"/>
                <w:sz w:val="18"/>
                <w:szCs w:val="20"/>
                <w:lang w:val="en-US" w:eastAsia="zh-CN"/>
              </w:rPr>
              <w:t>中国金融出版社</w:t>
            </w:r>
            <w:r>
              <w:rPr>
                <w:rFonts w:hint="eastAsia"/>
                <w:sz w:val="18"/>
                <w:szCs w:val="20"/>
              </w:rPr>
              <w:t>，</w:t>
            </w:r>
            <w:r>
              <w:rPr>
                <w:rFonts w:hint="eastAsia"/>
                <w:sz w:val="18"/>
                <w:szCs w:val="20"/>
                <w:lang w:val="en-US" w:eastAsia="zh-CN"/>
              </w:rPr>
              <w:t>2020</w:t>
            </w:r>
            <w:r>
              <w:rPr>
                <w:rFonts w:hint="eastAsia"/>
                <w:sz w:val="18"/>
                <w:szCs w:val="20"/>
              </w:rPr>
              <w:t>。</w:t>
            </w:r>
          </w:p>
          <w:p>
            <w:pPr>
              <w:spacing w:line="0" w:lineRule="atLeast"/>
              <w:rPr>
                <w:rFonts w:hint="eastAsia"/>
                <w:sz w:val="18"/>
                <w:szCs w:val="20"/>
              </w:rPr>
            </w:pPr>
            <w:r>
              <w:rPr>
                <w:rFonts w:hint="eastAsia"/>
                <w:sz w:val="18"/>
                <w:szCs w:val="20"/>
                <w:lang w:val="en-US" w:eastAsia="zh-CN"/>
              </w:rPr>
              <w:t>马文杰</w:t>
            </w:r>
            <w:r>
              <w:rPr>
                <w:rFonts w:hint="eastAsia"/>
                <w:sz w:val="18"/>
                <w:szCs w:val="20"/>
              </w:rPr>
              <w:t>，《</w:t>
            </w:r>
            <w:r>
              <w:rPr>
                <w:rFonts w:hint="eastAsia"/>
                <w:sz w:val="18"/>
                <w:szCs w:val="20"/>
                <w:lang w:val="en-US" w:eastAsia="zh-CN"/>
              </w:rPr>
              <w:t>绿色金融：政策激励与市场发展</w:t>
            </w:r>
            <w:r>
              <w:rPr>
                <w:rFonts w:hint="eastAsia"/>
                <w:sz w:val="18"/>
                <w:szCs w:val="20"/>
              </w:rPr>
              <w:t>》，</w:t>
            </w:r>
            <w:r>
              <w:rPr>
                <w:rFonts w:hint="eastAsia"/>
                <w:sz w:val="18"/>
                <w:szCs w:val="20"/>
                <w:lang w:val="en-US" w:eastAsia="zh-CN"/>
              </w:rPr>
              <w:t>上海</w:t>
            </w:r>
            <w:r>
              <w:rPr>
                <w:rFonts w:hint="eastAsia"/>
                <w:sz w:val="18"/>
                <w:szCs w:val="20"/>
              </w:rPr>
              <w:t>，</w:t>
            </w:r>
            <w:r>
              <w:rPr>
                <w:rFonts w:hint="eastAsia"/>
                <w:sz w:val="18"/>
                <w:szCs w:val="20"/>
                <w:lang w:val="en-US" w:eastAsia="zh-CN"/>
              </w:rPr>
              <w:t>上海财经大学出版社</w:t>
            </w:r>
            <w:r>
              <w:rPr>
                <w:rFonts w:hint="eastAsia"/>
                <w:sz w:val="18"/>
                <w:szCs w:val="20"/>
              </w:rPr>
              <w:t>，</w:t>
            </w:r>
            <w:r>
              <w:rPr>
                <w:rFonts w:hint="eastAsia"/>
                <w:sz w:val="18"/>
                <w:szCs w:val="20"/>
                <w:lang w:val="en-US" w:eastAsia="zh-CN"/>
              </w:rPr>
              <w:t>2021</w:t>
            </w:r>
            <w:r>
              <w:rPr>
                <w:rFonts w:hint="eastAsia"/>
                <w:sz w:val="18"/>
                <w:szCs w:val="20"/>
              </w:rPr>
              <w:t>。</w:t>
            </w:r>
          </w:p>
          <w:p>
            <w:pPr>
              <w:spacing w:line="0" w:lineRule="atLeast"/>
              <w:rPr>
                <w:rFonts w:hint="eastAsia"/>
                <w:i/>
                <w:iCs/>
                <w:sz w:val="18"/>
                <w:szCs w:val="20"/>
              </w:rPr>
            </w:pPr>
            <w:r>
              <w:rPr>
                <w:rFonts w:hint="eastAsia"/>
                <w:sz w:val="18"/>
                <w:szCs w:val="20"/>
              </w:rPr>
              <w:t xml:space="preserve">Lindlein, P. </w:t>
            </w:r>
            <w:r>
              <w:rPr>
                <w:rFonts w:hint="eastAsia"/>
                <w:i/>
                <w:iCs/>
                <w:sz w:val="18"/>
                <w:szCs w:val="20"/>
              </w:rPr>
              <w:t>Mainstreaming Environmental Finance into Financial Markets-Relevance</w:t>
            </w:r>
            <w:r>
              <w:rPr>
                <w:rFonts w:hint="eastAsia"/>
                <w:sz w:val="18"/>
                <w:szCs w:val="20"/>
              </w:rPr>
              <w:t xml:space="preserve">, </w:t>
            </w:r>
            <w:r>
              <w:rPr>
                <w:rFonts w:hint="eastAsia"/>
                <w:i/>
                <w:iCs/>
                <w:sz w:val="18"/>
                <w:szCs w:val="20"/>
              </w:rPr>
              <w:t xml:space="preserve">Potential </w:t>
            </w:r>
          </w:p>
          <w:p>
            <w:pPr>
              <w:spacing w:line="0" w:lineRule="atLeast"/>
              <w:rPr>
                <w:rFonts w:hint="eastAsia"/>
                <w:sz w:val="18"/>
                <w:szCs w:val="20"/>
              </w:rPr>
            </w:pPr>
            <w:r>
              <w:rPr>
                <w:rFonts w:hint="eastAsia"/>
                <w:i/>
                <w:iCs/>
                <w:sz w:val="18"/>
                <w:szCs w:val="20"/>
              </w:rPr>
              <w:t>and Obstacles[M]</w:t>
            </w:r>
            <w:r>
              <w:rPr>
                <w:rFonts w:hint="eastAsia"/>
                <w:sz w:val="18"/>
                <w:szCs w:val="20"/>
              </w:rPr>
              <w:t>. Greening the Financial Sector, Springer, Berlin, Heidelberg,2012.</w:t>
            </w:r>
          </w:p>
          <w:p>
            <w:pPr>
              <w:spacing w:line="0" w:lineRule="atLeast"/>
              <w:rPr>
                <w:rFonts w:hint="eastAsia"/>
                <w:i/>
                <w:iCs/>
                <w:sz w:val="18"/>
                <w:szCs w:val="20"/>
              </w:rPr>
            </w:pPr>
            <w:r>
              <w:rPr>
                <w:rFonts w:hint="eastAsia"/>
                <w:sz w:val="18"/>
                <w:szCs w:val="20"/>
              </w:rPr>
              <w:t xml:space="preserve">Pearce D, Barbier E, Markandya A. </w:t>
            </w:r>
            <w:r>
              <w:rPr>
                <w:rFonts w:hint="eastAsia"/>
                <w:i/>
                <w:iCs/>
                <w:sz w:val="18"/>
                <w:szCs w:val="20"/>
              </w:rPr>
              <w:t xml:space="preserve">Sustainable development: economics and environment in </w:t>
            </w:r>
          </w:p>
          <w:p>
            <w:pPr>
              <w:spacing w:line="0" w:lineRule="atLeast"/>
              <w:rPr>
                <w:rFonts w:hint="eastAsia"/>
                <w:sz w:val="18"/>
                <w:szCs w:val="20"/>
              </w:rPr>
            </w:pPr>
            <w:r>
              <w:rPr>
                <w:rFonts w:hint="eastAsia"/>
                <w:i/>
                <w:iCs/>
                <w:sz w:val="18"/>
                <w:szCs w:val="20"/>
              </w:rPr>
              <w:t>the Third World[M]</w:t>
            </w:r>
            <w:r>
              <w:rPr>
                <w:rFonts w:hint="eastAsia"/>
                <w:sz w:val="18"/>
                <w:szCs w:val="20"/>
              </w:rPr>
              <w:t>. Routledge, 2013.</w:t>
            </w:r>
          </w:p>
          <w:p>
            <w:pPr>
              <w:spacing w:line="0" w:lineRule="atLeast"/>
              <w:rPr>
                <w:rFonts w:hint="eastAsia"/>
                <w:sz w:val="18"/>
                <w:szCs w:val="20"/>
              </w:rPr>
            </w:pPr>
            <w:r>
              <w:rPr>
                <w:rFonts w:hint="eastAsia"/>
                <w:sz w:val="18"/>
                <w:szCs w:val="20"/>
              </w:rPr>
              <w:t>王凤荣</w:t>
            </w:r>
            <w:r>
              <w:rPr>
                <w:rFonts w:hint="eastAsia"/>
                <w:sz w:val="18"/>
                <w:szCs w:val="20"/>
                <w:lang w:val="en-US" w:eastAsia="zh-CN"/>
              </w:rPr>
              <w:t>,</w:t>
            </w:r>
            <w:r>
              <w:rPr>
                <w:rFonts w:hint="eastAsia"/>
                <w:sz w:val="18"/>
                <w:szCs w:val="20"/>
              </w:rPr>
              <w:t>王康仕，““绿色”政策与绿色金融配置效率——基于中国制造业上市公司的实证研究”,《</w:t>
            </w:r>
            <w:r>
              <w:rPr>
                <w:rFonts w:hint="eastAsia"/>
                <w:sz w:val="18"/>
                <w:szCs w:val="20"/>
                <w:lang w:val="en-US" w:eastAsia="zh-CN"/>
              </w:rPr>
              <w:t>财经科学</w:t>
            </w:r>
            <w:r>
              <w:rPr>
                <w:rFonts w:hint="eastAsia"/>
                <w:sz w:val="18"/>
                <w:szCs w:val="20"/>
              </w:rPr>
              <w:t>》，20</w:t>
            </w:r>
            <w:r>
              <w:rPr>
                <w:rFonts w:hint="eastAsia"/>
                <w:sz w:val="18"/>
                <w:szCs w:val="20"/>
                <w:lang w:val="en-US" w:eastAsia="zh-CN"/>
              </w:rPr>
              <w:t>18</w:t>
            </w:r>
            <w:r>
              <w:rPr>
                <w:rFonts w:hint="eastAsia"/>
                <w:sz w:val="18"/>
                <w:szCs w:val="20"/>
              </w:rPr>
              <w:t>年第</w:t>
            </w:r>
            <w:r>
              <w:rPr>
                <w:rFonts w:hint="eastAsia"/>
                <w:sz w:val="18"/>
                <w:szCs w:val="20"/>
                <w:lang w:val="en-US" w:eastAsia="zh-CN"/>
              </w:rPr>
              <w:t>五</w:t>
            </w:r>
            <w:r>
              <w:rPr>
                <w:rFonts w:hint="eastAsia"/>
                <w:sz w:val="18"/>
                <w:szCs w:val="20"/>
              </w:rPr>
              <w:t>期，</w:t>
            </w:r>
            <w:r>
              <w:rPr>
                <w:rFonts w:hint="eastAsia"/>
                <w:sz w:val="18"/>
                <w:szCs w:val="20"/>
                <w:lang w:val="en-US" w:eastAsia="zh-CN"/>
              </w:rPr>
              <w:t>1</w:t>
            </w:r>
            <w:r>
              <w:rPr>
                <w:rFonts w:hint="eastAsia"/>
                <w:sz w:val="18"/>
                <w:szCs w:val="20"/>
              </w:rPr>
              <w:t>页~</w:t>
            </w:r>
            <w:r>
              <w:rPr>
                <w:rFonts w:hint="eastAsia"/>
                <w:sz w:val="18"/>
                <w:szCs w:val="20"/>
                <w:lang w:val="en-US" w:eastAsia="zh-CN"/>
              </w:rPr>
              <w:t>14</w:t>
            </w:r>
            <w:r>
              <w:rPr>
                <w:rFonts w:hint="eastAsia"/>
                <w:sz w:val="18"/>
                <w:szCs w:val="20"/>
              </w:rPr>
              <w:t>页。</w:t>
            </w:r>
          </w:p>
          <w:p>
            <w:pPr>
              <w:spacing w:line="0" w:lineRule="atLeast"/>
              <w:rPr>
                <w:rFonts w:hint="eastAsia"/>
                <w:sz w:val="18"/>
                <w:szCs w:val="20"/>
              </w:rPr>
            </w:pPr>
            <w:r>
              <w:rPr>
                <w:rFonts w:hint="eastAsia"/>
                <w:sz w:val="18"/>
                <w:szCs w:val="20"/>
              </w:rPr>
              <w:t>刘霞</w:t>
            </w:r>
            <w:r>
              <w:rPr>
                <w:rFonts w:hint="eastAsia"/>
                <w:sz w:val="18"/>
                <w:szCs w:val="20"/>
                <w:lang w:val="en-US" w:eastAsia="zh-CN"/>
              </w:rPr>
              <w:t>,</w:t>
            </w:r>
            <w:r>
              <w:rPr>
                <w:rFonts w:hint="eastAsia"/>
                <w:sz w:val="18"/>
                <w:szCs w:val="20"/>
              </w:rPr>
              <w:t>何鹏，“绿色金融在中部地区经济发展中的影响效应研究”,《</w:t>
            </w:r>
            <w:r>
              <w:rPr>
                <w:rFonts w:hint="eastAsia"/>
                <w:sz w:val="18"/>
                <w:szCs w:val="20"/>
                <w:lang w:val="en-US" w:eastAsia="zh-CN"/>
              </w:rPr>
              <w:t>工业技术经济</w:t>
            </w:r>
            <w:r>
              <w:rPr>
                <w:rFonts w:hint="eastAsia"/>
                <w:sz w:val="18"/>
                <w:szCs w:val="20"/>
              </w:rPr>
              <w:t>》，20</w:t>
            </w:r>
            <w:r>
              <w:rPr>
                <w:rFonts w:hint="eastAsia"/>
                <w:sz w:val="18"/>
                <w:szCs w:val="20"/>
                <w:lang w:val="en-US" w:eastAsia="zh-CN"/>
              </w:rPr>
              <w:t>19</w:t>
            </w:r>
            <w:r>
              <w:rPr>
                <w:rFonts w:hint="eastAsia"/>
                <w:sz w:val="18"/>
                <w:szCs w:val="20"/>
              </w:rPr>
              <w:t>年第</w:t>
            </w:r>
            <w:r>
              <w:rPr>
                <w:rFonts w:hint="eastAsia"/>
                <w:sz w:val="18"/>
                <w:szCs w:val="20"/>
                <w:lang w:val="en-US" w:eastAsia="zh-CN"/>
              </w:rPr>
              <w:t>三</w:t>
            </w:r>
            <w:r>
              <w:rPr>
                <w:rFonts w:hint="eastAsia"/>
                <w:sz w:val="18"/>
                <w:szCs w:val="20"/>
              </w:rPr>
              <w:t>期，</w:t>
            </w:r>
            <w:r>
              <w:rPr>
                <w:rFonts w:hint="eastAsia"/>
                <w:sz w:val="18"/>
                <w:szCs w:val="20"/>
                <w:lang w:val="en-US" w:eastAsia="zh-CN"/>
              </w:rPr>
              <w:t>76</w:t>
            </w:r>
            <w:r>
              <w:rPr>
                <w:rFonts w:hint="eastAsia"/>
                <w:sz w:val="18"/>
                <w:szCs w:val="20"/>
              </w:rPr>
              <w:t>页~</w:t>
            </w:r>
            <w:r>
              <w:rPr>
                <w:rFonts w:hint="eastAsia"/>
                <w:sz w:val="18"/>
                <w:szCs w:val="20"/>
                <w:lang w:val="en-US" w:eastAsia="zh-CN"/>
              </w:rPr>
              <w:t>84</w:t>
            </w:r>
            <w:r>
              <w:rPr>
                <w:rFonts w:hint="eastAsia"/>
                <w:sz w:val="18"/>
                <w:szCs w:val="20"/>
              </w:rPr>
              <w:t>页。</w:t>
            </w:r>
          </w:p>
          <w:p>
            <w:pPr>
              <w:spacing w:line="0" w:lineRule="atLeast"/>
              <w:rPr>
                <w:rFonts w:hint="eastAsia"/>
                <w:sz w:val="18"/>
                <w:szCs w:val="20"/>
              </w:rPr>
            </w:pPr>
            <w:r>
              <w:rPr>
                <w:rFonts w:hint="eastAsia"/>
                <w:sz w:val="18"/>
                <w:szCs w:val="20"/>
              </w:rPr>
              <w:t>魏丽莉</w:t>
            </w:r>
            <w:r>
              <w:rPr>
                <w:rFonts w:hint="eastAsia"/>
                <w:sz w:val="18"/>
                <w:szCs w:val="20"/>
                <w:lang w:val="en-US" w:eastAsia="zh-CN"/>
              </w:rPr>
              <w:t>,</w:t>
            </w:r>
            <w:r>
              <w:rPr>
                <w:rFonts w:hint="eastAsia"/>
                <w:sz w:val="18"/>
                <w:szCs w:val="20"/>
              </w:rPr>
              <w:t>杨颖，“西北地区绿色金融与产业结构耦合协调发展的历史演进——基于新结构经济学的视角”,《</w:t>
            </w:r>
            <w:r>
              <w:rPr>
                <w:rFonts w:hint="eastAsia"/>
                <w:sz w:val="18"/>
                <w:szCs w:val="20"/>
                <w:lang w:val="en-US" w:eastAsia="zh-CN"/>
              </w:rPr>
              <w:t>兰州大学学报</w:t>
            </w:r>
            <w:r>
              <w:rPr>
                <w:rFonts w:hint="eastAsia"/>
                <w:sz w:val="18"/>
                <w:szCs w:val="20"/>
              </w:rPr>
              <w:t>》，20</w:t>
            </w:r>
            <w:r>
              <w:rPr>
                <w:rFonts w:hint="eastAsia"/>
                <w:sz w:val="18"/>
                <w:szCs w:val="20"/>
                <w:lang w:val="en-US" w:eastAsia="zh-CN"/>
              </w:rPr>
              <w:t>19</w:t>
            </w:r>
            <w:r>
              <w:rPr>
                <w:rFonts w:hint="eastAsia"/>
                <w:sz w:val="18"/>
                <w:szCs w:val="20"/>
              </w:rPr>
              <w:t>年第</w:t>
            </w:r>
            <w:r>
              <w:rPr>
                <w:rFonts w:hint="eastAsia"/>
                <w:sz w:val="18"/>
                <w:szCs w:val="20"/>
                <w:lang w:val="en-US" w:eastAsia="zh-CN"/>
              </w:rPr>
              <w:t>五</w:t>
            </w:r>
            <w:r>
              <w:rPr>
                <w:rFonts w:hint="eastAsia"/>
                <w:sz w:val="18"/>
                <w:szCs w:val="20"/>
              </w:rPr>
              <w:t>期，</w:t>
            </w:r>
            <w:r>
              <w:rPr>
                <w:rFonts w:hint="eastAsia"/>
                <w:sz w:val="18"/>
                <w:szCs w:val="20"/>
                <w:lang w:val="en-US" w:eastAsia="zh-CN"/>
              </w:rPr>
              <w:t>24</w:t>
            </w:r>
            <w:r>
              <w:rPr>
                <w:rFonts w:hint="eastAsia"/>
                <w:sz w:val="18"/>
                <w:szCs w:val="20"/>
              </w:rPr>
              <w:t>页~</w:t>
            </w:r>
            <w:r>
              <w:rPr>
                <w:rFonts w:hint="eastAsia"/>
                <w:sz w:val="18"/>
                <w:szCs w:val="20"/>
                <w:lang w:val="en-US" w:eastAsia="zh-CN"/>
              </w:rPr>
              <w:t>35</w:t>
            </w:r>
            <w:r>
              <w:rPr>
                <w:rFonts w:hint="eastAsia"/>
                <w:sz w:val="18"/>
                <w:szCs w:val="20"/>
              </w:rPr>
              <w:t>页。</w:t>
            </w:r>
          </w:p>
          <w:p>
            <w:pPr>
              <w:spacing w:line="0" w:lineRule="atLeast"/>
              <w:rPr>
                <w:rFonts w:hint="eastAsia"/>
                <w:sz w:val="18"/>
                <w:szCs w:val="20"/>
              </w:rPr>
            </w:pPr>
            <w:r>
              <w:rPr>
                <w:rFonts w:hint="eastAsia"/>
                <w:sz w:val="18"/>
                <w:szCs w:val="20"/>
              </w:rPr>
              <w:t>朱建华</w:t>
            </w:r>
            <w:r>
              <w:rPr>
                <w:rFonts w:hint="eastAsia"/>
                <w:sz w:val="18"/>
                <w:szCs w:val="20"/>
                <w:lang w:val="en-US" w:eastAsia="zh-CN"/>
              </w:rPr>
              <w:t>,</w:t>
            </w:r>
            <w:r>
              <w:rPr>
                <w:rFonts w:hint="eastAsia"/>
                <w:sz w:val="18"/>
                <w:szCs w:val="20"/>
              </w:rPr>
              <w:t>王虹吉</w:t>
            </w:r>
            <w:r>
              <w:rPr>
                <w:rFonts w:hint="eastAsia"/>
                <w:sz w:val="18"/>
                <w:szCs w:val="20"/>
                <w:lang w:val="en-US" w:eastAsia="zh-CN"/>
              </w:rPr>
              <w:t>,</w:t>
            </w:r>
            <w:r>
              <w:rPr>
                <w:rFonts w:hint="eastAsia"/>
                <w:sz w:val="18"/>
                <w:szCs w:val="20"/>
              </w:rPr>
              <w:t>郑鹏，“贵州省循环经济与绿色金融耦合协调发展研究”,《</w:t>
            </w:r>
            <w:r>
              <w:rPr>
                <w:rFonts w:hint="eastAsia"/>
                <w:sz w:val="18"/>
                <w:szCs w:val="20"/>
                <w:lang w:val="en-US" w:eastAsia="zh-CN"/>
              </w:rPr>
              <w:t>经济地理</w:t>
            </w:r>
            <w:r>
              <w:rPr>
                <w:rFonts w:hint="eastAsia"/>
                <w:sz w:val="18"/>
                <w:szCs w:val="20"/>
              </w:rPr>
              <w:t>》，20</w:t>
            </w:r>
            <w:r>
              <w:rPr>
                <w:rFonts w:hint="eastAsia"/>
                <w:sz w:val="18"/>
                <w:szCs w:val="20"/>
                <w:lang w:val="en-US" w:eastAsia="zh-CN"/>
              </w:rPr>
              <w:t>19</w:t>
            </w:r>
            <w:r>
              <w:rPr>
                <w:rFonts w:hint="eastAsia"/>
                <w:sz w:val="18"/>
                <w:szCs w:val="20"/>
              </w:rPr>
              <w:t>年第</w:t>
            </w:r>
            <w:r>
              <w:rPr>
                <w:rFonts w:hint="eastAsia"/>
                <w:sz w:val="18"/>
                <w:szCs w:val="20"/>
                <w:lang w:val="en-US" w:eastAsia="zh-CN"/>
              </w:rPr>
              <w:t>十二</w:t>
            </w:r>
            <w:r>
              <w:rPr>
                <w:rFonts w:hint="eastAsia"/>
                <w:sz w:val="18"/>
                <w:szCs w:val="20"/>
              </w:rPr>
              <w:t>期，</w:t>
            </w:r>
            <w:r>
              <w:rPr>
                <w:rFonts w:hint="eastAsia"/>
                <w:sz w:val="18"/>
                <w:szCs w:val="20"/>
                <w:lang w:val="en-US" w:eastAsia="zh-CN"/>
              </w:rPr>
              <w:t>119</w:t>
            </w:r>
            <w:r>
              <w:rPr>
                <w:rFonts w:hint="eastAsia"/>
                <w:sz w:val="18"/>
                <w:szCs w:val="20"/>
              </w:rPr>
              <w:t>页~</w:t>
            </w:r>
            <w:r>
              <w:rPr>
                <w:rFonts w:hint="eastAsia"/>
                <w:sz w:val="18"/>
                <w:szCs w:val="20"/>
                <w:lang w:val="en-US" w:eastAsia="zh-CN"/>
              </w:rPr>
              <w:t>128</w:t>
            </w:r>
            <w:r>
              <w:rPr>
                <w:rFonts w:hint="eastAsia"/>
                <w:sz w:val="18"/>
                <w:szCs w:val="20"/>
              </w:rPr>
              <w:t>页。</w:t>
            </w:r>
          </w:p>
          <w:p>
            <w:pPr>
              <w:spacing w:line="0" w:lineRule="atLeast"/>
              <w:rPr>
                <w:rFonts w:hint="eastAsia"/>
                <w:sz w:val="18"/>
                <w:szCs w:val="20"/>
              </w:rPr>
            </w:pPr>
            <w:r>
              <w:rPr>
                <w:rFonts w:hint="eastAsia"/>
                <w:sz w:val="18"/>
                <w:szCs w:val="20"/>
              </w:rPr>
              <w:t>余冯坚</w:t>
            </w:r>
            <w:r>
              <w:rPr>
                <w:rFonts w:hint="eastAsia"/>
                <w:sz w:val="18"/>
                <w:szCs w:val="20"/>
                <w:lang w:val="en-US" w:eastAsia="zh-CN"/>
              </w:rPr>
              <w:t>,</w:t>
            </w:r>
            <w:r>
              <w:rPr>
                <w:rFonts w:hint="eastAsia"/>
                <w:sz w:val="18"/>
                <w:szCs w:val="20"/>
              </w:rPr>
              <w:t>徐枫</w:t>
            </w:r>
            <w:r>
              <w:rPr>
                <w:rFonts w:hint="eastAsia"/>
                <w:sz w:val="18"/>
                <w:szCs w:val="20"/>
                <w:lang w:val="en-US" w:eastAsia="zh-CN"/>
              </w:rPr>
              <w:t>,</w:t>
            </w:r>
            <w:r>
              <w:rPr>
                <w:rFonts w:hint="eastAsia"/>
                <w:sz w:val="18"/>
                <w:szCs w:val="20"/>
              </w:rPr>
              <w:t>“空间视角下广东省绿色金融发展及其影响因素——基于固定效应空”,《科技管理研究》，20</w:t>
            </w:r>
            <w:r>
              <w:rPr>
                <w:rFonts w:hint="eastAsia"/>
                <w:sz w:val="18"/>
                <w:szCs w:val="20"/>
                <w:lang w:val="en-US" w:eastAsia="zh-CN"/>
              </w:rPr>
              <w:t>19</w:t>
            </w:r>
            <w:r>
              <w:rPr>
                <w:rFonts w:hint="eastAsia"/>
                <w:sz w:val="18"/>
                <w:szCs w:val="20"/>
              </w:rPr>
              <w:t>年第</w:t>
            </w:r>
            <w:r>
              <w:rPr>
                <w:rFonts w:hint="eastAsia"/>
                <w:sz w:val="18"/>
                <w:szCs w:val="20"/>
                <w:lang w:val="en-US" w:eastAsia="zh-CN"/>
              </w:rPr>
              <w:t>十五</w:t>
            </w:r>
            <w:r>
              <w:rPr>
                <w:rFonts w:hint="eastAsia"/>
                <w:sz w:val="18"/>
                <w:szCs w:val="20"/>
              </w:rPr>
              <w:t>期，</w:t>
            </w:r>
            <w:r>
              <w:rPr>
                <w:rFonts w:hint="eastAsia"/>
                <w:sz w:val="18"/>
                <w:szCs w:val="20"/>
                <w:lang w:val="en-US" w:eastAsia="zh-CN"/>
              </w:rPr>
              <w:t>63</w:t>
            </w:r>
            <w:r>
              <w:rPr>
                <w:rFonts w:hint="eastAsia"/>
                <w:sz w:val="18"/>
                <w:szCs w:val="20"/>
              </w:rPr>
              <w:t>页~</w:t>
            </w:r>
            <w:r>
              <w:rPr>
                <w:rFonts w:hint="eastAsia"/>
                <w:sz w:val="18"/>
                <w:szCs w:val="20"/>
                <w:lang w:val="en-US" w:eastAsia="zh-CN"/>
              </w:rPr>
              <w:t>70</w:t>
            </w:r>
            <w:r>
              <w:rPr>
                <w:rFonts w:hint="eastAsia"/>
                <w:sz w:val="18"/>
                <w:szCs w:val="20"/>
              </w:rPr>
              <w:t>页。</w:t>
            </w:r>
          </w:p>
          <w:p>
            <w:pPr>
              <w:spacing w:line="0" w:lineRule="atLeast"/>
              <w:rPr>
                <w:rFonts w:hint="eastAsia"/>
                <w:sz w:val="18"/>
                <w:szCs w:val="20"/>
              </w:rPr>
            </w:pPr>
            <w:r>
              <w:rPr>
                <w:rFonts w:hint="eastAsia"/>
                <w:sz w:val="18"/>
                <w:szCs w:val="20"/>
              </w:rPr>
              <w:t>董晓红</w:t>
            </w:r>
            <w:r>
              <w:rPr>
                <w:rFonts w:hint="eastAsia"/>
                <w:sz w:val="18"/>
                <w:szCs w:val="20"/>
                <w:lang w:val="en-US" w:eastAsia="zh-CN"/>
              </w:rPr>
              <w:t>,</w:t>
            </w:r>
            <w:r>
              <w:rPr>
                <w:rFonts w:hint="eastAsia"/>
                <w:sz w:val="18"/>
                <w:szCs w:val="20"/>
              </w:rPr>
              <w:t>年维，“中国绿色金融发展对区域经济支持水平空间关联研究”,《</w:t>
            </w:r>
            <w:r>
              <w:rPr>
                <w:rFonts w:hint="eastAsia"/>
                <w:sz w:val="18"/>
                <w:szCs w:val="20"/>
                <w:lang w:val="en-US" w:eastAsia="zh-CN"/>
              </w:rPr>
              <w:t>工业技术经济</w:t>
            </w:r>
            <w:r>
              <w:rPr>
                <w:rFonts w:hint="eastAsia"/>
                <w:sz w:val="18"/>
                <w:szCs w:val="20"/>
              </w:rPr>
              <w:t>》，20</w:t>
            </w:r>
            <w:r>
              <w:rPr>
                <w:rFonts w:hint="eastAsia"/>
                <w:sz w:val="18"/>
                <w:szCs w:val="20"/>
                <w:lang w:val="en-US" w:eastAsia="zh-CN"/>
              </w:rPr>
              <w:t>20</w:t>
            </w:r>
            <w:r>
              <w:rPr>
                <w:rFonts w:hint="eastAsia"/>
                <w:sz w:val="18"/>
                <w:szCs w:val="20"/>
              </w:rPr>
              <w:t>年第</w:t>
            </w:r>
            <w:r>
              <w:rPr>
                <w:rFonts w:hint="eastAsia"/>
                <w:sz w:val="18"/>
                <w:szCs w:val="20"/>
                <w:lang w:val="en-US" w:eastAsia="zh-CN"/>
              </w:rPr>
              <w:t>十二</w:t>
            </w:r>
            <w:r>
              <w:rPr>
                <w:rFonts w:hint="eastAsia"/>
                <w:sz w:val="18"/>
                <w:szCs w:val="20"/>
              </w:rPr>
              <w:t>期，</w:t>
            </w:r>
            <w:r>
              <w:rPr>
                <w:rFonts w:hint="eastAsia"/>
                <w:sz w:val="18"/>
                <w:szCs w:val="20"/>
                <w:lang w:val="en-US" w:eastAsia="zh-CN"/>
              </w:rPr>
              <w:t>62</w:t>
            </w:r>
            <w:r>
              <w:rPr>
                <w:rFonts w:hint="eastAsia"/>
                <w:sz w:val="18"/>
                <w:szCs w:val="20"/>
              </w:rPr>
              <w:t>页~</w:t>
            </w:r>
            <w:r>
              <w:rPr>
                <w:rFonts w:hint="eastAsia"/>
                <w:sz w:val="18"/>
                <w:szCs w:val="20"/>
                <w:lang w:val="en-US" w:eastAsia="zh-CN"/>
              </w:rPr>
              <w:t>69</w:t>
            </w:r>
            <w:r>
              <w:rPr>
                <w:rFonts w:hint="eastAsia"/>
                <w:sz w:val="18"/>
                <w:szCs w:val="20"/>
              </w:rPr>
              <w:t>页。</w:t>
            </w:r>
          </w:p>
          <w:p>
            <w:pPr>
              <w:spacing w:line="0" w:lineRule="atLeast"/>
              <w:rPr>
                <w:rFonts w:hint="eastAsia"/>
                <w:sz w:val="18"/>
                <w:szCs w:val="20"/>
              </w:rPr>
            </w:pPr>
            <w:r>
              <w:rPr>
                <w:rFonts w:hint="eastAsia"/>
                <w:sz w:val="18"/>
                <w:szCs w:val="20"/>
                <w:lang w:val="en-US" w:eastAsia="zh-CN"/>
              </w:rPr>
              <w:t>何茜</w:t>
            </w:r>
            <w:r>
              <w:rPr>
                <w:rFonts w:hint="eastAsia"/>
                <w:sz w:val="18"/>
                <w:szCs w:val="20"/>
              </w:rPr>
              <w:t>，“绿色金融的起源、发展和全球实践”,《</w:t>
            </w:r>
            <w:r>
              <w:rPr>
                <w:rFonts w:hint="eastAsia"/>
                <w:sz w:val="18"/>
                <w:szCs w:val="20"/>
                <w:lang w:val="en-US" w:eastAsia="zh-CN"/>
              </w:rPr>
              <w:t>西南大学学报</w:t>
            </w:r>
            <w:r>
              <w:rPr>
                <w:rFonts w:hint="eastAsia"/>
                <w:sz w:val="18"/>
                <w:szCs w:val="20"/>
              </w:rPr>
              <w:t>》，20</w:t>
            </w:r>
            <w:r>
              <w:rPr>
                <w:rFonts w:hint="eastAsia"/>
                <w:sz w:val="18"/>
                <w:szCs w:val="20"/>
                <w:lang w:val="en-US" w:eastAsia="zh-CN"/>
              </w:rPr>
              <w:t>21</w:t>
            </w:r>
            <w:r>
              <w:rPr>
                <w:rFonts w:hint="eastAsia"/>
                <w:sz w:val="18"/>
                <w:szCs w:val="20"/>
              </w:rPr>
              <w:t>年第</w:t>
            </w:r>
            <w:r>
              <w:rPr>
                <w:rFonts w:hint="eastAsia"/>
                <w:sz w:val="18"/>
                <w:szCs w:val="20"/>
                <w:lang w:val="en-US" w:eastAsia="zh-CN"/>
              </w:rPr>
              <w:t>一</w:t>
            </w:r>
            <w:r>
              <w:rPr>
                <w:rFonts w:hint="eastAsia"/>
                <w:sz w:val="18"/>
                <w:szCs w:val="20"/>
              </w:rPr>
              <w:t>期，</w:t>
            </w:r>
            <w:r>
              <w:rPr>
                <w:rFonts w:hint="eastAsia"/>
                <w:sz w:val="18"/>
                <w:szCs w:val="20"/>
                <w:lang w:val="en-US" w:eastAsia="zh-CN"/>
              </w:rPr>
              <w:t>83</w:t>
            </w:r>
            <w:r>
              <w:rPr>
                <w:rFonts w:hint="eastAsia"/>
                <w:sz w:val="18"/>
                <w:szCs w:val="20"/>
              </w:rPr>
              <w:t>页~</w:t>
            </w:r>
            <w:r>
              <w:rPr>
                <w:rFonts w:hint="eastAsia"/>
                <w:sz w:val="18"/>
                <w:szCs w:val="20"/>
                <w:lang w:val="en-US" w:eastAsia="zh-CN"/>
              </w:rPr>
              <w:t>94</w:t>
            </w:r>
            <w:r>
              <w:rPr>
                <w:rFonts w:hint="eastAsia"/>
                <w:sz w:val="18"/>
                <w:szCs w:val="20"/>
              </w:rPr>
              <w:t>页。</w:t>
            </w:r>
          </w:p>
          <w:p>
            <w:pPr>
              <w:spacing w:line="0" w:lineRule="atLeast"/>
              <w:rPr>
                <w:rFonts w:hint="eastAsia"/>
                <w:sz w:val="18"/>
                <w:szCs w:val="20"/>
              </w:rPr>
            </w:pPr>
            <w:r>
              <w:rPr>
                <w:rFonts w:hint="eastAsia"/>
                <w:sz w:val="18"/>
                <w:szCs w:val="20"/>
              </w:rPr>
              <w:t>张莉莉</w:t>
            </w:r>
            <w:r>
              <w:rPr>
                <w:rFonts w:hint="eastAsia"/>
                <w:sz w:val="18"/>
                <w:szCs w:val="20"/>
                <w:lang w:val="en-US" w:eastAsia="zh-CN"/>
              </w:rPr>
              <w:t>,</w:t>
            </w:r>
            <w:r>
              <w:rPr>
                <w:rFonts w:hint="eastAsia"/>
                <w:sz w:val="18"/>
                <w:szCs w:val="20"/>
              </w:rPr>
              <w:t>肖黎明</w:t>
            </w:r>
            <w:r>
              <w:rPr>
                <w:rFonts w:hint="eastAsia"/>
                <w:sz w:val="18"/>
                <w:szCs w:val="20"/>
                <w:lang w:val="en-US" w:eastAsia="zh-CN"/>
              </w:rPr>
              <w:t>,</w:t>
            </w:r>
            <w:r>
              <w:rPr>
                <w:rFonts w:hint="eastAsia"/>
                <w:sz w:val="18"/>
                <w:szCs w:val="20"/>
              </w:rPr>
              <w:t>高军峰，“中国绿色金融发展水平与效率的测度及比较——基于1040家公众公司的微观数据”,《</w:t>
            </w:r>
            <w:r>
              <w:rPr>
                <w:rFonts w:hint="eastAsia"/>
                <w:sz w:val="18"/>
                <w:szCs w:val="20"/>
                <w:lang w:val="en-US" w:eastAsia="zh-CN"/>
              </w:rPr>
              <w:t>中国科技论坛</w:t>
            </w:r>
            <w:r>
              <w:rPr>
                <w:rFonts w:hint="eastAsia"/>
                <w:sz w:val="18"/>
                <w:szCs w:val="20"/>
              </w:rPr>
              <w:t>》，20</w:t>
            </w:r>
            <w:r>
              <w:rPr>
                <w:rFonts w:hint="eastAsia"/>
                <w:sz w:val="18"/>
                <w:szCs w:val="20"/>
                <w:lang w:val="en-US" w:eastAsia="zh-CN"/>
              </w:rPr>
              <w:t>18</w:t>
            </w:r>
            <w:r>
              <w:rPr>
                <w:rFonts w:hint="eastAsia"/>
                <w:sz w:val="18"/>
                <w:szCs w:val="20"/>
              </w:rPr>
              <w:t>年第</w:t>
            </w:r>
            <w:r>
              <w:rPr>
                <w:rFonts w:hint="eastAsia"/>
                <w:sz w:val="18"/>
                <w:szCs w:val="20"/>
                <w:lang w:val="en-US" w:eastAsia="zh-CN"/>
              </w:rPr>
              <w:t>九</w:t>
            </w:r>
            <w:r>
              <w:rPr>
                <w:rFonts w:hint="eastAsia"/>
                <w:sz w:val="18"/>
                <w:szCs w:val="20"/>
              </w:rPr>
              <w:t>期，</w:t>
            </w:r>
            <w:r>
              <w:rPr>
                <w:rFonts w:hint="eastAsia"/>
                <w:sz w:val="18"/>
                <w:szCs w:val="20"/>
                <w:lang w:val="en-US" w:eastAsia="zh-CN"/>
              </w:rPr>
              <w:t>100</w:t>
            </w:r>
            <w:r>
              <w:rPr>
                <w:rFonts w:hint="eastAsia"/>
                <w:sz w:val="18"/>
                <w:szCs w:val="20"/>
              </w:rPr>
              <w:t>页~</w:t>
            </w:r>
            <w:r>
              <w:rPr>
                <w:rFonts w:hint="eastAsia"/>
                <w:sz w:val="18"/>
                <w:szCs w:val="20"/>
                <w:lang w:val="en-US" w:eastAsia="zh-CN"/>
              </w:rPr>
              <w:t>120</w:t>
            </w:r>
            <w:r>
              <w:rPr>
                <w:rFonts w:hint="eastAsia"/>
                <w:sz w:val="18"/>
                <w:szCs w:val="20"/>
              </w:rPr>
              <w:t>页。</w:t>
            </w:r>
          </w:p>
          <w:p>
            <w:pPr>
              <w:spacing w:line="0" w:lineRule="atLeast"/>
              <w:rPr>
                <w:rFonts w:hint="eastAsia"/>
                <w:sz w:val="18"/>
                <w:szCs w:val="20"/>
              </w:rPr>
            </w:pPr>
            <w:r>
              <w:rPr>
                <w:rFonts w:hint="eastAsia"/>
                <w:sz w:val="18"/>
                <w:szCs w:val="20"/>
              </w:rPr>
              <w:t>王文</w:t>
            </w:r>
            <w:r>
              <w:rPr>
                <w:rFonts w:hint="eastAsia"/>
                <w:sz w:val="18"/>
                <w:szCs w:val="20"/>
                <w:lang w:val="en-US" w:eastAsia="zh-CN"/>
              </w:rPr>
              <w:t>,</w:t>
            </w:r>
            <w:r>
              <w:rPr>
                <w:rFonts w:hint="eastAsia"/>
                <w:sz w:val="18"/>
                <w:szCs w:val="20"/>
              </w:rPr>
              <w:t>杨凡欣，““一带一路”与中国对外投资的绿色化进程”,《</w:t>
            </w:r>
            <w:r>
              <w:rPr>
                <w:rFonts w:hint="eastAsia"/>
                <w:sz w:val="18"/>
                <w:szCs w:val="20"/>
                <w:lang w:val="en-US" w:eastAsia="zh-CN"/>
              </w:rPr>
              <w:t>中国人民大学学报</w:t>
            </w:r>
            <w:r>
              <w:rPr>
                <w:rFonts w:hint="eastAsia"/>
                <w:sz w:val="18"/>
                <w:szCs w:val="20"/>
              </w:rPr>
              <w:t>》，20</w:t>
            </w:r>
            <w:r>
              <w:rPr>
                <w:rFonts w:hint="eastAsia"/>
                <w:sz w:val="18"/>
                <w:szCs w:val="20"/>
                <w:lang w:val="en-US" w:eastAsia="zh-CN"/>
              </w:rPr>
              <w:t>19</w:t>
            </w:r>
            <w:r>
              <w:rPr>
                <w:rFonts w:hint="eastAsia"/>
                <w:sz w:val="18"/>
                <w:szCs w:val="20"/>
              </w:rPr>
              <w:t>年第</w:t>
            </w:r>
            <w:r>
              <w:rPr>
                <w:rFonts w:hint="eastAsia"/>
                <w:sz w:val="18"/>
                <w:szCs w:val="20"/>
                <w:lang w:val="en-US" w:eastAsia="zh-CN"/>
              </w:rPr>
              <w:t>四</w:t>
            </w:r>
            <w:r>
              <w:rPr>
                <w:rFonts w:hint="eastAsia"/>
                <w:sz w:val="18"/>
                <w:szCs w:val="20"/>
              </w:rPr>
              <w:t>期，</w:t>
            </w:r>
            <w:r>
              <w:rPr>
                <w:rFonts w:hint="eastAsia"/>
                <w:sz w:val="18"/>
                <w:szCs w:val="20"/>
                <w:lang w:val="en-US" w:eastAsia="zh-CN"/>
              </w:rPr>
              <w:t>10</w:t>
            </w:r>
            <w:r>
              <w:rPr>
                <w:rFonts w:hint="eastAsia"/>
                <w:sz w:val="18"/>
                <w:szCs w:val="20"/>
              </w:rPr>
              <w:t>页~</w:t>
            </w:r>
            <w:r>
              <w:rPr>
                <w:rFonts w:hint="eastAsia"/>
                <w:sz w:val="18"/>
                <w:szCs w:val="20"/>
                <w:lang w:val="en-US" w:eastAsia="zh-CN"/>
              </w:rPr>
              <w:t>22</w:t>
            </w:r>
            <w:r>
              <w:rPr>
                <w:rFonts w:hint="eastAsia"/>
                <w:sz w:val="18"/>
                <w:szCs w:val="20"/>
              </w:rPr>
              <w:t>页。</w:t>
            </w:r>
          </w:p>
          <w:p>
            <w:pPr>
              <w:spacing w:line="0" w:lineRule="atLeast"/>
              <w:rPr>
                <w:rFonts w:hint="eastAsia"/>
                <w:sz w:val="18"/>
                <w:szCs w:val="20"/>
              </w:rPr>
            </w:pPr>
            <w:r>
              <w:rPr>
                <w:rFonts w:hint="eastAsia"/>
                <w:sz w:val="18"/>
                <w:szCs w:val="20"/>
              </w:rPr>
              <w:t>詹小颖，“我国绿色金融发展的实践与制度创新”,《</w:t>
            </w:r>
            <w:r>
              <w:rPr>
                <w:rFonts w:hint="eastAsia"/>
                <w:sz w:val="18"/>
                <w:szCs w:val="20"/>
                <w:lang w:val="en-US" w:eastAsia="zh-CN"/>
              </w:rPr>
              <w:t>宏观经济管理</w:t>
            </w:r>
            <w:r>
              <w:rPr>
                <w:rFonts w:hint="eastAsia"/>
                <w:sz w:val="18"/>
                <w:szCs w:val="20"/>
              </w:rPr>
              <w:t>》，20</w:t>
            </w:r>
            <w:r>
              <w:rPr>
                <w:rFonts w:hint="eastAsia"/>
                <w:sz w:val="18"/>
                <w:szCs w:val="20"/>
                <w:lang w:val="en-US" w:eastAsia="zh-CN"/>
              </w:rPr>
              <w:t>18</w:t>
            </w:r>
            <w:r>
              <w:rPr>
                <w:rFonts w:hint="eastAsia"/>
                <w:sz w:val="18"/>
                <w:szCs w:val="20"/>
              </w:rPr>
              <w:t>年第</w:t>
            </w:r>
            <w:r>
              <w:rPr>
                <w:rFonts w:hint="eastAsia"/>
                <w:sz w:val="18"/>
                <w:szCs w:val="20"/>
                <w:lang w:val="en-US" w:eastAsia="zh-CN"/>
              </w:rPr>
              <w:t>一</w:t>
            </w:r>
            <w:r>
              <w:rPr>
                <w:rFonts w:hint="eastAsia"/>
                <w:sz w:val="18"/>
                <w:szCs w:val="20"/>
              </w:rPr>
              <w:t>期，</w:t>
            </w:r>
            <w:r>
              <w:rPr>
                <w:rFonts w:hint="eastAsia"/>
                <w:sz w:val="18"/>
                <w:szCs w:val="20"/>
                <w:lang w:val="en-US" w:eastAsia="zh-CN"/>
              </w:rPr>
              <w:t>41</w:t>
            </w:r>
            <w:r>
              <w:rPr>
                <w:rFonts w:hint="eastAsia"/>
                <w:sz w:val="18"/>
                <w:szCs w:val="20"/>
              </w:rPr>
              <w:t>页~</w:t>
            </w:r>
            <w:r>
              <w:rPr>
                <w:rFonts w:hint="eastAsia"/>
                <w:sz w:val="18"/>
                <w:szCs w:val="20"/>
                <w:lang w:val="en-US" w:eastAsia="zh-CN"/>
              </w:rPr>
              <w:t>48</w:t>
            </w:r>
            <w:r>
              <w:rPr>
                <w:rFonts w:hint="eastAsia"/>
                <w:sz w:val="18"/>
                <w:szCs w:val="20"/>
              </w:rPr>
              <w:t>页。</w:t>
            </w:r>
          </w:p>
          <w:p>
            <w:pPr>
              <w:spacing w:line="0" w:lineRule="atLeast"/>
              <w:rPr>
                <w:sz w:val="18"/>
                <w:szCs w:val="20"/>
              </w:rPr>
            </w:pPr>
            <w:r>
              <w:rPr>
                <w:rFonts w:hint="eastAsia"/>
                <w:sz w:val="18"/>
                <w:szCs w:val="20"/>
              </w:rPr>
              <w:t>林巧婷，“七部委发布《关于构建绿色金融体系的指导意见》”，互联网，http://www.gov.cn/xinwen/2016-09/01/content_5104132.htm，20</w:t>
            </w:r>
            <w:r>
              <w:rPr>
                <w:rFonts w:hint="eastAsia"/>
                <w:sz w:val="18"/>
                <w:szCs w:val="20"/>
                <w:lang w:val="en-US" w:eastAsia="zh-CN"/>
              </w:rPr>
              <w:t>16</w:t>
            </w:r>
            <w:r>
              <w:rPr>
                <w:rFonts w:hint="eastAsia"/>
                <w:sz w:val="18"/>
                <w:szCs w:val="20"/>
              </w:rPr>
              <w:t>年</w:t>
            </w:r>
            <w:r>
              <w:rPr>
                <w:rFonts w:hint="eastAsia"/>
                <w:sz w:val="18"/>
                <w:szCs w:val="20"/>
                <w:lang w:val="en-US" w:eastAsia="zh-CN"/>
              </w:rPr>
              <w:t>9</w:t>
            </w:r>
            <w:r>
              <w:rPr>
                <w:rFonts w:hint="eastAsia"/>
                <w:sz w:val="18"/>
                <w:szCs w:val="20"/>
              </w:rPr>
              <w:t>月1日，20</w:t>
            </w:r>
            <w:r>
              <w:rPr>
                <w:rFonts w:hint="eastAsia"/>
                <w:sz w:val="18"/>
                <w:szCs w:val="20"/>
                <w:lang w:val="en-US" w:eastAsia="zh-CN"/>
              </w:rPr>
              <w:t>16</w:t>
            </w:r>
            <w:r>
              <w:rPr>
                <w:rFonts w:hint="eastAsia"/>
                <w:sz w:val="18"/>
                <w:szCs w:val="20"/>
              </w:rPr>
              <w:t>年。</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目：绿色金融对长三角地区经济发展的影响</w:t>
            </w:r>
            <w:r>
              <w:rPr>
                <w:rFonts w:ascii="宋体" w:hAnsi="宋体" w:eastAsia="宋体"/>
                <w:sz w:val="24"/>
                <w:szCs w:val="24"/>
              </w:rPr>
              <w:t xml:space="preserve"> </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绿色金融，区域经济</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绪论（引言）</w:t>
            </w:r>
          </w:p>
          <w:p>
            <w:pPr>
              <w:numPr>
                <w:ilvl w:val="1"/>
                <w:numId w:val="1"/>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研究背景及意义</w:t>
            </w:r>
          </w:p>
          <w:p>
            <w:pPr>
              <w:numPr>
                <w:ilvl w:val="1"/>
                <w:numId w:val="1"/>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研究思路</w:t>
            </w:r>
          </w:p>
          <w:p>
            <w:pPr>
              <w:numPr>
                <w:ilvl w:val="1"/>
                <w:numId w:val="1"/>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创新与不足</w:t>
            </w:r>
          </w:p>
          <w:p>
            <w:pPr>
              <w:numPr>
                <w:ilvl w:val="0"/>
                <w:numId w:val="2"/>
              </w:numPr>
              <w:rPr>
                <w:rFonts w:hint="eastAsia" w:ascii="宋体" w:hAnsi="宋体" w:eastAsia="宋体"/>
                <w:sz w:val="24"/>
                <w:szCs w:val="24"/>
                <w:lang w:val="en-US" w:eastAsia="zh-CN"/>
              </w:rPr>
            </w:pPr>
            <w:r>
              <w:rPr>
                <w:rFonts w:hint="eastAsia" w:ascii="宋体" w:hAnsi="宋体" w:eastAsia="宋体"/>
                <w:sz w:val="24"/>
                <w:szCs w:val="24"/>
                <w:lang w:val="en-US" w:eastAsia="zh-CN"/>
              </w:rPr>
              <w:t>概念界定与文献综述</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w:t>
            </w:r>
            <w:bookmarkStart w:id="1" w:name="_GoBack"/>
            <w:bookmarkEnd w:id="1"/>
            <w:r>
              <w:rPr>
                <w:rFonts w:hint="eastAsia" w:ascii="宋体" w:hAnsi="宋体" w:eastAsia="宋体"/>
                <w:sz w:val="24"/>
                <w:szCs w:val="24"/>
                <w:lang w:val="en-US" w:eastAsia="zh-CN"/>
              </w:rPr>
              <w:t>1 绿色金融介绍（绿色信贷、绿色债券、绿色基金、绿色保险、碳金融及其他）</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 文献综述</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2.3 绿色金融效应分析</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2.4发展绿色金融必要性分析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第3章 绿色金融对长三角地区经济发展影响的理论分析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3.1 外部性理论，庇古税，科斯定理等理论</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3.2 经济增长理论</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第4章 绿色金融对长三角地区经济发展影响的实证分析</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 方法介绍</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 变量选取与描述</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4.3 实证研究</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4.4 实证结果分析</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第5章 结论与建议</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6.1 结论</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6.2 建议</w:t>
            </w:r>
          </w:p>
          <w:p>
            <w:pPr>
              <w:numPr>
                <w:ilvl w:val="0"/>
                <w:numId w:val="0"/>
              </w:numPr>
              <w:ind w:leftChars="0"/>
              <w:rPr>
                <w:rFonts w:hint="default" w:ascii="宋体" w:hAnsi="宋体" w:eastAsia="宋体"/>
                <w:sz w:val="24"/>
                <w:szCs w:val="24"/>
                <w:lang w:val="en-US" w:eastAsia="zh-CN"/>
              </w:rPr>
            </w:pPr>
            <w:r>
              <w:rPr>
                <w:rFonts w:hint="eastAsia" w:ascii="宋体" w:hAnsi="宋体" w:eastAsia="宋体"/>
                <w:sz w:val="24"/>
                <w:szCs w:val="24"/>
                <w:lang w:val="en-US" w:eastAsia="zh-CN"/>
              </w:rPr>
              <w:t>参考文献</w:t>
            </w: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0644E4"/>
    <w:multiLevelType w:val="singleLevel"/>
    <w:tmpl w:val="340644E4"/>
    <w:lvl w:ilvl="0" w:tentative="0">
      <w:start w:val="2"/>
      <w:numFmt w:val="decimal"/>
      <w:suff w:val="space"/>
      <w:lvlText w:val="第%1章"/>
      <w:lvlJc w:val="left"/>
    </w:lvl>
  </w:abstractNum>
  <w:abstractNum w:abstractNumId="1">
    <w:nsid w:val="76E56CAF"/>
    <w:multiLevelType w:val="multilevel"/>
    <w:tmpl w:val="76E56CAF"/>
    <w:lvl w:ilvl="0" w:tentative="0">
      <w:start w:val="1"/>
      <w:numFmt w:val="decimal"/>
      <w:suff w:val="space"/>
      <w:lvlText w:val="%1"/>
      <w:lvlJc w:val="left"/>
      <w:pPr>
        <w:ind w:left="360" w:leftChars="0" w:firstLine="0" w:firstLineChars="0"/>
      </w:pPr>
      <w:rPr>
        <w:rFonts w:hint="default"/>
      </w:rPr>
    </w:lvl>
    <w:lvl w:ilvl="1" w:tentative="0">
      <w:start w:val="1"/>
      <w:numFmt w:val="decimal"/>
      <w:suff w:val="space"/>
      <w:lvlText w:val="%1.%2"/>
      <w:lvlJc w:val="left"/>
      <w:pPr>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1B53253"/>
    <w:rsid w:val="06622AE3"/>
    <w:rsid w:val="08707A77"/>
    <w:rsid w:val="0A7D1160"/>
    <w:rsid w:val="0F4F72A3"/>
    <w:rsid w:val="174E043B"/>
    <w:rsid w:val="180408F8"/>
    <w:rsid w:val="1B3F4396"/>
    <w:rsid w:val="242B75DA"/>
    <w:rsid w:val="26A0422E"/>
    <w:rsid w:val="342B63F2"/>
    <w:rsid w:val="35E52FAC"/>
    <w:rsid w:val="3BFB7796"/>
    <w:rsid w:val="416263A3"/>
    <w:rsid w:val="4EDA5AF4"/>
    <w:rsid w:val="545F6641"/>
    <w:rsid w:val="5CBC0B3C"/>
    <w:rsid w:val="5D96645E"/>
    <w:rsid w:val="638137A1"/>
    <w:rsid w:val="708F6191"/>
    <w:rsid w:val="778D4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11</TotalTime>
  <ScaleCrop>false</ScaleCrop>
  <LinksUpToDate>false</LinksUpToDate>
  <CharactersWithSpaces>2255</CharactersWithSpaces>
  <Application>WPS Office_11.1.0.10524_F1E327BC-269C-435d-A152-05C5408002CA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HP</cp:lastModifiedBy>
  <cp:lastPrinted>2021-12-14T10:40:00Z</cp:lastPrinted>
  <dcterms:modified xsi:type="dcterms:W3CDTF">2022-01-19T12:15:04Z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34D9B9E4EFBF4FCE82A78ABA2D2E19F4</vt:lpwstr>
  </property>
</Properties>
</file>