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sz w:val="36"/>
          <w:szCs w:val="36"/>
        </w:rPr>
      </w:pPr>
      <w:r>
        <w:rPr>
          <w:rFonts w:hint="eastAsia" w:ascii="宋体" w:hAnsi="宋体" w:eastAsia="宋体"/>
          <w:b/>
          <w:sz w:val="36"/>
          <w:szCs w:val="36"/>
        </w:rPr>
        <w:t>经济学院同等学力申请硕士学位论文写作信息采集表</w:t>
      </w:r>
    </w:p>
    <w:p>
      <w:pPr>
        <w:jc w:val="center"/>
        <w:rPr>
          <w:rFonts w:ascii="宋体" w:hAnsi="宋体" w:eastAsia="宋体"/>
          <w:b/>
          <w:sz w:val="28"/>
          <w:szCs w:val="28"/>
        </w:rPr>
      </w:pPr>
    </w:p>
    <w:tbl>
      <w:tblPr>
        <w:tblStyle w:val="5"/>
        <w:tblW w:w="962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4"/>
        <w:gridCol w:w="1116"/>
        <w:gridCol w:w="1119"/>
        <w:gridCol w:w="594"/>
        <w:gridCol w:w="866"/>
        <w:gridCol w:w="604"/>
        <w:gridCol w:w="565"/>
        <w:gridCol w:w="1022"/>
        <w:gridCol w:w="130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资格卡号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91040241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姓    名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孙延强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所在地区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申请专业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企业经济学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联系电话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15600189796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电子邮箱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ascii="宋体" w:hAnsi="宋体" w:eastAsia="宋体"/>
                <w:sz w:val="24"/>
              </w:rPr>
              <w:t>15600189796@163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.com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本科毕业院校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山东农业大学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本科专业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工商管理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法学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工作单位</w:t>
            </w:r>
          </w:p>
        </w:tc>
        <w:tc>
          <w:tcPr>
            <w:tcW w:w="2829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北京盒子智行科技有限公司</w:t>
            </w:r>
          </w:p>
        </w:tc>
        <w:tc>
          <w:tcPr>
            <w:tcW w:w="147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 xml:space="preserve">职 </w:t>
            </w:r>
            <w:r>
              <w:rPr>
                <w:rFonts w:ascii="宋体" w:hAnsi="宋体" w:eastAsia="宋体"/>
                <w:sz w:val="24"/>
              </w:rPr>
              <w:t xml:space="preserve"> </w:t>
            </w:r>
            <w:r>
              <w:rPr>
                <w:rFonts w:hint="eastAsia" w:ascii="宋体" w:hAnsi="宋体" w:eastAsia="宋体"/>
                <w:sz w:val="24"/>
              </w:rPr>
              <w:t>务</w:t>
            </w:r>
          </w:p>
        </w:tc>
        <w:tc>
          <w:tcPr>
            <w:tcW w:w="2895" w:type="dxa"/>
            <w:gridSpan w:val="3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产品规划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520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个人简介和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工作经历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ascii="宋体" w:hAnsi="宋体" w:eastAsia="宋体"/>
                <w:sz w:val="24"/>
              </w:rPr>
              <w:t>1、2012-2016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ascii="宋体" w:hAnsi="宋体" w:eastAsia="宋体"/>
                <w:sz w:val="24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本科就读山东农业大学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工商管理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法学双专业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2、2016-2020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就职北京天道恒信咨询有限公司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担任留学事业部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-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市场部主管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主要负责京津地区留学咨询类产品的品牌推广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；</w:t>
            </w: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</w:p>
          <w:p>
            <w:pPr>
              <w:rPr>
                <w:rFonts w:hint="default" w:ascii="宋体" w:hAnsi="宋体" w:eastAsia="宋体"/>
                <w:sz w:val="24"/>
                <w:lang w:eastAsia="zh-Hans"/>
              </w:rPr>
            </w:pPr>
            <w:r>
              <w:rPr>
                <w:rFonts w:hint="default" w:ascii="宋体" w:hAnsi="宋体" w:eastAsia="宋体"/>
                <w:sz w:val="24"/>
                <w:lang w:eastAsia="zh-Hans"/>
              </w:rPr>
              <w:t>3、2021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年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入职北京盒子智行科技有限公司的产品规划部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，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主要负责新能源汽车行业政策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&amp;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竞品调研分析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、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出租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&amp;</w:t>
            </w: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网约车市场需求分析及车辆配置研究等</w:t>
            </w:r>
            <w:r>
              <w:rPr>
                <w:rFonts w:hint="default" w:ascii="宋体" w:hAnsi="宋体" w:eastAsia="宋体"/>
                <w:sz w:val="24"/>
                <w:lang w:eastAsia="zh-Hans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科研成果</w:t>
            </w:r>
          </w:p>
        </w:tc>
        <w:tc>
          <w:tcPr>
            <w:tcW w:w="1116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</w:tc>
        <w:tc>
          <w:tcPr>
            <w:tcW w:w="1119" w:type="dxa"/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否</w:t>
            </w:r>
          </w:p>
        </w:tc>
        <w:tc>
          <w:tcPr>
            <w:tcW w:w="1460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是否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第一作者</w:t>
            </w:r>
          </w:p>
        </w:tc>
        <w:tc>
          <w:tcPr>
            <w:tcW w:w="1169" w:type="dxa"/>
            <w:gridSpan w:val="2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  <w:tc>
          <w:tcPr>
            <w:tcW w:w="1022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字数</w:t>
            </w:r>
          </w:p>
        </w:tc>
        <w:tc>
          <w:tcPr>
            <w:tcW w:w="1308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发表文章刊物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（刊物名称及刊号）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26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发表文章内容简介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/>
                <w:sz w:val="24"/>
                <w:lang w:val="en-US" w:eastAsia="zh-Hans"/>
              </w:rPr>
            </w:pP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</w:t>
            </w:r>
          </w:p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写作方向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双边市场定价问题研究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67" w:hRule="atLeast"/>
          <w:jc w:val="center"/>
        </w:trPr>
        <w:tc>
          <w:tcPr>
            <w:tcW w:w="2434" w:type="dxa"/>
            <w:vAlign w:val="center"/>
          </w:tcPr>
          <w:p>
            <w:pPr>
              <w:jc w:val="center"/>
              <w:rPr>
                <w:rFonts w:ascii="宋体" w:hAnsi="宋体" w:eastAsia="宋体"/>
                <w:sz w:val="24"/>
              </w:rPr>
            </w:pPr>
            <w:r>
              <w:rPr>
                <w:rFonts w:hint="eastAsia" w:ascii="宋体" w:hAnsi="宋体" w:eastAsia="宋体"/>
                <w:sz w:val="24"/>
              </w:rPr>
              <w:t>拟定学位论文题目</w:t>
            </w:r>
          </w:p>
        </w:tc>
        <w:tc>
          <w:tcPr>
            <w:tcW w:w="7194" w:type="dxa"/>
            <w:gridSpan w:val="8"/>
            <w:vAlign w:val="center"/>
          </w:tcPr>
          <w:p>
            <w:pPr>
              <w:rPr>
                <w:rFonts w:hint="eastAsia" w:ascii="宋体" w:hAnsi="宋体" w:eastAsia="宋体"/>
                <w:sz w:val="24"/>
                <w:lang w:val="en-US" w:eastAsia="zh-Hans"/>
              </w:rPr>
            </w:pPr>
            <w:r>
              <w:rPr>
                <w:rFonts w:hint="eastAsia" w:ascii="宋体" w:hAnsi="宋体" w:eastAsia="宋体"/>
                <w:sz w:val="24"/>
                <w:lang w:val="en-US" w:eastAsia="zh-Hans"/>
              </w:rPr>
              <w:t>城市居民收入水平对网约车平台定价的影响分析</w:t>
            </w:r>
          </w:p>
        </w:tc>
      </w:tr>
    </w:tbl>
    <w:p>
      <w:pPr>
        <w:ind w:firstLine="420" w:firstLineChars="200"/>
        <w:rPr>
          <w:rFonts w:ascii="宋体" w:hAnsi="宋体" w:eastAsia="宋体"/>
        </w:rPr>
      </w:pPr>
      <w:r>
        <w:rPr>
          <w:rFonts w:hint="eastAsia" w:ascii="宋体" w:hAnsi="宋体" w:eastAsia="宋体"/>
          <w:b/>
          <w:bCs/>
          <w:color w:val="FF0000"/>
        </w:rPr>
        <w:t>注：请认真填写各项信息，不要改变表格格式.</w:t>
      </w:r>
    </w:p>
    <w:sectPr>
      <w:pgSz w:w="11906" w:h="16838"/>
      <w:pgMar w:top="1134" w:right="1134" w:bottom="1134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Confetti">
    <w:altName w:val="苹方-简"/>
    <w:panose1 w:val="05000100010000000000"/>
    <w:charset w:val="00"/>
    <w:family w:val="auto"/>
    <w:pitch w:val="default"/>
    <w:sig w:usb0="00000000" w:usb1="00000000" w:usb2="00000000" w:usb3="00000000" w:csb0="8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-apple-syste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DD7"/>
    <w:rsid w:val="000D616E"/>
    <w:rsid w:val="00111AC2"/>
    <w:rsid w:val="001C3791"/>
    <w:rsid w:val="001D4ABC"/>
    <w:rsid w:val="001F2172"/>
    <w:rsid w:val="003032FB"/>
    <w:rsid w:val="003C213C"/>
    <w:rsid w:val="00556D05"/>
    <w:rsid w:val="006D0631"/>
    <w:rsid w:val="00761113"/>
    <w:rsid w:val="00807310"/>
    <w:rsid w:val="009D0666"/>
    <w:rsid w:val="00A32456"/>
    <w:rsid w:val="00AB5DD7"/>
    <w:rsid w:val="00F20AD3"/>
    <w:rsid w:val="00FF1C5E"/>
    <w:rsid w:val="1FDB9450"/>
    <w:rsid w:val="3BCF388A"/>
    <w:rsid w:val="53DFF5C1"/>
    <w:rsid w:val="5EF4B92C"/>
    <w:rsid w:val="5F7F2C24"/>
    <w:rsid w:val="76DB630E"/>
    <w:rsid w:val="76F7F9BD"/>
    <w:rsid w:val="77F98B9A"/>
    <w:rsid w:val="7B1BB0C1"/>
    <w:rsid w:val="7FCF7921"/>
    <w:rsid w:val="C7FB7C26"/>
    <w:rsid w:val="F89FDED6"/>
    <w:rsid w:val="FFDD5ACB"/>
    <w:rsid w:val="FFFB66A1"/>
    <w:rsid w:val="FFFF2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4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4"/>
    <w:link w:val="2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42</Words>
  <Characters>246</Characters>
  <Lines>2</Lines>
  <Paragraphs>1</Paragraphs>
  <ScaleCrop>false</ScaleCrop>
  <LinksUpToDate>false</LinksUpToDate>
  <CharactersWithSpaces>287</CharactersWithSpaces>
  <Application>WPS Office_3.8.0.6081_F1E327BC-269C-435d-A152-05C5408002CA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2021-01-22T08:38:00Z</dcterms:created>
  <dc:creator>Qi Hang</dc:creator>
  <cp:lastModifiedBy>lance</cp:lastModifiedBy>
  <dcterms:modified xsi:type="dcterms:W3CDTF">2021-12-27T20:06:00Z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2052-3.8.0.6081</vt:lpwstr>
  </property>
</Properties>
</file>