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44"/>
          <w:szCs w:val="44"/>
          <w:lang w:eastAsia="zh-CN"/>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张秀雯</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lang w:val="en-US"/>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71040134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firstLine="1280" w:firstLineChars="400"/>
        <w:jc w:val="center"/>
        <w:rPr>
          <w:rFonts w:ascii="宋体" w:hAnsi="宋体" w:eastAsia="宋体"/>
          <w:sz w:val="32"/>
          <w:szCs w:val="32"/>
          <w:u w:val="single"/>
          <w:lang w:val="en-U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世界三大湾区对全球经济增长的影响研究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lang w:val="en-US" w:eastAsia="zh-CN"/>
        </w:rPr>
        <w:t>2021年</w:t>
      </w:r>
      <w:r>
        <w:rPr>
          <w:rFonts w:ascii="宋体" w:hAnsi="宋体" w:eastAsia="宋体"/>
          <w:sz w:val="32"/>
          <w:szCs w:val="32"/>
          <w:u w:val="single"/>
        </w:rPr>
        <w:t xml:space="preserve"> </w:t>
      </w:r>
      <w:r>
        <w:rPr>
          <w:rFonts w:hint="eastAsia" w:ascii="宋体" w:hAnsi="宋体" w:eastAsia="宋体"/>
          <w:sz w:val="32"/>
          <w:szCs w:val="32"/>
          <w:u w:val="single"/>
          <w:lang w:val="en-US" w:eastAsia="zh-CN"/>
        </w:rPr>
        <w:t>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rPr>
                <w:rFonts w:hint="eastAsia"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湾区经济是经济全球化和区域一体化的产物，</w:t>
            </w:r>
            <w:r>
              <w:rPr>
                <w:rFonts w:hint="eastAsia" w:ascii="宋体" w:hAnsi="宋体" w:eastAsia="宋体"/>
                <w:sz w:val="24"/>
                <w:szCs w:val="24"/>
                <w:lang w:val="en-US" w:eastAsia="zh-CN"/>
              </w:rPr>
              <w:t>如今的湾区已然成为推动技术创新、带动全球经济发展的增长极。</w:t>
            </w:r>
          </w:p>
          <w:p>
            <w:pPr>
              <w:ind w:firstLine="480"/>
              <w:rPr>
                <w:rFonts w:hint="eastAsia" w:ascii="宋体" w:hAnsi="宋体" w:eastAsia="宋体"/>
                <w:sz w:val="24"/>
                <w:szCs w:val="24"/>
              </w:rPr>
            </w:pPr>
            <w:r>
              <w:rPr>
                <w:rFonts w:hint="eastAsia" w:ascii="宋体" w:hAnsi="宋体" w:eastAsia="宋体"/>
                <w:sz w:val="24"/>
                <w:szCs w:val="24"/>
              </w:rPr>
              <w:t>湾区经济作为一种新型经济形态，从2014年开始引起中国学者的关注。自中国政府2017年通过协议方式决定发展粤港澳大湾区以来，中国学术界和政策界对湾区经济产生了强烈兴趣，</w:t>
            </w:r>
            <w:r>
              <w:rPr>
                <w:rFonts w:hint="eastAsia" w:ascii="宋体" w:hAnsi="宋体" w:eastAsia="宋体"/>
                <w:sz w:val="24"/>
                <w:szCs w:val="24"/>
                <w:lang w:val="en-US" w:eastAsia="zh-CN"/>
              </w:rPr>
              <w:t>诸多国内学者大量研究并运用数据模型分析发达国家湾区</w:t>
            </w:r>
            <w:r>
              <w:rPr>
                <w:rFonts w:hint="eastAsia" w:ascii="宋体" w:hAnsi="宋体" w:eastAsia="宋体"/>
                <w:sz w:val="24"/>
                <w:szCs w:val="24"/>
              </w:rPr>
              <w:t>经济发展的规律与经验，</w:t>
            </w:r>
            <w:r>
              <w:rPr>
                <w:rFonts w:hint="eastAsia" w:ascii="宋体" w:hAnsi="宋体" w:eastAsia="宋体"/>
                <w:sz w:val="24"/>
                <w:szCs w:val="24"/>
                <w:lang w:val="en-US" w:eastAsia="zh-CN"/>
              </w:rPr>
              <w:t>大多数以</w:t>
            </w:r>
            <w:r>
              <w:rPr>
                <w:rFonts w:hint="eastAsia" w:ascii="宋体" w:hAnsi="宋体" w:eastAsia="宋体"/>
                <w:sz w:val="24"/>
                <w:szCs w:val="24"/>
              </w:rPr>
              <w:t>城市圈</w:t>
            </w:r>
            <w:r>
              <w:rPr>
                <w:rFonts w:hint="eastAsia" w:ascii="宋体" w:hAnsi="宋体" w:eastAsia="宋体"/>
                <w:sz w:val="24"/>
                <w:szCs w:val="24"/>
                <w:lang w:val="en-US" w:eastAsia="zh-CN"/>
              </w:rPr>
              <w:t>层</w:t>
            </w:r>
            <w:r>
              <w:rPr>
                <w:rFonts w:hint="eastAsia" w:ascii="宋体" w:hAnsi="宋体" w:eastAsia="宋体"/>
                <w:sz w:val="24"/>
                <w:szCs w:val="24"/>
              </w:rPr>
              <w:t>（</w:t>
            </w:r>
            <w:r>
              <w:rPr>
                <w:rFonts w:hint="eastAsia" w:ascii="宋体" w:hAnsi="宋体" w:eastAsia="宋体"/>
                <w:sz w:val="24"/>
                <w:szCs w:val="24"/>
                <w:lang w:val="en-US" w:eastAsia="zh-CN"/>
              </w:rPr>
              <w:t>区域</w:t>
            </w:r>
            <w:r>
              <w:rPr>
                <w:rFonts w:hint="eastAsia" w:ascii="宋体" w:hAnsi="宋体" w:eastAsia="宋体"/>
                <w:sz w:val="24"/>
                <w:szCs w:val="24"/>
              </w:rPr>
              <w:t>）和</w:t>
            </w:r>
            <w:r>
              <w:rPr>
                <w:rFonts w:hint="eastAsia" w:ascii="宋体" w:hAnsi="宋体" w:eastAsia="宋体"/>
                <w:sz w:val="24"/>
                <w:szCs w:val="24"/>
                <w:lang w:val="en-US" w:eastAsia="zh-CN"/>
              </w:rPr>
              <w:t>科技创新</w:t>
            </w:r>
            <w:r>
              <w:rPr>
                <w:rFonts w:hint="eastAsia" w:ascii="宋体" w:hAnsi="宋体" w:eastAsia="宋体"/>
                <w:sz w:val="24"/>
                <w:szCs w:val="24"/>
              </w:rPr>
              <w:t>的视角关注纽约、旧金山</w:t>
            </w:r>
            <w:r>
              <w:rPr>
                <w:rFonts w:hint="eastAsia" w:ascii="宋体" w:hAnsi="宋体" w:eastAsia="宋体"/>
                <w:sz w:val="24"/>
                <w:szCs w:val="24"/>
                <w:lang w:eastAsia="zh-CN"/>
              </w:rPr>
              <w:t>、</w:t>
            </w:r>
            <w:r>
              <w:rPr>
                <w:rFonts w:hint="eastAsia" w:ascii="宋体" w:hAnsi="宋体" w:eastAsia="宋体"/>
                <w:sz w:val="24"/>
                <w:szCs w:val="24"/>
              </w:rPr>
              <w:t>东京</w:t>
            </w:r>
            <w:r>
              <w:rPr>
                <w:rFonts w:hint="eastAsia" w:ascii="宋体" w:hAnsi="宋体" w:eastAsia="宋体"/>
                <w:sz w:val="24"/>
                <w:szCs w:val="24"/>
                <w:lang w:val="en-US" w:eastAsia="zh-CN"/>
              </w:rPr>
              <w:t>这</w:t>
            </w:r>
            <w:r>
              <w:rPr>
                <w:rFonts w:hint="eastAsia" w:ascii="宋体" w:hAnsi="宋体" w:eastAsia="宋体"/>
                <w:sz w:val="24"/>
                <w:szCs w:val="24"/>
              </w:rPr>
              <w:t>三大湾区的经济发展</w:t>
            </w:r>
            <w:r>
              <w:rPr>
                <w:rFonts w:hint="eastAsia" w:ascii="宋体" w:hAnsi="宋体" w:eastAsia="宋体"/>
                <w:sz w:val="24"/>
                <w:szCs w:val="24"/>
                <w:lang w:val="en-US" w:eastAsia="zh-CN"/>
              </w:rPr>
              <w:t>历程和特点</w:t>
            </w:r>
            <w:r>
              <w:rPr>
                <w:rFonts w:hint="eastAsia" w:ascii="宋体" w:hAnsi="宋体" w:eastAsia="宋体"/>
                <w:sz w:val="24"/>
                <w:szCs w:val="24"/>
              </w:rPr>
              <w:t>，探讨湾区经济的一般特征、理论基础及中国湾区经济的发展与布局问题。</w:t>
            </w:r>
          </w:p>
          <w:p>
            <w:pPr>
              <w:pStyle w:val="2"/>
              <w:rPr>
                <w:rFonts w:hint="eastAsia" w:ascii="宋体" w:hAnsi="宋体" w:eastAsia="宋体"/>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国际上，湾区经济</w:t>
            </w:r>
            <w:r>
              <w:rPr>
                <w:rFonts w:hint="eastAsia" w:ascii="宋体" w:hAnsi="宋体" w:eastAsia="宋体"/>
                <w:sz w:val="24"/>
                <w:szCs w:val="24"/>
                <w:lang w:val="en-US" w:eastAsia="zh-CN"/>
              </w:rPr>
              <w:t>现</w:t>
            </w:r>
            <w:r>
              <w:rPr>
                <w:rFonts w:hint="eastAsia" w:ascii="宋体" w:hAnsi="宋体" w:eastAsia="宋体"/>
                <w:sz w:val="24"/>
                <w:szCs w:val="24"/>
              </w:rPr>
              <w:t>还不是一个相对独立的研究领域，</w:t>
            </w:r>
            <w:r>
              <w:rPr>
                <w:rFonts w:hint="eastAsia" w:ascii="宋体" w:hAnsi="宋体" w:eastAsia="宋体"/>
                <w:sz w:val="24"/>
                <w:szCs w:val="24"/>
                <w:lang w:val="en-US" w:eastAsia="zh-CN"/>
              </w:rPr>
              <w:t>国外科研集中</w:t>
            </w:r>
            <w:r>
              <w:rPr>
                <w:rFonts w:hint="eastAsia" w:ascii="宋体" w:hAnsi="宋体" w:eastAsia="宋体"/>
                <w:sz w:val="24"/>
                <w:szCs w:val="24"/>
              </w:rPr>
              <w:t>系统介绍湾区经济包括</w:t>
            </w:r>
            <w:r>
              <w:rPr>
                <w:rFonts w:hint="eastAsia" w:ascii="宋体" w:hAnsi="宋体" w:eastAsia="宋体"/>
                <w:sz w:val="24"/>
                <w:szCs w:val="24"/>
                <w:lang w:val="en-US" w:eastAsia="zh-CN"/>
              </w:rPr>
              <w:t>世界</w:t>
            </w:r>
            <w:r>
              <w:rPr>
                <w:rFonts w:hint="eastAsia" w:ascii="宋体" w:hAnsi="宋体" w:eastAsia="宋体"/>
                <w:sz w:val="24"/>
                <w:szCs w:val="24"/>
              </w:rPr>
              <w:t>三大湾区经济的文献较为匮乏，</w:t>
            </w:r>
            <w:r>
              <w:rPr>
                <w:rFonts w:hint="eastAsia" w:ascii="宋体" w:hAnsi="宋体" w:eastAsia="宋体"/>
                <w:sz w:val="24"/>
                <w:szCs w:val="24"/>
                <w:lang w:val="en-US" w:eastAsia="zh-CN"/>
              </w:rPr>
              <w:t>仅</w:t>
            </w:r>
            <w:r>
              <w:rPr>
                <w:rFonts w:hint="eastAsia" w:ascii="宋体" w:hAnsi="宋体" w:eastAsia="宋体"/>
                <w:sz w:val="24"/>
                <w:szCs w:val="24"/>
              </w:rPr>
              <w:t>有两本著作</w:t>
            </w:r>
            <w:r>
              <w:rPr>
                <w:rFonts w:hint="eastAsia" w:ascii="宋体" w:hAnsi="宋体" w:eastAsia="宋体"/>
                <w:sz w:val="24"/>
                <w:szCs w:val="24"/>
                <w:lang w:eastAsia="zh-CN"/>
              </w:rPr>
              <w:t>。</w:t>
            </w:r>
            <w:r>
              <w:rPr>
                <w:rFonts w:hint="eastAsia" w:ascii="宋体" w:hAnsi="宋体" w:eastAsia="宋体"/>
                <w:sz w:val="24"/>
                <w:szCs w:val="24"/>
              </w:rPr>
              <w:t>关于湾区经济的研究综述</w:t>
            </w:r>
            <w:r>
              <w:rPr>
                <w:rFonts w:hint="eastAsia" w:ascii="宋体" w:hAnsi="宋体" w:eastAsia="宋体"/>
                <w:sz w:val="24"/>
                <w:szCs w:val="24"/>
                <w:lang w:val="en-US" w:eastAsia="zh-CN"/>
              </w:rPr>
              <w:t>并不多</w:t>
            </w:r>
            <w:r>
              <w:rPr>
                <w:rFonts w:hint="eastAsia" w:ascii="宋体" w:hAnsi="宋体" w:eastAsia="宋体"/>
                <w:sz w:val="24"/>
                <w:szCs w:val="24"/>
                <w:lang w:eastAsia="zh-CN"/>
              </w:rPr>
              <w:t>，</w:t>
            </w:r>
            <w:r>
              <w:rPr>
                <w:rFonts w:hint="eastAsia" w:ascii="宋体" w:hAnsi="宋体" w:eastAsia="宋体"/>
                <w:sz w:val="24"/>
                <w:szCs w:val="24"/>
                <w:lang w:val="en-US" w:eastAsia="zh-CN"/>
              </w:rPr>
              <w:t>且一般为湾区经济的理论与实践研究。</w:t>
            </w:r>
            <w:r>
              <w:rPr>
                <w:rFonts w:hint="eastAsia" w:ascii="宋体" w:hAnsi="宋体" w:eastAsia="宋体"/>
                <w:sz w:val="24"/>
                <w:szCs w:val="24"/>
              </w:rPr>
              <w:t>总体上看，较为系统地探讨湾区经济的英文文献出现在1960年前后</w:t>
            </w:r>
            <w:r>
              <w:rPr>
                <w:rFonts w:hint="eastAsia" w:ascii="宋体" w:hAnsi="宋体" w:eastAsia="宋体"/>
                <w:sz w:val="24"/>
                <w:szCs w:val="24"/>
                <w:lang w:eastAsia="zh-CN"/>
              </w:rPr>
              <w:t>，</w:t>
            </w:r>
            <w:r>
              <w:rPr>
                <w:rFonts w:hint="eastAsia" w:ascii="宋体" w:hAnsi="宋体" w:eastAsia="宋体"/>
                <w:sz w:val="24"/>
                <w:szCs w:val="24"/>
                <w:lang w:val="en-US" w:eastAsia="zh-CN"/>
              </w:rPr>
              <w:t>其中</w:t>
            </w:r>
            <w:r>
              <w:rPr>
                <w:rFonts w:hint="eastAsia" w:ascii="宋体" w:hAnsi="宋体" w:eastAsia="宋体"/>
                <w:sz w:val="24"/>
                <w:szCs w:val="24"/>
              </w:rPr>
              <w:t>直接以纽约湾区命名的文章几乎没有，有关东京湾区经济的研究比较零散</w:t>
            </w:r>
            <w:r>
              <w:rPr>
                <w:rFonts w:hint="eastAsia" w:ascii="宋体" w:hAnsi="宋体" w:eastAsia="宋体"/>
                <w:sz w:val="24"/>
                <w:szCs w:val="24"/>
                <w:lang w:eastAsia="zh-CN"/>
              </w:rPr>
              <w:t>，</w:t>
            </w:r>
            <w:r>
              <w:rPr>
                <w:rFonts w:hint="eastAsia" w:ascii="宋体" w:hAnsi="宋体" w:eastAsia="宋体"/>
                <w:sz w:val="24"/>
                <w:szCs w:val="24"/>
                <w:lang w:val="en-US" w:eastAsia="zh-CN"/>
              </w:rPr>
              <w:t>与</w:t>
            </w:r>
            <w:r>
              <w:rPr>
                <w:rFonts w:hint="eastAsia" w:ascii="宋体" w:hAnsi="宋体" w:eastAsia="宋体"/>
                <w:sz w:val="24"/>
                <w:szCs w:val="24"/>
              </w:rPr>
              <w:t>旧金山湾区</w:t>
            </w:r>
            <w:r>
              <w:rPr>
                <w:rFonts w:hint="eastAsia" w:ascii="宋体" w:hAnsi="宋体" w:eastAsia="宋体"/>
                <w:sz w:val="24"/>
                <w:szCs w:val="24"/>
                <w:lang w:val="en-US" w:eastAsia="zh-CN"/>
              </w:rPr>
              <w:t>经济相关的文献</w:t>
            </w:r>
            <w:r>
              <w:rPr>
                <w:rFonts w:hint="eastAsia" w:ascii="宋体" w:hAnsi="宋体" w:eastAsia="宋体"/>
                <w:sz w:val="24"/>
                <w:szCs w:val="24"/>
              </w:rPr>
              <w:t>较多</w:t>
            </w:r>
            <w:r>
              <w:rPr>
                <w:rFonts w:hint="eastAsia" w:ascii="宋体" w:hAnsi="宋体" w:eastAsia="宋体"/>
                <w:sz w:val="24"/>
                <w:szCs w:val="24"/>
                <w:lang w:eastAsia="zh-CN"/>
              </w:rPr>
              <w:t>。</w:t>
            </w:r>
          </w:p>
          <w:p>
            <w:pPr>
              <w:rPr>
                <w:rFonts w:hint="eastAsia" w:ascii="宋体" w:hAnsi="宋体" w:eastAsia="宋体"/>
                <w:sz w:val="24"/>
                <w:szCs w:val="24"/>
              </w:rPr>
            </w:pPr>
            <w:r>
              <w:rPr>
                <w:rFonts w:hint="eastAsia" w:ascii="宋体" w:hAnsi="宋体" w:eastAsia="宋体"/>
                <w:sz w:val="24"/>
                <w:szCs w:val="24"/>
                <w:lang w:val="en-US" w:eastAsia="zh-CN"/>
              </w:rPr>
              <w:t xml:space="preserve">    综上，湾区经济增长模式</w:t>
            </w:r>
            <w:r>
              <w:rPr>
                <w:rFonts w:hint="eastAsia" w:ascii="宋体" w:hAnsi="宋体" w:eastAsia="宋体"/>
                <w:sz w:val="24"/>
                <w:szCs w:val="24"/>
              </w:rPr>
              <w:t>是</w:t>
            </w:r>
            <w:r>
              <w:rPr>
                <w:rFonts w:hint="eastAsia" w:ascii="宋体" w:hAnsi="宋体" w:eastAsia="宋体"/>
                <w:sz w:val="24"/>
                <w:szCs w:val="24"/>
                <w:lang w:val="en-US" w:eastAsia="zh-CN"/>
              </w:rPr>
              <w:t>现</w:t>
            </w:r>
            <w:r>
              <w:rPr>
                <w:rFonts w:hint="eastAsia" w:ascii="宋体" w:hAnsi="宋体" w:eastAsia="宋体"/>
                <w:sz w:val="24"/>
                <w:szCs w:val="24"/>
              </w:rPr>
              <w:t>学术界非常关注的研究方向</w:t>
            </w:r>
            <w:r>
              <w:rPr>
                <w:rFonts w:hint="eastAsia" w:ascii="宋体" w:hAnsi="宋体" w:eastAsia="宋体"/>
                <w:sz w:val="24"/>
                <w:szCs w:val="24"/>
                <w:lang w:eastAsia="zh-CN"/>
              </w:rPr>
              <w:t>。</w:t>
            </w:r>
            <w:r>
              <w:rPr>
                <w:rFonts w:hint="eastAsia" w:ascii="宋体" w:hAnsi="宋体" w:eastAsia="宋体"/>
                <w:sz w:val="24"/>
                <w:szCs w:val="24"/>
                <w:lang w:val="en-US" w:eastAsia="zh-CN"/>
              </w:rPr>
              <w:t>而</w:t>
            </w:r>
            <w:r>
              <w:rPr>
                <w:rFonts w:hint="eastAsia" w:ascii="宋体" w:hAnsi="宋体" w:eastAsia="宋体"/>
                <w:sz w:val="24"/>
                <w:szCs w:val="24"/>
              </w:rPr>
              <w:t>湾区经济的定量化研究正在兴起，</w:t>
            </w:r>
            <w:r>
              <w:rPr>
                <w:rFonts w:hint="eastAsia" w:ascii="宋体" w:hAnsi="宋体" w:eastAsia="宋体"/>
                <w:sz w:val="24"/>
                <w:szCs w:val="24"/>
                <w:lang w:val="en-US" w:eastAsia="zh-CN"/>
              </w:rPr>
              <w:t>预计是未来湾区经济研究的一个重要方向。因此，本文旨在简要梳理湾区经济的研究现状，并通过对世界三大湾区经济的基本特征、产业结构、发展历程等方面的研究，侧重收集经济增长三项核心指标（投资、出口、消费、）数据构建分析模型，运用实证分析方法论证这一经济模式对全球经济增长的持续和显著影响,之后加上丰富的现有理论研究,为我国乃至全球经济发展提供借鉴意义。</w:t>
            </w: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rPr>
                <w:rFonts w:hint="eastAsia" w:ascii="宋体" w:hAnsi="宋体" w:eastAsia="宋体"/>
                <w:color w:val="FF0000"/>
                <w:sz w:val="24"/>
                <w:szCs w:val="24"/>
              </w:rPr>
            </w:pPr>
          </w:p>
          <w:p>
            <w:pPr>
              <w:ind w:firstLine="480"/>
              <w:rPr>
                <w:rFonts w:hint="eastAsia" w:ascii="宋体" w:hAnsi="宋体" w:eastAsia="宋体"/>
                <w:sz w:val="24"/>
                <w:szCs w:val="24"/>
                <w:lang w:eastAsia="zh-CN"/>
              </w:rPr>
            </w:pPr>
            <w:r>
              <w:rPr>
                <w:rFonts w:hint="eastAsia" w:ascii="宋体" w:hAnsi="宋体" w:eastAsia="宋体"/>
                <w:sz w:val="24"/>
                <w:szCs w:val="24"/>
                <w:lang w:val="en-US" w:eastAsia="zh-CN"/>
              </w:rPr>
              <w:t>纵观</w:t>
            </w:r>
            <w:r>
              <w:rPr>
                <w:rFonts w:hint="eastAsia" w:ascii="宋体" w:hAnsi="宋体" w:eastAsia="宋体"/>
                <w:sz w:val="24"/>
                <w:szCs w:val="24"/>
                <w:lang w:eastAsia="zh-CN"/>
              </w:rPr>
              <w:t>国内外湾区经济</w:t>
            </w:r>
            <w:r>
              <w:rPr>
                <w:rFonts w:hint="eastAsia" w:ascii="宋体" w:hAnsi="宋体" w:eastAsia="宋体"/>
                <w:sz w:val="24"/>
                <w:szCs w:val="24"/>
                <w:lang w:val="en-US" w:eastAsia="zh-CN"/>
              </w:rPr>
              <w:t>的</w:t>
            </w:r>
            <w:r>
              <w:rPr>
                <w:rFonts w:hint="eastAsia" w:ascii="宋体" w:hAnsi="宋体" w:eastAsia="宋体"/>
                <w:sz w:val="24"/>
                <w:szCs w:val="24"/>
                <w:lang w:eastAsia="zh-CN"/>
              </w:rPr>
              <w:t>研究文献，从</w:t>
            </w:r>
            <w:r>
              <w:rPr>
                <w:rFonts w:hint="eastAsia" w:ascii="宋体" w:hAnsi="宋体" w:eastAsia="宋体"/>
                <w:sz w:val="24"/>
                <w:szCs w:val="24"/>
                <w:lang w:val="en-US" w:eastAsia="zh-CN"/>
              </w:rPr>
              <w:t>湾区经济的基本理论与湾区对经济增长的研究两方面</w:t>
            </w:r>
            <w:r>
              <w:rPr>
                <w:rFonts w:hint="eastAsia" w:ascii="宋体" w:hAnsi="宋体" w:eastAsia="宋体"/>
                <w:sz w:val="24"/>
                <w:szCs w:val="24"/>
                <w:lang w:eastAsia="zh-CN"/>
              </w:rPr>
              <w:t>进行</w:t>
            </w:r>
            <w:r>
              <w:rPr>
                <w:rFonts w:hint="eastAsia" w:ascii="宋体" w:hAnsi="宋体" w:eastAsia="宋体"/>
                <w:sz w:val="24"/>
                <w:szCs w:val="24"/>
                <w:lang w:val="en-US" w:eastAsia="zh-CN"/>
              </w:rPr>
              <w:t>如下</w:t>
            </w:r>
            <w:r>
              <w:rPr>
                <w:rFonts w:hint="eastAsia" w:ascii="宋体" w:hAnsi="宋体" w:eastAsia="宋体"/>
                <w:sz w:val="24"/>
                <w:szCs w:val="24"/>
                <w:lang w:eastAsia="zh-CN"/>
              </w:rPr>
              <w:t>综述：</w:t>
            </w:r>
          </w:p>
          <w:p>
            <w:pPr>
              <w:rPr>
                <w:rFonts w:ascii="宋体" w:hAnsi="宋体" w:eastAsia="宋体"/>
                <w:sz w:val="24"/>
                <w:szCs w:val="24"/>
              </w:rPr>
            </w:pPr>
            <w:r>
              <w:rPr>
                <w:rFonts w:hint="eastAsia" w:ascii="宋体" w:hAnsi="宋体" w:eastAsia="宋体"/>
                <w:sz w:val="24"/>
                <w:szCs w:val="24"/>
                <w:lang w:val="en-US" w:eastAsia="zh-CN"/>
              </w:rPr>
              <w:t xml:space="preserve">   “湾区经济”一词源于美国旧金山湾区（伍凤兰、 陶一桃、 申勇， 2015 ）。 Volber （ 2011 ）、Alex（ 2013 ）等学者聚焦旧金山湾区，探讨港口、科技、人口、政策、资本等对湾区发展的影响</w:t>
            </w:r>
            <w:r>
              <w:rPr>
                <w:rFonts w:hint="eastAsia" w:ascii="宋体" w:hAnsi="宋体" w:eastAsia="宋体"/>
                <w:sz w:val="24"/>
                <w:szCs w:val="24"/>
                <w:lang w:eastAsia="zh-CN"/>
              </w:rPr>
              <w:t>。</w:t>
            </w:r>
            <w:r>
              <w:rPr>
                <w:rFonts w:hint="eastAsia" w:ascii="宋体" w:hAnsi="宋体" w:eastAsia="宋体"/>
                <w:sz w:val="24"/>
                <w:szCs w:val="24"/>
                <w:lang w:val="en-US" w:eastAsia="zh-CN"/>
              </w:rPr>
              <w:t>中国“湾区经济”研究以吴家玮（ 1997 ）和田长霖（ 1999 ）对旧金山湾区的研究为开端，他们认为湾区应具备超级大港、所在区域的创新高地、金融功能发达和交通枢纽等几大要素。早期，学者们认为由湾区衍生的经济效应便是湾区经济。近年来，越来越多的研究关注“湾区经济”的实质，普遍认为“湾区经济”即以海港为依托，以湾区自然地理条件为基础，城镇群与港湾地理聚变融合发展形成的拥有国际影响力的独特的区域一体化经济形态，它具有高度开放的经济结构、高效的资源配置能力、强大的集聚外溢功能和发达的国际交往网络，是未来产业升级的载体，是经济、社会、环境与资源等社会生活的优化，是城市结构的转变，也是区域经济发展的载体。开放性、创新性、外溢性、宜居性、网络性、国际化、区域协调是湾区经济的主要特点。李睿（2015）指出，湾区经济应集跨界协作区、新型经济区与核心功能区于一体。纵观世界成熟湾区的发展轨迹，三面环陆、海岸线长、经济腹地广的优越地理条件加上具备优先吸收外商投资能力的众多港口城市是形成湾区的前提基础，强大产业集群、强有力的经济核心区、完善的交通网络、 科研及创新性人才集散则是湾区经济发展的动力和引擎。随后逐渐有学者开始关注湾区经济的内在规律。鲁志国、潘凤等（2015）从土地面积、地区生产总值、产业结构比较、创业创新优势、金融产业基础、劳动力素质等指标出发，评价包含深港湾区的全球四大湾区的竞争格局，并构建衡量湾区发展水平的四维评价体系（经济规模、效益、开放、创新），发现深港湾区与其他三大湾区相比仍有较大差距，推动湾区经济发展的重点是发挥区域特色和推动体制机制创新。卢文彬（2018）发现湾区往往具有不同的空间形态，例如东京湾区、旧金山湾区是口袋形湾区，纽约湾区是条带形湾区等。倪外（2020）认为大湾区经济一般表现出6个方面的发展特征，以战略共识、制度保障、要素流通为大湾区经济一体化发展的基本支撑，以空间格局、产业经济、统一市场为大湾区经济一体化发展的主要表现形式。因此，目前学术界对湾区经济理论研究得出的结论基本一致。</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国内外湾区经济发展趋势及湾区经济比较也是学术界非常关注的研究方向。伍凤兰等（2015）以世界三大湾区为例探讨了湾区经济演进的动力机制，将湾区经济的发展分为4个阶段，即港口经济阶段（20世纪50年代以前）、工业经济阶段（20世纪50年代至80年代）、服务经济阶段（20世纪80年代至90年代）和创新经济阶段（20世纪90年代以后）；同时发现了湾区经济演进阶段中港口经济发展与第一代港口、工业经济发展与第二代港口、服务经济发展与第三代港口、创新经济发展与第四代港口的高度契合性。湾区经济因集聚要素、驱动机制、治理结构的不同而形成不同的湾区经济模式。何诚颖和张立超（2017）根据集聚要素的差异将湾区经济分为3种模式，即以纽约湾区为代表的“金融湾区”模式、以东京湾区为代表的“产业湾区”模式和以旧金山湾区为代表的“科技湾区”模式。林勇和沈玲娣（2019）从地理、社会、文化、人口、城市、制度和技术产业等角度探讨了湾区经济形成的主要动因。李楠等（2019）比较了纽约湾区、旧金山湾区、东京湾区、粤港澳大湾区的发展模式，认为纽约湾区为金融驱动模式，旧金山湾区为技术推动模式，东京湾区为市场拉动模式，粤港澳大湾区为政策驱动模式。截至目前，对于湾区经济对全球经济增长的定量与定性研究并不充足，呈现多学科、单内容的特点，存在偏重宏观经济层面、缺少内在规律性研究以及实证研究成果较少的问题，未来湾区经济对全球经济影响的综合考量及实证分析将是重点和难点。</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（1）</w:t>
            </w:r>
            <w:r>
              <w:rPr>
                <w:rFonts w:hint="default" w:ascii="宋体" w:hAnsi="宋体" w:eastAsia="宋体"/>
                <w:sz w:val="24"/>
                <w:szCs w:val="24"/>
                <w:lang w:val="en-US" w:eastAsia="zh-CN"/>
              </w:rPr>
              <w:t>论证方法</w:t>
            </w:r>
            <w:r>
              <w:rPr>
                <w:rFonts w:hint="eastAsia" w:ascii="宋体" w:hAnsi="宋体" w:eastAsia="宋体"/>
                <w:sz w:val="24"/>
                <w:szCs w:val="24"/>
                <w:lang w:val="en-US" w:eastAsia="zh-CN"/>
              </w:rPr>
              <w:t>：</w:t>
            </w:r>
            <w:r>
              <w:rPr>
                <w:rFonts w:hint="default" w:ascii="宋体" w:hAnsi="宋体" w:eastAsia="宋体"/>
                <w:sz w:val="24"/>
                <w:szCs w:val="24"/>
                <w:lang w:val="en-US" w:eastAsia="zh-CN"/>
              </w:rPr>
              <w:t>一是文献法，通过查阅各类文献、基础的图表分析，</w:t>
            </w:r>
            <w:r>
              <w:rPr>
                <w:rFonts w:hint="eastAsia" w:ascii="宋体" w:hAnsi="宋体" w:eastAsia="宋体"/>
                <w:sz w:val="24"/>
                <w:szCs w:val="24"/>
                <w:lang w:val="en-US" w:eastAsia="zh-CN"/>
              </w:rPr>
              <w:t>并</w:t>
            </w:r>
            <w:r>
              <w:rPr>
                <w:rFonts w:hint="default" w:ascii="宋体" w:hAnsi="宋体" w:eastAsia="宋体"/>
                <w:sz w:val="24"/>
                <w:szCs w:val="24"/>
                <w:lang w:val="en-US" w:eastAsia="zh-CN"/>
              </w:rPr>
              <w:t>通过比较数据</w:t>
            </w:r>
            <w:r>
              <w:rPr>
                <w:rFonts w:hint="eastAsia" w:ascii="宋体" w:hAnsi="宋体" w:eastAsia="宋体"/>
                <w:sz w:val="24"/>
                <w:szCs w:val="24"/>
                <w:lang w:val="en-US" w:eastAsia="zh-CN"/>
              </w:rPr>
              <w:t>的</w:t>
            </w:r>
            <w:r>
              <w:rPr>
                <w:rFonts w:hint="default" w:ascii="宋体" w:hAnsi="宋体" w:eastAsia="宋体"/>
                <w:sz w:val="24"/>
                <w:szCs w:val="24"/>
                <w:lang w:val="en-US" w:eastAsia="zh-CN"/>
              </w:rPr>
              <w:t>变化，得出湾区经济的特征</w:t>
            </w:r>
            <w:r>
              <w:rPr>
                <w:rFonts w:hint="eastAsia" w:ascii="宋体" w:hAnsi="宋体" w:eastAsia="宋体"/>
                <w:sz w:val="24"/>
                <w:szCs w:val="24"/>
                <w:lang w:val="en-US" w:eastAsia="zh-CN"/>
              </w:rPr>
              <w:t>和</w:t>
            </w:r>
            <w:r>
              <w:rPr>
                <w:rFonts w:hint="default" w:ascii="宋体" w:hAnsi="宋体" w:eastAsia="宋体"/>
                <w:sz w:val="24"/>
                <w:szCs w:val="24"/>
                <w:lang w:val="en-US" w:eastAsia="zh-CN"/>
              </w:rPr>
              <w:t>结论；二是运用计量模型，主要</w:t>
            </w:r>
            <w:r>
              <w:rPr>
                <w:rFonts w:hint="eastAsia" w:ascii="宋体" w:hAnsi="宋体" w:eastAsia="宋体"/>
                <w:sz w:val="24"/>
                <w:szCs w:val="24"/>
                <w:lang w:val="en-US" w:eastAsia="zh-CN"/>
              </w:rPr>
              <w:t>为</w:t>
            </w:r>
            <w:r>
              <w:rPr>
                <w:rFonts w:hint="default" w:ascii="宋体" w:hAnsi="宋体" w:eastAsia="宋体"/>
                <w:sz w:val="24"/>
                <w:szCs w:val="24"/>
                <w:lang w:val="en-US" w:eastAsia="zh-CN"/>
              </w:rPr>
              <w:t>最小二乘估计</w:t>
            </w:r>
            <w:r>
              <w:rPr>
                <w:rFonts w:hint="eastAsia" w:ascii="宋体" w:hAnsi="宋体" w:eastAsia="宋体"/>
                <w:sz w:val="24"/>
                <w:szCs w:val="24"/>
                <w:lang w:val="en-US" w:eastAsia="zh-CN"/>
              </w:rPr>
              <w:t>、格兰杰</w:t>
            </w:r>
            <w:r>
              <w:rPr>
                <w:rFonts w:hint="default" w:ascii="宋体" w:hAnsi="宋体" w:eastAsia="宋体"/>
                <w:sz w:val="24"/>
                <w:szCs w:val="24"/>
                <w:lang w:val="en-US" w:eastAsia="zh-CN"/>
              </w:rPr>
              <w:t>因果关系检验，得出湾区经济对世界经济增长</w:t>
            </w:r>
            <w:r>
              <w:rPr>
                <w:rFonts w:hint="eastAsia" w:ascii="宋体" w:hAnsi="宋体" w:eastAsia="宋体"/>
                <w:sz w:val="24"/>
                <w:szCs w:val="24"/>
                <w:lang w:val="en-US" w:eastAsia="zh-CN"/>
              </w:rPr>
              <w:t>有着</w:t>
            </w:r>
            <w:r>
              <w:rPr>
                <w:rFonts w:hint="default" w:ascii="宋体" w:hAnsi="宋体" w:eastAsia="宋体"/>
                <w:sz w:val="24"/>
                <w:szCs w:val="24"/>
                <w:lang w:val="en-US" w:eastAsia="zh-CN"/>
              </w:rPr>
              <w:t>长期、显著影响</w:t>
            </w:r>
            <w:r>
              <w:rPr>
                <w:rFonts w:hint="eastAsia" w:ascii="宋体" w:hAnsi="宋体" w:eastAsia="宋体"/>
                <w:sz w:val="24"/>
                <w:szCs w:val="24"/>
                <w:lang w:val="en-US" w:eastAsia="zh-CN"/>
              </w:rPr>
              <w:t>的结论。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（2）</w:t>
            </w:r>
            <w:r>
              <w:rPr>
                <w:rFonts w:hint="default" w:ascii="宋体" w:hAnsi="宋体" w:eastAsia="宋体"/>
                <w:sz w:val="24"/>
                <w:szCs w:val="24"/>
                <w:lang w:val="en-US" w:eastAsia="zh-CN"/>
              </w:rPr>
              <w:t>数据来源：主要是各国统计局、数据分析局、世界银行及自己整理</w:t>
            </w:r>
            <w:r>
              <w:rPr>
                <w:rFonts w:hint="eastAsia" w:ascii="宋体" w:hAnsi="宋体" w:eastAsia="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核心观点</w:t>
            </w:r>
          </w:p>
          <w:p>
            <w:pPr>
              <w:numPr>
                <w:ilvl w:val="0"/>
                <w:numId w:val="0"/>
              </w:num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（1）湾区发展模式经过多阶段、多层次、多领域发展，构成相对成熟稳定的经济增长模式。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（2）湾区已形成规模经济优势、产业集群效应、开放及创新优势明显，对世界各国经济增长有借鉴意义。</w:t>
            </w:r>
          </w:p>
          <w:p>
            <w:pPr>
              <w:rPr>
                <w:rFonts w:hint="eastAsia" w:ascii="宋体" w:hAnsi="宋体" w:eastAsia="宋体"/>
                <w:color w:val="FF0000"/>
                <w:sz w:val="24"/>
                <w:szCs w:val="24"/>
                <w:lang w:eastAsia="zh-CN"/>
              </w:rPr>
            </w:pPr>
            <w:r>
              <w:rPr>
                <w:rFonts w:hint="eastAsia" w:ascii="宋体" w:hAnsi="宋体" w:eastAsia="宋体"/>
                <w:sz w:val="24"/>
                <w:szCs w:val="24"/>
                <w:lang w:val="en-US" w:eastAsia="zh-CN"/>
              </w:rPr>
              <w:t>（3）通过模型分析，可见湾区经济模式是推动全球经济增长的原因。长期而言，湾区经济可为世界经济增长提供强有力的动力，且影响持续而显著。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sz w:val="24"/>
                <w:szCs w:val="24"/>
              </w:rPr>
            </w:pPr>
            <w:r>
              <w:rPr>
                <w:rFonts w:hint="eastAsia" w:ascii="宋体" w:hAnsi="宋体" w:eastAsia="宋体"/>
                <w:sz w:val="24"/>
                <w:szCs w:val="24"/>
              </w:rPr>
              <w:t>创新之处</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（1）</w:t>
            </w:r>
            <w:r>
              <w:rPr>
                <w:rFonts w:hint="default" w:ascii="宋体" w:hAnsi="宋体" w:eastAsia="宋体"/>
                <w:sz w:val="24"/>
                <w:szCs w:val="24"/>
                <w:lang w:val="en-US" w:eastAsia="zh-CN"/>
              </w:rPr>
              <w:t>方法上，本文运用经济学、统计学、计量经济学、金融学等跨学科研究方式，通过文献分析、图表对比等评定湾区经济模式为成熟发展模式，完成定性分析；并借助构造影响力指数进一步阐明这种模式对全球经济增长的影响力，力求通过这一核心指标论证湾区模式对世界经济增长</w:t>
            </w:r>
            <w:r>
              <w:rPr>
                <w:rFonts w:hint="eastAsia" w:ascii="宋体" w:hAnsi="宋体" w:eastAsia="宋体"/>
                <w:sz w:val="24"/>
                <w:szCs w:val="24"/>
                <w:lang w:val="en-US" w:eastAsia="zh-CN"/>
              </w:rPr>
              <w:t>有着</w:t>
            </w:r>
            <w:r>
              <w:rPr>
                <w:rFonts w:hint="default" w:ascii="宋体" w:hAnsi="宋体" w:eastAsia="宋体"/>
                <w:sz w:val="24"/>
                <w:szCs w:val="24"/>
                <w:lang w:val="en-US" w:eastAsia="zh-CN"/>
              </w:rPr>
              <w:t>持续显著</w:t>
            </w:r>
            <w:r>
              <w:rPr>
                <w:rFonts w:hint="eastAsia" w:ascii="宋体" w:hAnsi="宋体" w:eastAsia="宋体"/>
                <w:sz w:val="24"/>
                <w:szCs w:val="24"/>
                <w:lang w:val="en-US" w:eastAsia="zh-CN"/>
              </w:rPr>
              <w:t>的</w:t>
            </w:r>
            <w:r>
              <w:rPr>
                <w:rFonts w:hint="default" w:ascii="宋体" w:hAnsi="宋体" w:eastAsia="宋体"/>
                <w:sz w:val="24"/>
                <w:szCs w:val="24"/>
                <w:lang w:val="en-US" w:eastAsia="zh-CN"/>
              </w:rPr>
              <w:t>影响，完成定量分析。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（2）</w:t>
            </w:r>
            <w:r>
              <w:rPr>
                <w:rFonts w:hint="default" w:ascii="宋体" w:hAnsi="宋体" w:eastAsia="宋体"/>
                <w:sz w:val="24"/>
                <w:szCs w:val="24"/>
                <w:lang w:val="en-US" w:eastAsia="zh-CN"/>
              </w:rPr>
              <w:t>方向上，本文着重关注湾区经济这一整体对全球经济增长的影响力，而不是某个湾区产生的局部效应。</w:t>
            </w:r>
          </w:p>
          <w:p>
            <w:pPr>
              <w:rPr>
                <w:rFonts w:hint="default" w:ascii="宋体" w:hAnsi="宋体" w:eastAsia="宋体"/>
                <w:b/>
                <w:bCs/>
                <w:sz w:val="24"/>
                <w:szCs w:val="24"/>
                <w:lang w:val="en-US" w:eastAsia="zh-CN"/>
              </w:rPr>
            </w:pPr>
            <w:r>
              <w:rPr>
                <w:rFonts w:hint="eastAsia" w:ascii="宋体" w:hAnsi="宋体" w:eastAsia="宋体"/>
                <w:sz w:val="24"/>
                <w:szCs w:val="24"/>
                <w:lang w:val="en-US" w:eastAsia="zh-CN"/>
              </w:rPr>
              <w:t>（3）</w:t>
            </w:r>
            <w:r>
              <w:rPr>
                <w:rFonts w:hint="default" w:ascii="宋体" w:hAnsi="宋体" w:eastAsia="宋体"/>
                <w:sz w:val="24"/>
                <w:szCs w:val="24"/>
                <w:lang w:val="en-US" w:eastAsia="zh-CN"/>
              </w:rPr>
              <w:t>观点上，本文建议全球符合条件地区推广湾区经济发展模式，挖掘地区特色产业，借鉴湾区经济发展模式，为世界经济增长提供动力。</w:t>
            </w: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1"/>
              </w:numPr>
              <w:spacing w:line="0" w:lineRule="atLeast"/>
              <w:ind w:left="0" w:leftChars="0" w:firstLine="0" w:firstLineChars="0"/>
              <w:rPr>
                <w:rFonts w:hint="eastAsia" w:ascii="宋体" w:hAnsi="宋体" w:eastAsia="宋体"/>
                <w:sz w:val="24"/>
                <w:szCs w:val="24"/>
              </w:rPr>
            </w:pPr>
            <w:r>
              <w:rPr>
                <w:rFonts w:hint="eastAsia" w:ascii="宋体" w:hAnsi="宋体" w:eastAsia="宋体"/>
                <w:sz w:val="24"/>
                <w:szCs w:val="24"/>
              </w:rPr>
              <w:t>参考文献</w:t>
            </w:r>
          </w:p>
          <w:p>
            <w:pPr>
              <w:numPr>
                <w:ilvl w:val="0"/>
                <w:numId w:val="0"/>
              </w:numPr>
              <w:spacing w:line="0" w:lineRule="atLeast"/>
              <w:ind w:leftChars="0"/>
              <w:rPr>
                <w:rFonts w:hint="eastAsia" w:ascii="宋体" w:hAnsi="宋体" w:eastAsia="宋体"/>
                <w:sz w:val="24"/>
                <w:szCs w:val="24"/>
              </w:rPr>
            </w:pPr>
          </w:p>
          <w:p>
            <w:pPr>
              <w:numPr>
                <w:ilvl w:val="0"/>
                <w:numId w:val="0"/>
              </w:numPr>
              <w:spacing w:line="0" w:lineRule="atLeast"/>
              <w:ind w:leftChars="0"/>
              <w:rPr>
                <w:rFonts w:hint="eastAsia" w:ascii="宋体" w:hAnsi="宋体" w:eastAsia="宋体"/>
                <w:sz w:val="24"/>
                <w:szCs w:val="24"/>
              </w:rPr>
            </w:pPr>
            <w:r>
              <w:rPr>
                <w:rFonts w:hint="eastAsia" w:ascii="宋体" w:hAnsi="宋体" w:eastAsia="宋体"/>
                <w:sz w:val="24"/>
                <w:szCs w:val="24"/>
              </w:rPr>
              <w:t>书</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rFonts w:hint="eastAsia"/>
                <w:sz w:val="18"/>
                <w:szCs w:val="20"/>
                <w:lang w:val="en-US" w:eastAsia="zh-CN"/>
              </w:rPr>
            </w:pPr>
            <w:r>
              <w:rPr>
                <w:rFonts w:hint="eastAsia" w:eastAsia="宋体"/>
                <w:sz w:val="18"/>
                <w:szCs w:val="20"/>
                <w:lang w:eastAsia="zh-CN"/>
              </w:rPr>
              <w:t>（</w:t>
            </w:r>
            <w:r>
              <w:rPr>
                <w:rFonts w:hint="eastAsia" w:eastAsia="宋体"/>
                <w:sz w:val="18"/>
                <w:szCs w:val="20"/>
                <w:lang w:val="en-US" w:eastAsia="zh-CN"/>
              </w:rPr>
              <w:t>1</w:t>
            </w:r>
            <w:r>
              <w:rPr>
                <w:rFonts w:hint="eastAsia" w:eastAsia="宋体"/>
                <w:sz w:val="18"/>
                <w:szCs w:val="20"/>
                <w:lang w:eastAsia="zh-CN"/>
              </w:rPr>
              <w:t>）</w:t>
            </w:r>
            <w:r>
              <w:rPr>
                <w:rFonts w:hint="eastAsia"/>
                <w:sz w:val="18"/>
                <w:szCs w:val="20"/>
              </w:rPr>
              <w:t>魏达志</w:t>
            </w:r>
            <w:r>
              <w:rPr>
                <w:rFonts w:hint="eastAsia"/>
                <w:sz w:val="18"/>
                <w:szCs w:val="20"/>
                <w:lang w:eastAsia="zh-CN"/>
              </w:rPr>
              <w:t>、</w:t>
            </w:r>
            <w:r>
              <w:rPr>
                <w:rFonts w:hint="eastAsia"/>
                <w:sz w:val="18"/>
                <w:szCs w:val="20"/>
              </w:rPr>
              <w:t>张显未</w:t>
            </w:r>
            <w:r>
              <w:rPr>
                <w:rFonts w:hint="eastAsia"/>
                <w:sz w:val="18"/>
                <w:szCs w:val="20"/>
                <w:lang w:eastAsia="zh-CN"/>
              </w:rPr>
              <w:t>、</w:t>
            </w:r>
            <w:r>
              <w:rPr>
                <w:rFonts w:hint="eastAsia"/>
                <w:sz w:val="18"/>
                <w:szCs w:val="20"/>
              </w:rPr>
              <w:t>裴茜</w:t>
            </w:r>
            <w:r>
              <w:rPr>
                <w:rFonts w:hint="eastAsia"/>
                <w:sz w:val="18"/>
                <w:szCs w:val="20"/>
                <w:lang w:eastAsia="zh-CN"/>
              </w:rPr>
              <w:t>，《</w:t>
            </w:r>
            <w:r>
              <w:rPr>
                <w:rFonts w:hint="eastAsia"/>
                <w:sz w:val="18"/>
                <w:szCs w:val="20"/>
              </w:rPr>
              <w:t>未来之路：粤港澳大湾区发展研究</w:t>
            </w:r>
            <w:r>
              <w:rPr>
                <w:rFonts w:hint="eastAsia"/>
                <w:sz w:val="18"/>
                <w:szCs w:val="20"/>
                <w:lang w:eastAsia="zh-CN"/>
              </w:rPr>
              <w:t>》，</w:t>
            </w:r>
            <w:r>
              <w:rPr>
                <w:rFonts w:hint="eastAsia"/>
                <w:sz w:val="18"/>
                <w:szCs w:val="20"/>
              </w:rPr>
              <w:t>北京</w:t>
            </w:r>
            <w:r>
              <w:rPr>
                <w:rFonts w:hint="eastAsia"/>
                <w:sz w:val="18"/>
                <w:szCs w:val="20"/>
                <w:lang w:eastAsia="zh-CN"/>
              </w:rPr>
              <w:t>，</w:t>
            </w:r>
            <w:r>
              <w:rPr>
                <w:rFonts w:hint="eastAsia"/>
                <w:sz w:val="18"/>
                <w:szCs w:val="20"/>
              </w:rPr>
              <w:t>中国社会科学出版社，2018</w:t>
            </w:r>
            <w:r>
              <w:rPr>
                <w:rFonts w:hint="eastAsia"/>
                <w:sz w:val="18"/>
                <w:szCs w:val="20"/>
                <w:lang w:eastAsia="zh-CN"/>
              </w:rPr>
              <w:t>。</w:t>
            </w:r>
          </w:p>
          <w:p>
            <w:pPr>
              <w:spacing w:line="0" w:lineRule="atLeast"/>
              <w:ind w:left="180" w:hanging="180" w:hangingChars="100"/>
              <w:rPr>
                <w:rFonts w:hint="eastAsia"/>
                <w:sz w:val="18"/>
                <w:szCs w:val="20"/>
                <w:lang w:val="en-US" w:eastAsia="zh-CN"/>
              </w:rPr>
            </w:pPr>
            <w:r>
              <w:rPr>
                <w:rFonts w:hint="eastAsia"/>
                <w:sz w:val="18"/>
                <w:szCs w:val="20"/>
                <w:lang w:val="en-US" w:eastAsia="zh-CN"/>
              </w:rPr>
              <w:t>（2）林勇、沈玲娣，《湾区之道：世界湾区经济发展模式比较研究》，广州，广州出版社，2019.。</w:t>
            </w:r>
          </w:p>
          <w:p>
            <w:pPr>
              <w:spacing w:line="0" w:lineRule="atLeast"/>
              <w:ind w:left="180" w:hanging="180" w:hangingChars="100"/>
              <w:rPr>
                <w:rFonts w:hint="eastAsia"/>
                <w:sz w:val="18"/>
                <w:szCs w:val="20"/>
                <w:lang w:eastAsia="zh-CN"/>
              </w:rPr>
            </w:pPr>
            <w:r>
              <w:rPr>
                <w:rFonts w:hint="eastAsia"/>
                <w:sz w:val="18"/>
                <w:szCs w:val="20"/>
                <w:lang w:val="en-US" w:eastAsia="zh-CN"/>
              </w:rPr>
              <w:t>（3）</w:t>
            </w:r>
            <w:r>
              <w:rPr>
                <w:rFonts w:hint="eastAsia"/>
                <w:sz w:val="18"/>
                <w:szCs w:val="20"/>
              </w:rPr>
              <w:t>敖丽红</w:t>
            </w:r>
            <w:r>
              <w:rPr>
                <w:rFonts w:hint="eastAsia"/>
                <w:sz w:val="18"/>
                <w:szCs w:val="20"/>
                <w:lang w:eastAsia="zh-CN"/>
              </w:rPr>
              <w:t>、</w:t>
            </w:r>
            <w:r>
              <w:rPr>
                <w:rFonts w:hint="eastAsia"/>
                <w:sz w:val="18"/>
                <w:szCs w:val="20"/>
              </w:rPr>
              <w:t>袁红清</w:t>
            </w:r>
            <w:r>
              <w:rPr>
                <w:rFonts w:hint="eastAsia"/>
                <w:sz w:val="18"/>
                <w:szCs w:val="20"/>
                <w:lang w:eastAsia="zh-CN"/>
              </w:rPr>
              <w:t>，《</w:t>
            </w:r>
            <w:r>
              <w:rPr>
                <w:rFonts w:hint="eastAsia"/>
                <w:sz w:val="18"/>
                <w:szCs w:val="20"/>
              </w:rPr>
              <w:t>湾区经济发展理论与实践</w:t>
            </w:r>
            <w:r>
              <w:rPr>
                <w:rFonts w:hint="eastAsia"/>
                <w:sz w:val="18"/>
                <w:szCs w:val="20"/>
                <w:lang w:eastAsia="zh-CN"/>
              </w:rPr>
              <w:t>》，</w:t>
            </w:r>
            <w:r>
              <w:rPr>
                <w:rFonts w:hint="eastAsia"/>
                <w:sz w:val="18"/>
                <w:szCs w:val="20"/>
              </w:rPr>
              <w:t>长春</w:t>
            </w:r>
            <w:r>
              <w:rPr>
                <w:rFonts w:hint="eastAsia"/>
                <w:sz w:val="18"/>
                <w:szCs w:val="20"/>
                <w:lang w:eastAsia="zh-CN"/>
              </w:rPr>
              <w:t>，</w:t>
            </w:r>
            <w:r>
              <w:rPr>
                <w:rFonts w:hint="eastAsia"/>
                <w:sz w:val="18"/>
                <w:szCs w:val="20"/>
              </w:rPr>
              <w:t>吉林大学出版社</w:t>
            </w:r>
            <w:r>
              <w:rPr>
                <w:rFonts w:hint="eastAsia"/>
                <w:sz w:val="18"/>
                <w:szCs w:val="20"/>
                <w:lang w:eastAsia="zh-CN"/>
              </w:rPr>
              <w:t>，</w:t>
            </w:r>
            <w:r>
              <w:rPr>
                <w:rFonts w:hint="eastAsia"/>
                <w:sz w:val="18"/>
                <w:szCs w:val="20"/>
              </w:rPr>
              <w:t>2017</w:t>
            </w:r>
            <w:r>
              <w:rPr>
                <w:rFonts w:hint="eastAsia"/>
                <w:sz w:val="18"/>
                <w:szCs w:val="20"/>
                <w:lang w:eastAsia="zh-CN"/>
              </w:rPr>
              <w:t>。</w:t>
            </w:r>
          </w:p>
          <w:p>
            <w:pPr>
              <w:spacing w:line="0" w:lineRule="atLeast"/>
              <w:ind w:left="180" w:hanging="180" w:hangingChars="100"/>
              <w:rPr>
                <w:rFonts w:hint="eastAsia"/>
                <w:sz w:val="18"/>
                <w:szCs w:val="20"/>
                <w:lang w:eastAsia="zh-CN"/>
              </w:rPr>
            </w:pPr>
            <w:r>
              <w:rPr>
                <w:rFonts w:hint="eastAsia"/>
                <w:sz w:val="18"/>
                <w:szCs w:val="20"/>
                <w:lang w:eastAsia="zh-CN"/>
              </w:rPr>
              <w:t>（</w:t>
            </w:r>
            <w:r>
              <w:rPr>
                <w:rFonts w:hint="eastAsia"/>
                <w:sz w:val="18"/>
                <w:szCs w:val="20"/>
                <w:lang w:val="en-US" w:eastAsia="zh-CN"/>
              </w:rPr>
              <w:t>4）</w:t>
            </w:r>
            <w:r>
              <w:rPr>
                <w:rFonts w:hint="eastAsia"/>
                <w:sz w:val="18"/>
                <w:szCs w:val="20"/>
              </w:rPr>
              <w:t>杨沐</w:t>
            </w:r>
            <w:r>
              <w:rPr>
                <w:rFonts w:hint="eastAsia"/>
                <w:sz w:val="18"/>
                <w:szCs w:val="20"/>
                <w:lang w:eastAsia="zh-CN"/>
              </w:rPr>
              <w:t>、</w:t>
            </w:r>
            <w:r>
              <w:rPr>
                <w:rFonts w:hint="eastAsia"/>
                <w:sz w:val="18"/>
                <w:szCs w:val="20"/>
              </w:rPr>
              <w:t>李明波</w:t>
            </w:r>
            <w:r>
              <w:rPr>
                <w:rFonts w:hint="eastAsia"/>
                <w:sz w:val="18"/>
                <w:szCs w:val="20"/>
                <w:lang w:eastAsia="zh-CN"/>
              </w:rPr>
              <w:t>，《</w:t>
            </w:r>
            <w:r>
              <w:rPr>
                <w:rFonts w:hint="eastAsia"/>
                <w:sz w:val="18"/>
                <w:szCs w:val="20"/>
              </w:rPr>
              <w:t>粤港澳大湾区建设理论与实践</w:t>
            </w:r>
            <w:r>
              <w:rPr>
                <w:rFonts w:hint="eastAsia"/>
                <w:sz w:val="18"/>
                <w:szCs w:val="20"/>
                <w:lang w:eastAsia="zh-CN"/>
              </w:rPr>
              <w:t>》，</w:t>
            </w:r>
            <w:r>
              <w:rPr>
                <w:rFonts w:hint="eastAsia"/>
                <w:sz w:val="18"/>
                <w:szCs w:val="20"/>
              </w:rPr>
              <w:t>广州</w:t>
            </w:r>
            <w:r>
              <w:rPr>
                <w:rFonts w:hint="eastAsia"/>
                <w:sz w:val="18"/>
                <w:szCs w:val="20"/>
                <w:lang w:eastAsia="zh-CN"/>
              </w:rPr>
              <w:t>，</w:t>
            </w:r>
            <w:r>
              <w:rPr>
                <w:rFonts w:hint="eastAsia"/>
                <w:sz w:val="18"/>
                <w:szCs w:val="20"/>
              </w:rPr>
              <w:t>华南理工大学出版社，2019</w:t>
            </w:r>
            <w:r>
              <w:rPr>
                <w:rFonts w:hint="eastAsia"/>
                <w:sz w:val="18"/>
                <w:szCs w:val="20"/>
                <w:lang w:eastAsia="zh-CN"/>
              </w:rPr>
              <w:t>。</w:t>
            </w:r>
          </w:p>
          <w:p>
            <w:pPr>
              <w:spacing w:line="0" w:lineRule="atLeast"/>
              <w:ind w:left="180" w:hanging="180" w:hangingChars="100"/>
              <w:rPr>
                <w:rFonts w:hint="eastAsia"/>
                <w:sz w:val="18"/>
                <w:szCs w:val="20"/>
                <w:lang w:val="en-US" w:eastAsia="zh-CN"/>
              </w:rPr>
            </w:pPr>
            <w:r>
              <w:rPr>
                <w:rFonts w:hint="eastAsia"/>
                <w:sz w:val="18"/>
                <w:szCs w:val="20"/>
                <w:lang w:eastAsia="zh-CN"/>
              </w:rPr>
              <w:t>（</w:t>
            </w:r>
            <w:r>
              <w:rPr>
                <w:rFonts w:hint="eastAsia"/>
                <w:sz w:val="18"/>
                <w:szCs w:val="20"/>
                <w:lang w:val="en-US" w:eastAsia="zh-CN"/>
              </w:rPr>
              <w:t>5</w:t>
            </w:r>
            <w:r>
              <w:rPr>
                <w:rFonts w:hint="eastAsia"/>
                <w:sz w:val="18"/>
                <w:szCs w:val="20"/>
                <w:lang w:eastAsia="zh-CN"/>
              </w:rPr>
              <w:t>）马</w:t>
            </w:r>
            <w:r>
              <w:rPr>
                <w:rFonts w:hint="eastAsia"/>
                <w:sz w:val="18"/>
                <w:szCs w:val="20"/>
                <w:lang w:val="en-US" w:eastAsia="zh-CN"/>
              </w:rPr>
              <w:t>化腾等，《粤港澳大湾区：数字化革命开启中国湾区时代》，北京，中信出版集团，2018。</w:t>
            </w:r>
          </w:p>
          <w:p>
            <w:pPr>
              <w:spacing w:line="0" w:lineRule="atLeast"/>
              <w:ind w:left="180" w:hanging="180" w:hangingChars="100"/>
              <w:rPr>
                <w:rFonts w:hint="eastAsia"/>
                <w:sz w:val="18"/>
                <w:szCs w:val="20"/>
                <w:lang w:val="en-US" w:eastAsia="zh-CN"/>
              </w:rPr>
            </w:pPr>
            <w:r>
              <w:rPr>
                <w:rFonts w:hint="eastAsia"/>
                <w:sz w:val="18"/>
                <w:szCs w:val="20"/>
                <w:lang w:val="en-US" w:eastAsia="zh-CN"/>
              </w:rPr>
              <w:t>（6）卢文彬，《湾区经济：探索与实践》，北京，社会科学文献出版社，2018。</w:t>
            </w:r>
          </w:p>
          <w:p>
            <w:pPr>
              <w:spacing w:line="0" w:lineRule="atLeast"/>
              <w:ind w:left="180" w:hanging="180" w:hangingChars="100"/>
              <w:rPr>
                <w:rFonts w:hint="eastAsia"/>
                <w:sz w:val="18"/>
                <w:szCs w:val="20"/>
                <w:lang w:val="en-US" w:eastAsia="zh-CN"/>
              </w:rPr>
            </w:pPr>
          </w:p>
          <w:p>
            <w:pPr>
              <w:numPr>
                <w:ilvl w:val="0"/>
                <w:numId w:val="0"/>
              </w:numPr>
              <w:spacing w:line="0" w:lineRule="atLeast"/>
              <w:ind w:leftChars="0"/>
              <w:rPr>
                <w:rFonts w:hint="eastAsia" w:ascii="宋体" w:hAnsi="宋体" w:eastAsia="宋体"/>
                <w:sz w:val="24"/>
                <w:szCs w:val="24"/>
              </w:rPr>
            </w:pPr>
            <w:r>
              <w:rPr>
                <w:rFonts w:hint="eastAsia" w:ascii="宋体" w:hAnsi="宋体" w:eastAsia="宋体"/>
                <w:sz w:val="24"/>
                <w:szCs w:val="24"/>
              </w:rPr>
              <w:t>期刊</w:t>
            </w:r>
          </w:p>
          <w:p>
            <w:pPr>
              <w:spacing w:line="0" w:lineRule="atLeast"/>
              <w:ind w:left="360" w:hanging="360" w:hangingChars="200"/>
              <w:rPr>
                <w:rFonts w:hint="eastAsia" w:eastAsia="宋体"/>
                <w:sz w:val="18"/>
                <w:szCs w:val="20"/>
                <w:lang w:val="en-US" w:eastAsia="zh-CN"/>
              </w:rPr>
            </w:pPr>
            <w:r>
              <w:rPr>
                <w:rFonts w:hint="eastAsia" w:ascii="仿宋" w:hAnsi="仿宋" w:eastAsia="仿宋"/>
                <w:sz w:val="18"/>
                <w:szCs w:val="20"/>
              </w:rPr>
              <w:t>中文期刊：</w:t>
            </w:r>
          </w:p>
          <w:p>
            <w:pPr>
              <w:spacing w:line="0" w:lineRule="atLeast"/>
              <w:rPr>
                <w:rFonts w:hint="eastAsia"/>
                <w:sz w:val="18"/>
                <w:szCs w:val="20"/>
              </w:rPr>
            </w:pPr>
            <w:r>
              <w:rPr>
                <w:rFonts w:hint="eastAsia"/>
                <w:sz w:val="18"/>
                <w:szCs w:val="20"/>
                <w:lang w:eastAsia="zh-CN"/>
              </w:rPr>
              <w:t>（</w:t>
            </w:r>
            <w:r>
              <w:rPr>
                <w:rFonts w:hint="eastAsia"/>
                <w:sz w:val="18"/>
                <w:szCs w:val="20"/>
                <w:lang w:val="en-US" w:eastAsia="zh-CN"/>
              </w:rPr>
              <w:t>1</w:t>
            </w:r>
            <w:r>
              <w:rPr>
                <w:rFonts w:hint="eastAsia"/>
                <w:sz w:val="18"/>
                <w:szCs w:val="20"/>
                <w:lang w:eastAsia="zh-CN"/>
              </w:rPr>
              <w:t>）</w:t>
            </w:r>
            <w:r>
              <w:rPr>
                <w:rFonts w:hint="eastAsia"/>
                <w:sz w:val="18"/>
                <w:szCs w:val="20"/>
              </w:rPr>
              <w:t>王宏彬</w:t>
            </w:r>
            <w:r>
              <w:rPr>
                <w:rFonts w:hint="eastAsia"/>
                <w:sz w:val="18"/>
                <w:szCs w:val="20"/>
                <w:lang w:eastAsia="zh-CN"/>
              </w:rPr>
              <w:t>，“</w:t>
            </w:r>
            <w:r>
              <w:rPr>
                <w:rFonts w:hint="eastAsia"/>
                <w:sz w:val="18"/>
                <w:szCs w:val="20"/>
              </w:rPr>
              <w:t>湾区经济与中国实践</w:t>
            </w:r>
            <w:r>
              <w:rPr>
                <w:rFonts w:hint="eastAsia"/>
                <w:sz w:val="18"/>
                <w:szCs w:val="20"/>
                <w:lang w:eastAsia="zh-CN"/>
              </w:rPr>
              <w:t>”，《</w:t>
            </w:r>
            <w:r>
              <w:rPr>
                <w:rFonts w:hint="eastAsia"/>
                <w:sz w:val="18"/>
                <w:szCs w:val="20"/>
              </w:rPr>
              <w:t>中国经济报告</w:t>
            </w:r>
            <w:r>
              <w:rPr>
                <w:rFonts w:hint="eastAsia"/>
                <w:sz w:val="18"/>
                <w:szCs w:val="20"/>
                <w:lang w:eastAsia="zh-CN"/>
              </w:rPr>
              <w:t>》</w:t>
            </w:r>
            <w:r>
              <w:rPr>
                <w:rFonts w:hint="eastAsia"/>
                <w:sz w:val="18"/>
                <w:szCs w:val="20"/>
              </w:rPr>
              <w:t>，2014</w:t>
            </w:r>
            <w:r>
              <w:rPr>
                <w:rFonts w:hint="eastAsia"/>
                <w:sz w:val="18"/>
                <w:szCs w:val="20"/>
                <w:lang w:eastAsia="zh-CN"/>
              </w:rPr>
              <w:t>年第十一期，</w:t>
            </w:r>
            <w:r>
              <w:rPr>
                <w:rFonts w:hint="eastAsia"/>
                <w:sz w:val="18"/>
                <w:szCs w:val="20"/>
              </w:rPr>
              <w:t>99</w:t>
            </w:r>
            <w:r>
              <w:rPr>
                <w:rFonts w:hint="eastAsia"/>
                <w:sz w:val="18"/>
                <w:szCs w:val="20"/>
                <w:lang w:eastAsia="zh-CN"/>
              </w:rPr>
              <w:t>页</w:t>
            </w:r>
            <w:r>
              <w:rPr>
                <w:rFonts w:hint="eastAsia"/>
                <w:sz w:val="18"/>
                <w:szCs w:val="20"/>
              </w:rPr>
              <w:t>-100</w:t>
            </w:r>
            <w:r>
              <w:rPr>
                <w:rFonts w:hint="eastAsia"/>
                <w:sz w:val="18"/>
                <w:szCs w:val="20"/>
                <w:lang w:eastAsia="zh-CN"/>
              </w:rPr>
              <w:t>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2)</w:t>
            </w:r>
            <w:r>
              <w:rPr>
                <w:rFonts w:hint="eastAsia"/>
                <w:sz w:val="18"/>
                <w:szCs w:val="20"/>
                <w:lang w:eastAsia="zh-CN"/>
              </w:rPr>
              <w:t>刘艳霞</w:t>
            </w:r>
            <w:r>
              <w:rPr>
                <w:rFonts w:hint="eastAsia"/>
                <w:sz w:val="18"/>
                <w:szCs w:val="20"/>
                <w:lang w:val="en-US" w:eastAsia="zh-CN"/>
              </w:rPr>
              <w:t>,“</w:t>
            </w:r>
            <w:r>
              <w:rPr>
                <w:rFonts w:hint="eastAsia"/>
                <w:sz w:val="18"/>
                <w:szCs w:val="20"/>
                <w:lang w:eastAsia="zh-CN"/>
              </w:rPr>
              <w:t>国内外湾区经济发展研究与启示”，《城市观察》，2014年第三期，155页-163页。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3</w:t>
            </w:r>
            <w:r>
              <w:rPr>
                <w:rFonts w:hint="eastAsia"/>
                <w:sz w:val="18"/>
                <w:szCs w:val="20"/>
                <w:lang w:eastAsia="zh-CN"/>
              </w:rPr>
              <w:t>）鲁剡歌，“湾区经济：揭示成熟都市形象的璀璨转型”，《上海城市管理》，2014年第三期，80页-85页。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4</w:t>
            </w:r>
            <w:r>
              <w:rPr>
                <w:rFonts w:hint="eastAsia"/>
                <w:sz w:val="18"/>
                <w:szCs w:val="20"/>
                <w:lang w:eastAsia="zh-CN"/>
              </w:rPr>
              <w:t>）何诚颖、张立超，“国际湾区经济建设的主要经验借鉴及横向比较”，《特区经济》，2017年第九期，10页-13页。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5</w:t>
            </w:r>
            <w:r>
              <w:rPr>
                <w:rFonts w:hint="eastAsia"/>
                <w:sz w:val="18"/>
                <w:szCs w:val="20"/>
                <w:lang w:eastAsia="zh-CN"/>
              </w:rPr>
              <w:t>）伍凤兰、陶一桃、申勇，“湾区经济演进的动力机制研究——国际案例与启示”，《科技进步与对策》，2015年第二十三期，31页</w:t>
            </w:r>
            <w:r>
              <w:rPr>
                <w:rFonts w:hint="eastAsia"/>
                <w:sz w:val="18"/>
                <w:szCs w:val="20"/>
                <w:lang w:val="en-US" w:eastAsia="zh-CN"/>
              </w:rPr>
              <w:t>-</w:t>
            </w:r>
            <w:r>
              <w:rPr>
                <w:rFonts w:hint="eastAsia"/>
                <w:sz w:val="18"/>
                <w:szCs w:val="20"/>
                <w:lang w:eastAsia="zh-CN"/>
              </w:rPr>
              <w:t>35页。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6</w:t>
            </w:r>
            <w:r>
              <w:rPr>
                <w:rFonts w:hint="eastAsia"/>
                <w:sz w:val="18"/>
                <w:szCs w:val="20"/>
                <w:lang w:eastAsia="zh-CN"/>
              </w:rPr>
              <w:t>）吴家玮，“建立国际级科技大学 着眼香港的未来发展”，《世界科技研究与发展》，1997年第三期，22页</w:t>
            </w:r>
            <w:r>
              <w:rPr>
                <w:rFonts w:hint="eastAsia"/>
                <w:sz w:val="18"/>
                <w:szCs w:val="20"/>
                <w:lang w:val="en-US" w:eastAsia="zh-CN"/>
              </w:rPr>
              <w:t>-</w:t>
            </w:r>
            <w:r>
              <w:rPr>
                <w:rFonts w:hint="eastAsia"/>
                <w:sz w:val="18"/>
                <w:szCs w:val="20"/>
                <w:lang w:eastAsia="zh-CN"/>
              </w:rPr>
              <w:t>26页。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7</w:t>
            </w:r>
            <w:r>
              <w:rPr>
                <w:rFonts w:hint="eastAsia"/>
                <w:sz w:val="18"/>
                <w:szCs w:val="20"/>
                <w:lang w:eastAsia="zh-CN"/>
              </w:rPr>
              <w:t>）田长霖、王乃粒，“旧金山湾区的区域经济”，《世界科学》，1999年第五期，23页</w:t>
            </w:r>
            <w:r>
              <w:rPr>
                <w:rFonts w:hint="eastAsia"/>
                <w:sz w:val="18"/>
                <w:szCs w:val="20"/>
                <w:lang w:val="en-US" w:eastAsia="zh-CN"/>
              </w:rPr>
              <w:t>-</w:t>
            </w:r>
            <w:r>
              <w:rPr>
                <w:rFonts w:hint="eastAsia"/>
                <w:sz w:val="18"/>
                <w:szCs w:val="20"/>
                <w:lang w:eastAsia="zh-CN"/>
              </w:rPr>
              <w:t>24页。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8</w:t>
            </w:r>
            <w:r>
              <w:rPr>
                <w:rFonts w:hint="eastAsia"/>
                <w:sz w:val="18"/>
                <w:szCs w:val="20"/>
                <w:lang w:eastAsia="zh-CN"/>
              </w:rPr>
              <w:t>）谢志强，“深圳湾区经济助推中国开放”，《人民论坛》，2015年第六期，72页。</w:t>
            </w:r>
          </w:p>
          <w:p>
            <w:pPr>
              <w:spacing w:line="0" w:lineRule="atLeast"/>
              <w:rPr>
                <w:rFonts w:hint="eastAsia"/>
                <w:sz w:val="18"/>
                <w:szCs w:val="20"/>
                <w:lang w:val="en-US" w:eastAsia="zh-CN"/>
              </w:rPr>
            </w:pPr>
            <w:r>
              <w:rPr>
                <w:rFonts w:hint="eastAsia"/>
                <w:sz w:val="18"/>
                <w:szCs w:val="20"/>
                <w:lang w:eastAsia="zh-CN"/>
              </w:rPr>
              <w:t>（</w:t>
            </w:r>
            <w:r>
              <w:rPr>
                <w:rFonts w:hint="eastAsia"/>
                <w:sz w:val="18"/>
                <w:szCs w:val="20"/>
                <w:lang w:val="en-US" w:eastAsia="zh-CN"/>
              </w:rPr>
              <w:t>9</w:t>
            </w:r>
            <w:r>
              <w:rPr>
                <w:rFonts w:hint="eastAsia"/>
                <w:sz w:val="18"/>
                <w:szCs w:val="20"/>
                <w:lang w:eastAsia="zh-CN"/>
              </w:rPr>
              <w:t>）雷佳，“湾区经济的分析与研究”，《特区实践与理论》，2015年第二期，101页</w:t>
            </w:r>
            <w:r>
              <w:rPr>
                <w:rFonts w:hint="eastAsia"/>
                <w:sz w:val="18"/>
                <w:szCs w:val="20"/>
                <w:lang w:val="en-US" w:eastAsia="zh-CN"/>
              </w:rPr>
              <w:t>-1</w:t>
            </w:r>
            <w:r>
              <w:rPr>
                <w:rFonts w:hint="eastAsia"/>
                <w:sz w:val="18"/>
                <w:szCs w:val="20"/>
                <w:lang w:eastAsia="zh-CN"/>
              </w:rPr>
              <w:t>04 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10</w:t>
            </w:r>
            <w:r>
              <w:rPr>
                <w:rFonts w:hint="eastAsia"/>
                <w:sz w:val="18"/>
                <w:szCs w:val="20"/>
                <w:lang w:eastAsia="zh-CN"/>
              </w:rPr>
              <w:t>）查振祥、查理，“深圳发展湾区经济路径研究”，《深圳职业技术学院学报》，2014年第四期，29页</w:t>
            </w:r>
            <w:r>
              <w:rPr>
                <w:rFonts w:hint="eastAsia"/>
                <w:sz w:val="18"/>
                <w:szCs w:val="20"/>
                <w:lang w:val="en-US" w:eastAsia="zh-CN"/>
              </w:rPr>
              <w:t>-</w:t>
            </w:r>
            <w:r>
              <w:rPr>
                <w:rFonts w:hint="eastAsia"/>
                <w:sz w:val="18"/>
                <w:szCs w:val="20"/>
                <w:lang w:eastAsia="zh-CN"/>
              </w:rPr>
              <w:t>31页。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11</w:t>
            </w:r>
            <w:r>
              <w:rPr>
                <w:rFonts w:hint="eastAsia"/>
                <w:sz w:val="18"/>
                <w:szCs w:val="20"/>
                <w:lang w:eastAsia="zh-CN"/>
              </w:rPr>
              <w:t>）马忠新、伍凤兰，“湾区经济表征及其开放机理发凡”，《改革》，2016年第九期，88页</w:t>
            </w:r>
            <w:r>
              <w:rPr>
                <w:rFonts w:hint="eastAsia"/>
                <w:sz w:val="18"/>
                <w:szCs w:val="20"/>
                <w:lang w:val="en-US" w:eastAsia="zh-CN"/>
              </w:rPr>
              <w:t>-</w:t>
            </w:r>
            <w:r>
              <w:rPr>
                <w:rFonts w:hint="eastAsia"/>
                <w:sz w:val="18"/>
                <w:szCs w:val="20"/>
                <w:lang w:eastAsia="zh-CN"/>
              </w:rPr>
              <w:t>96页。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12</w:t>
            </w:r>
            <w:r>
              <w:rPr>
                <w:rFonts w:hint="eastAsia"/>
                <w:sz w:val="18"/>
                <w:szCs w:val="20"/>
                <w:lang w:eastAsia="zh-CN"/>
              </w:rPr>
              <w:t>）钱林霞，“大湾区经济给未来很多想象的空间”，《新经济》，2017年第一期，18页。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13</w:t>
            </w:r>
            <w:r>
              <w:rPr>
                <w:rFonts w:hint="eastAsia"/>
                <w:sz w:val="18"/>
                <w:szCs w:val="20"/>
                <w:lang w:eastAsia="zh-CN"/>
              </w:rPr>
              <w:t>）杨素梅，“环珠江口湾区经济发展路径研究”，《港口经济》，2014年第八期，25页</w:t>
            </w:r>
            <w:r>
              <w:rPr>
                <w:rFonts w:hint="eastAsia"/>
                <w:sz w:val="18"/>
                <w:szCs w:val="20"/>
                <w:lang w:val="en-US" w:eastAsia="zh-CN"/>
              </w:rPr>
              <w:t>-</w:t>
            </w:r>
            <w:r>
              <w:rPr>
                <w:rFonts w:hint="eastAsia"/>
                <w:sz w:val="18"/>
                <w:szCs w:val="20"/>
                <w:lang w:eastAsia="zh-CN"/>
              </w:rPr>
              <w:t>27页。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14</w:t>
            </w:r>
            <w:r>
              <w:rPr>
                <w:rFonts w:hint="eastAsia"/>
                <w:sz w:val="18"/>
                <w:szCs w:val="20"/>
                <w:lang w:eastAsia="zh-CN"/>
              </w:rPr>
              <w:t>）王宏彬，“湾区经济与中国实践”，《中国经济报告》，2014年第十一期，99页</w:t>
            </w:r>
            <w:r>
              <w:rPr>
                <w:rFonts w:hint="eastAsia"/>
                <w:sz w:val="18"/>
                <w:szCs w:val="20"/>
                <w:lang w:val="en-US" w:eastAsia="zh-CN"/>
              </w:rPr>
              <w:t>-</w:t>
            </w:r>
            <w:r>
              <w:rPr>
                <w:rFonts w:hint="eastAsia"/>
                <w:sz w:val="18"/>
                <w:szCs w:val="20"/>
                <w:lang w:eastAsia="zh-CN"/>
              </w:rPr>
              <w:t>100页。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15</w:t>
            </w:r>
            <w:r>
              <w:rPr>
                <w:rFonts w:hint="eastAsia"/>
                <w:sz w:val="18"/>
                <w:szCs w:val="20"/>
                <w:lang w:eastAsia="zh-CN"/>
              </w:rPr>
              <w:t>）陈俊达、易露霞，“大力发展广东湾区经济 全面建设黄金海岸带”，《中国商贸》，2015年第九期，114页</w:t>
            </w:r>
            <w:r>
              <w:rPr>
                <w:rFonts w:hint="eastAsia"/>
                <w:sz w:val="18"/>
                <w:szCs w:val="20"/>
                <w:lang w:val="en-US" w:eastAsia="zh-CN"/>
              </w:rPr>
              <w:t>-</w:t>
            </w:r>
            <w:r>
              <w:rPr>
                <w:rFonts w:hint="eastAsia"/>
                <w:sz w:val="18"/>
                <w:szCs w:val="20"/>
                <w:lang w:eastAsia="zh-CN"/>
              </w:rPr>
              <w:t>117页。</w:t>
            </w:r>
          </w:p>
          <w:p>
            <w:pPr>
              <w:spacing w:line="0" w:lineRule="atLeast"/>
              <w:rPr>
                <w:rFonts w:hint="eastAsia" w:eastAsia="宋体"/>
                <w:sz w:val="18"/>
                <w:szCs w:val="20"/>
                <w:lang w:eastAsia="zh-CN"/>
              </w:rPr>
            </w:pPr>
            <w:r>
              <w:rPr>
                <w:rFonts w:hint="eastAsia"/>
                <w:sz w:val="18"/>
                <w:szCs w:val="20"/>
                <w:lang w:eastAsia="zh-CN"/>
              </w:rPr>
              <w:t>（</w:t>
            </w:r>
            <w:r>
              <w:rPr>
                <w:rFonts w:hint="eastAsia"/>
                <w:sz w:val="18"/>
                <w:szCs w:val="20"/>
                <w:lang w:val="en-US" w:eastAsia="zh-CN"/>
              </w:rPr>
              <w:t>16</w:t>
            </w:r>
            <w:r>
              <w:rPr>
                <w:rFonts w:hint="eastAsia"/>
                <w:sz w:val="18"/>
                <w:szCs w:val="20"/>
                <w:lang w:eastAsia="zh-CN"/>
              </w:rPr>
              <w:t>）许勤，“加快发展湾区经济 服务“一带一路”战略”，《人民论坛》，2015年第六期，11页</w:t>
            </w:r>
            <w:r>
              <w:rPr>
                <w:rFonts w:hint="eastAsia"/>
                <w:sz w:val="18"/>
                <w:szCs w:val="20"/>
                <w:lang w:val="en-US" w:eastAsia="zh-CN"/>
              </w:rPr>
              <w:t>-1</w:t>
            </w:r>
            <w:r>
              <w:rPr>
                <w:rFonts w:hint="eastAsia"/>
                <w:sz w:val="18"/>
                <w:szCs w:val="20"/>
                <w:lang w:eastAsia="zh-CN"/>
              </w:rPr>
              <w:t>3页</w:t>
            </w:r>
            <w:r>
              <w:rPr>
                <w:rFonts w:hint="eastAsia" w:eastAsia="宋体"/>
                <w:sz w:val="18"/>
                <w:szCs w:val="20"/>
                <w:lang w:eastAsia="zh-CN"/>
              </w:rPr>
              <w:t>。</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17</w:t>
            </w:r>
            <w:r>
              <w:rPr>
                <w:rFonts w:hint="eastAsia"/>
                <w:sz w:val="18"/>
                <w:szCs w:val="20"/>
                <w:lang w:eastAsia="zh-CN"/>
              </w:rPr>
              <w:t>）李睿，“国际著名“湾区”发展经验及启示”，《港口经济》，2015年第九期，5页</w:t>
            </w:r>
            <w:r>
              <w:rPr>
                <w:rFonts w:hint="eastAsia"/>
                <w:sz w:val="18"/>
                <w:szCs w:val="20"/>
                <w:lang w:val="en-US" w:eastAsia="zh-CN"/>
              </w:rPr>
              <w:t>-</w:t>
            </w:r>
            <w:r>
              <w:rPr>
                <w:rFonts w:hint="eastAsia"/>
                <w:sz w:val="18"/>
                <w:szCs w:val="20"/>
                <w:lang w:eastAsia="zh-CN"/>
              </w:rPr>
              <w:t>8页。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18</w:t>
            </w:r>
            <w:r>
              <w:rPr>
                <w:rFonts w:hint="eastAsia"/>
                <w:sz w:val="18"/>
                <w:szCs w:val="20"/>
                <w:lang w:eastAsia="zh-CN"/>
              </w:rPr>
              <w:t>）申勇，“海上丝绸之路背景下深圳湾区经济开放战略”，《特区实践与理论》2015年第一期，84页</w:t>
            </w:r>
            <w:r>
              <w:rPr>
                <w:rFonts w:hint="eastAsia"/>
                <w:sz w:val="18"/>
                <w:szCs w:val="20"/>
                <w:lang w:val="en-US" w:eastAsia="zh-CN"/>
              </w:rPr>
              <w:t>-</w:t>
            </w:r>
            <w:r>
              <w:rPr>
                <w:rFonts w:hint="eastAsia"/>
                <w:sz w:val="18"/>
                <w:szCs w:val="20"/>
                <w:lang w:eastAsia="zh-CN"/>
              </w:rPr>
              <w:t>87页。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19</w:t>
            </w:r>
            <w:r>
              <w:rPr>
                <w:rFonts w:hint="eastAsia"/>
                <w:sz w:val="18"/>
                <w:szCs w:val="20"/>
                <w:lang w:eastAsia="zh-CN"/>
              </w:rPr>
              <w:t>）鲁志国、潘凤、闫振坤，“全球湾区经济比较与综合评价研究</w:t>
            </w:r>
            <w:r>
              <w:rPr>
                <w:rFonts w:hint="default"/>
                <w:sz w:val="18"/>
                <w:szCs w:val="20"/>
                <w:lang w:val="en-US" w:eastAsia="zh-CN"/>
              </w:rPr>
              <w:t>”</w:t>
            </w:r>
            <w:r>
              <w:rPr>
                <w:rFonts w:hint="eastAsia"/>
                <w:sz w:val="18"/>
                <w:szCs w:val="20"/>
                <w:lang w:val="en-US" w:eastAsia="zh-CN"/>
              </w:rPr>
              <w:t>,</w:t>
            </w:r>
            <w:r>
              <w:rPr>
                <w:rFonts w:hint="eastAsia"/>
                <w:sz w:val="18"/>
                <w:szCs w:val="20"/>
                <w:lang w:eastAsia="zh-CN"/>
              </w:rPr>
              <w:t>《科技进步与对策》</w:t>
            </w:r>
            <w:r>
              <w:rPr>
                <w:rFonts w:hint="eastAsia"/>
                <w:sz w:val="18"/>
                <w:szCs w:val="20"/>
                <w:lang w:val="en-US" w:eastAsia="zh-CN"/>
              </w:rPr>
              <w:t>,</w:t>
            </w:r>
            <w:r>
              <w:rPr>
                <w:rFonts w:hint="eastAsia"/>
                <w:sz w:val="18"/>
                <w:szCs w:val="20"/>
                <w:lang w:eastAsia="zh-CN"/>
              </w:rPr>
              <w:t>2015年第11期，112页</w:t>
            </w:r>
            <w:r>
              <w:rPr>
                <w:rFonts w:hint="eastAsia"/>
                <w:sz w:val="18"/>
                <w:szCs w:val="20"/>
                <w:lang w:val="en-US" w:eastAsia="zh-CN"/>
              </w:rPr>
              <w:t>-</w:t>
            </w:r>
            <w:r>
              <w:rPr>
                <w:rFonts w:hint="eastAsia"/>
                <w:sz w:val="18"/>
                <w:szCs w:val="20"/>
                <w:lang w:eastAsia="zh-CN"/>
              </w:rPr>
              <w:t>116页。</w:t>
            </w:r>
          </w:p>
          <w:p>
            <w:pPr>
              <w:spacing w:line="0" w:lineRule="atLeast"/>
              <w:rPr>
                <w:rFonts w:hint="eastAsia"/>
                <w:sz w:val="18"/>
                <w:szCs w:val="20"/>
                <w:lang w:eastAsia="zh-CN"/>
              </w:rPr>
            </w:pPr>
            <w:r>
              <w:rPr>
                <w:rFonts w:hint="eastAsia"/>
                <w:sz w:val="18"/>
                <w:szCs w:val="20"/>
                <w:lang w:eastAsia="zh-CN"/>
              </w:rPr>
              <w:t>（</w:t>
            </w:r>
            <w:r>
              <w:rPr>
                <w:rFonts w:hint="eastAsia"/>
                <w:sz w:val="18"/>
                <w:szCs w:val="20"/>
                <w:lang w:val="en-US" w:eastAsia="zh-CN"/>
              </w:rPr>
              <w:t>20</w:t>
            </w:r>
            <w:r>
              <w:rPr>
                <w:rFonts w:hint="eastAsia"/>
                <w:sz w:val="18"/>
                <w:szCs w:val="20"/>
                <w:lang w:eastAsia="zh-CN"/>
              </w:rPr>
              <w:t>）倪外、周诗、魏祉瑜，“大湾区经济一体化发展研究——基于粤港澳大湾区的解析”，《上海经济研究》，2020年第六期，33页-41页。</w:t>
            </w:r>
          </w:p>
          <w:p>
            <w:pPr>
              <w:spacing w:line="0" w:lineRule="atLeast"/>
              <w:rPr>
                <w:rFonts w:hint="default"/>
                <w:sz w:val="18"/>
                <w:szCs w:val="20"/>
                <w:lang w:val="en-US" w:eastAsia="zh-CN"/>
              </w:rPr>
            </w:pPr>
            <w:r>
              <w:rPr>
                <w:rFonts w:hint="eastAsia"/>
                <w:sz w:val="18"/>
                <w:szCs w:val="20"/>
                <w:lang w:eastAsia="zh-CN"/>
              </w:rPr>
              <w:t>（</w:t>
            </w:r>
            <w:r>
              <w:rPr>
                <w:rFonts w:hint="eastAsia"/>
                <w:sz w:val="18"/>
                <w:szCs w:val="20"/>
                <w:lang w:val="en-US" w:eastAsia="zh-CN"/>
              </w:rPr>
              <w:t>21</w:t>
            </w:r>
            <w:r>
              <w:rPr>
                <w:rFonts w:hint="eastAsia"/>
                <w:sz w:val="18"/>
                <w:szCs w:val="20"/>
                <w:lang w:eastAsia="zh-CN"/>
              </w:rPr>
              <w:t>）何诚颖、张立超，“国际湾区经济建设的主要经验借鉴及横向比较”，《特区经济》，2017年第九期，10页-13页。</w:t>
            </w:r>
          </w:p>
          <w:p>
            <w:pPr>
              <w:spacing w:line="0" w:lineRule="atLeast"/>
              <w:rPr>
                <w:rFonts w:hint="eastAsia" w:ascii="仿宋" w:hAnsi="仿宋" w:eastAsia="仿宋"/>
                <w:sz w:val="18"/>
                <w:szCs w:val="20"/>
              </w:rPr>
            </w:pPr>
            <w:r>
              <w:rPr>
                <w:rFonts w:hint="eastAsia"/>
                <w:sz w:val="18"/>
                <w:szCs w:val="20"/>
                <w:lang w:eastAsia="zh-CN"/>
              </w:rPr>
              <w:t>（</w:t>
            </w:r>
            <w:r>
              <w:rPr>
                <w:rFonts w:hint="eastAsia"/>
                <w:sz w:val="18"/>
                <w:szCs w:val="20"/>
                <w:lang w:val="en-US" w:eastAsia="zh-CN"/>
              </w:rPr>
              <w:t>22</w:t>
            </w:r>
            <w:r>
              <w:rPr>
                <w:rFonts w:hint="eastAsia"/>
                <w:sz w:val="18"/>
                <w:szCs w:val="20"/>
                <w:lang w:eastAsia="zh-CN"/>
              </w:rPr>
              <w:t>）李楠、王周谊、杨阳，“创新驱动发展战略背景下全球四大湾区发展模式的比较研究”，《智库理论与实践》，201</w:t>
            </w:r>
            <w:r>
              <w:rPr>
                <w:rFonts w:hint="eastAsia"/>
                <w:sz w:val="18"/>
                <w:szCs w:val="20"/>
                <w:lang w:val="en-US" w:eastAsia="zh-CN"/>
              </w:rPr>
              <w:t>9年第三期，</w:t>
            </w:r>
            <w:r>
              <w:rPr>
                <w:rFonts w:hint="eastAsia"/>
                <w:sz w:val="18"/>
                <w:szCs w:val="20"/>
                <w:lang w:eastAsia="zh-CN"/>
              </w:rPr>
              <w:t>80页-93页。</w:t>
            </w:r>
          </w:p>
          <w:p>
            <w:pPr>
              <w:spacing w:line="0" w:lineRule="atLeast"/>
              <w:rPr>
                <w:rFonts w:hint="eastAsia" w:ascii="宋体" w:hAnsi="宋体" w:eastAsia="宋体"/>
                <w:sz w:val="24"/>
                <w:szCs w:val="24"/>
                <w:lang w:val="en-US" w:eastAsia="zh-CN"/>
              </w:rPr>
            </w:pPr>
            <w:r>
              <w:rPr>
                <w:rFonts w:hint="eastAsia" w:ascii="仿宋" w:hAnsi="仿宋" w:eastAsia="仿宋"/>
                <w:sz w:val="18"/>
                <w:szCs w:val="20"/>
              </w:rPr>
              <w:t>外文期刊：</w:t>
            </w:r>
          </w:p>
          <w:p>
            <w:pPr>
              <w:rPr>
                <w:rFonts w:hint="eastAsia" w:ascii="宋体" w:hAnsi="宋体" w:eastAsia="宋体"/>
                <w:sz w:val="24"/>
                <w:szCs w:val="24"/>
                <w:lang w:val="en-US" w:eastAsia="zh-CN"/>
              </w:rPr>
            </w:pPr>
            <w:r>
              <w:rPr>
                <w:rFonts w:hint="eastAsia"/>
                <w:sz w:val="18"/>
                <w:szCs w:val="20"/>
                <w:lang w:eastAsia="zh-CN"/>
              </w:rPr>
              <w:t>（</w:t>
            </w:r>
            <w:r>
              <w:rPr>
                <w:rFonts w:hint="eastAsia"/>
                <w:sz w:val="18"/>
                <w:szCs w:val="20"/>
                <w:lang w:val="en-US" w:eastAsia="zh-CN"/>
              </w:rPr>
              <w:t>1</w:t>
            </w:r>
            <w:r>
              <w:rPr>
                <w:rFonts w:hint="eastAsia"/>
                <w:sz w:val="18"/>
                <w:szCs w:val="20"/>
                <w:lang w:eastAsia="zh-CN"/>
              </w:rPr>
              <w:t>）</w:t>
            </w:r>
            <w:r>
              <w:rPr>
                <w:rFonts w:hint="eastAsia"/>
                <w:sz w:val="18"/>
                <w:szCs w:val="20"/>
              </w:rPr>
              <w:t>Volberding Peter</w:t>
            </w:r>
            <w:r>
              <w:rPr>
                <w:sz w:val="18"/>
                <w:szCs w:val="20"/>
              </w:rPr>
              <w:t>,</w:t>
            </w:r>
            <w:r>
              <w:rPr>
                <w:rFonts w:hint="eastAsia"/>
                <w:sz w:val="18"/>
                <w:szCs w:val="20"/>
              </w:rPr>
              <w:t xml:space="preserve"> Engaging Regions in Glob-alization ： the Rise of the Economic Relationship</w:t>
            </w:r>
            <w:r>
              <w:rPr>
                <w:rFonts w:hint="eastAsia"/>
                <w:sz w:val="18"/>
                <w:szCs w:val="20"/>
                <w:lang w:val="en-US" w:eastAsia="zh-CN"/>
              </w:rPr>
              <w:t xml:space="preserve"> </w:t>
            </w:r>
            <w:r>
              <w:rPr>
                <w:rFonts w:hint="eastAsia"/>
                <w:sz w:val="18"/>
                <w:szCs w:val="20"/>
              </w:rPr>
              <w:t>between the San Francisco Bay area and China</w:t>
            </w:r>
            <w:r>
              <w:rPr>
                <w:sz w:val="18"/>
                <w:szCs w:val="20"/>
              </w:rPr>
              <w:t>,</w:t>
            </w:r>
            <w:r>
              <w:rPr>
                <w:rFonts w:hint="eastAsia"/>
                <w:i/>
                <w:iCs/>
                <w:sz w:val="18"/>
                <w:szCs w:val="20"/>
              </w:rPr>
              <w:t>Berkeley Undergrahua</w:t>
            </w:r>
            <w:r>
              <w:rPr>
                <w:rFonts w:hint="eastAsia"/>
                <w:sz w:val="18"/>
                <w:szCs w:val="20"/>
              </w:rPr>
              <w:t>te Journal</w:t>
            </w:r>
            <w:r>
              <w:rPr>
                <w:sz w:val="18"/>
                <w:szCs w:val="20"/>
              </w:rPr>
              <w:t>,</w:t>
            </w:r>
            <w:r>
              <w:rPr>
                <w:rFonts w:hint="eastAsia"/>
                <w:sz w:val="18"/>
                <w:szCs w:val="20"/>
              </w:rPr>
              <w:t>23</w:t>
            </w:r>
            <w:r>
              <w:rPr>
                <w:rFonts w:hint="eastAsia" w:eastAsia="宋体"/>
                <w:sz w:val="18"/>
                <w:szCs w:val="20"/>
                <w:lang w:val="en-US" w:eastAsia="zh-CN"/>
              </w:rPr>
              <w:t>(2)</w:t>
            </w:r>
            <w:r>
              <w:rPr>
                <w:sz w:val="18"/>
                <w:szCs w:val="20"/>
              </w:rPr>
              <w:t>,</w:t>
            </w:r>
            <w:r>
              <w:rPr>
                <w:rFonts w:hint="eastAsia"/>
                <w:sz w:val="18"/>
                <w:szCs w:val="20"/>
                <w:lang w:val="en-US" w:eastAsia="zh-CN"/>
              </w:rPr>
              <w:t>2011.</w:t>
            </w:r>
          </w:p>
          <w:p>
            <w:pPr>
              <w:rPr>
                <w:rFonts w:hint="eastAsia" w:ascii="宋体" w:hAnsi="宋体" w:eastAsia="宋体"/>
                <w:sz w:val="24"/>
                <w:szCs w:val="24"/>
                <w:lang w:val="en-US" w:eastAsia="zh-CN"/>
              </w:rPr>
            </w:pPr>
            <w:r>
              <w:rPr>
                <w:rFonts w:hint="eastAsia"/>
                <w:sz w:val="18"/>
                <w:szCs w:val="20"/>
                <w:lang w:val="en-US" w:eastAsia="zh-CN"/>
              </w:rPr>
              <w:t>（2）Alex Achafran</w:t>
            </w:r>
            <w:r>
              <w:rPr>
                <w:sz w:val="18"/>
                <w:szCs w:val="20"/>
              </w:rPr>
              <w:t>,</w:t>
            </w:r>
            <w:r>
              <w:rPr>
                <w:rFonts w:hint="eastAsia"/>
                <w:sz w:val="18"/>
                <w:szCs w:val="20"/>
              </w:rPr>
              <w:t xml:space="preserve"> </w:t>
            </w:r>
            <w:r>
              <w:rPr>
                <w:rFonts w:hint="eastAsia"/>
                <w:sz w:val="18"/>
                <w:szCs w:val="20"/>
                <w:lang w:val="en-US" w:eastAsia="zh-CN"/>
              </w:rPr>
              <w:t>Origins of an Urban Crisis ： the Restructuring of the San Francisco Bay area and the Geography of Foreclousure</w:t>
            </w:r>
            <w:r>
              <w:rPr>
                <w:sz w:val="18"/>
                <w:szCs w:val="20"/>
              </w:rPr>
              <w:t>,</w:t>
            </w:r>
            <w:r>
              <w:rPr>
                <w:rFonts w:hint="eastAsia"/>
                <w:sz w:val="18"/>
                <w:szCs w:val="20"/>
              </w:rPr>
              <w:t xml:space="preserve"> </w:t>
            </w:r>
            <w:r>
              <w:rPr>
                <w:rFonts w:hint="eastAsia"/>
                <w:sz w:val="18"/>
                <w:szCs w:val="20"/>
                <w:lang w:val="en-US" w:eastAsia="zh-CN"/>
              </w:rPr>
              <w:t>International Journal of Urban and Regional Research</w:t>
            </w:r>
            <w:r>
              <w:rPr>
                <w:sz w:val="18"/>
                <w:szCs w:val="20"/>
              </w:rPr>
              <w:t>,</w:t>
            </w:r>
            <w:r>
              <w:rPr>
                <w:rFonts w:hint="eastAsia"/>
                <w:sz w:val="18"/>
                <w:szCs w:val="20"/>
                <w:lang w:val="en-US" w:eastAsia="zh-CN"/>
              </w:rPr>
              <w:t>37(2)</w:t>
            </w:r>
            <w:r>
              <w:rPr>
                <w:sz w:val="18"/>
                <w:szCs w:val="20"/>
              </w:rPr>
              <w:t>,</w:t>
            </w:r>
            <w:r>
              <w:rPr>
                <w:rFonts w:hint="eastAsia"/>
                <w:sz w:val="18"/>
                <w:szCs w:val="20"/>
                <w:lang w:val="en-US" w:eastAsia="zh-CN"/>
              </w:rPr>
              <w:t>2013</w:t>
            </w:r>
            <w:r>
              <w:rPr>
                <w:sz w:val="18"/>
                <w:szCs w:val="20"/>
              </w:rPr>
              <w:t>,</w:t>
            </w:r>
            <w:r>
              <w:rPr>
                <w:rFonts w:hint="eastAsia"/>
                <w:sz w:val="18"/>
                <w:szCs w:val="20"/>
                <w:lang w:val="en-US" w:eastAsia="zh-CN"/>
              </w:rPr>
              <w:t>63-88.</w:t>
            </w: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val="en-US" w:eastAsia="zh-CN"/>
              </w:rPr>
              <w:t>世界三大湾区对全球经济增长的影响研究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湾区经济  世界三大湾区  全球经济增长</w:t>
            </w:r>
          </w:p>
          <w:p>
            <w:pPr>
              <w:rPr>
                <w:rFonts w:ascii="宋体" w:hAnsi="宋体" w:eastAsia="宋体"/>
                <w:sz w:val="24"/>
                <w:szCs w:val="24"/>
              </w:rPr>
            </w:pPr>
          </w:p>
          <w:p>
            <w:pPr>
              <w:rPr>
                <w:rFonts w:ascii="宋体" w:hAnsi="宋体" w:eastAsia="宋体"/>
                <w:sz w:val="24"/>
                <w:szCs w:val="24"/>
              </w:rPr>
            </w:pPr>
            <w:bookmarkStart w:id="1" w:name="_GoBack"/>
            <w:bookmarkEnd w:id="1"/>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numPr>
                <w:ilvl w:val="1"/>
                <w:numId w:val="2"/>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湾区经济发展的背景和对全球经济增长的意义</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1.1.1湾区经济发展的背景</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1.1.2世界三大湾区对全球经济增长的意义</w:t>
            </w:r>
          </w:p>
          <w:p>
            <w:pPr>
              <w:numPr>
                <w:ilvl w:val="1"/>
                <w:numId w:val="2"/>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定量研究方法</w:t>
            </w:r>
          </w:p>
          <w:p>
            <w:pPr>
              <w:numPr>
                <w:ilvl w:val="1"/>
                <w:numId w:val="2"/>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相关概念</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1.3.1湾区</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1.3.2湾区经济</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1.3.3世界三大湾区</w:t>
            </w:r>
          </w:p>
          <w:p>
            <w:pPr>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lang w:val="en-US" w:eastAsia="zh-CN"/>
              </w:rPr>
              <w:t>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2.1国内研究现状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2.2国外研究现状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2.3文献评述</w:t>
            </w:r>
          </w:p>
          <w:p>
            <w:pPr>
              <w:numPr>
                <w:ilvl w:val="0"/>
                <w:numId w:val="3"/>
              </w:numPr>
              <w:rPr>
                <w:rFonts w:hint="eastAsia" w:ascii="宋体" w:hAnsi="宋体" w:eastAsia="宋体"/>
                <w:sz w:val="24"/>
                <w:szCs w:val="24"/>
                <w:lang w:val="en-US" w:eastAsia="zh-CN"/>
              </w:rPr>
            </w:pPr>
            <w:r>
              <w:rPr>
                <w:rFonts w:hint="default" w:ascii="宋体" w:hAnsi="宋体" w:eastAsia="宋体"/>
                <w:sz w:val="24"/>
                <w:szCs w:val="24"/>
                <w:lang w:val="en-US" w:eastAsia="zh-CN"/>
              </w:rPr>
              <w:t>湾区模式对全球经济增长</w:t>
            </w:r>
            <w:r>
              <w:rPr>
                <w:rFonts w:hint="eastAsia" w:ascii="宋体" w:hAnsi="宋体" w:eastAsia="宋体"/>
                <w:sz w:val="24"/>
                <w:szCs w:val="24"/>
                <w:lang w:val="en-US" w:eastAsia="zh-CN"/>
              </w:rPr>
              <w:t>的</w:t>
            </w:r>
            <w:r>
              <w:rPr>
                <w:rFonts w:ascii="Arial" w:hAnsi="Arial" w:eastAsia="宋体" w:cs="Arial"/>
                <w:i w:val="0"/>
                <w:caps w:val="0"/>
                <w:color w:val="000000"/>
                <w:spacing w:val="0"/>
                <w:sz w:val="24"/>
                <w:szCs w:val="24"/>
              </w:rPr>
              <w:t>理论分析</w:t>
            </w:r>
          </w:p>
          <w:p>
            <w:pPr>
              <w:numPr>
                <w:ilvl w:val="0"/>
                <w:numId w:val="0"/>
              </w:numPr>
              <w:ind w:firstLine="720" w:firstLineChars="3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w:t>
            </w:r>
            <w:r>
              <w:rPr>
                <w:rFonts w:hint="default" w:ascii="宋体" w:hAnsi="宋体" w:eastAsia="宋体"/>
                <w:sz w:val="24"/>
                <w:szCs w:val="24"/>
                <w:lang w:val="en-US" w:eastAsia="zh-CN"/>
              </w:rPr>
              <w:t>.</w:t>
            </w:r>
            <w:r>
              <w:rPr>
                <w:rFonts w:hint="eastAsia" w:ascii="宋体" w:hAnsi="宋体" w:eastAsia="宋体"/>
                <w:sz w:val="24"/>
                <w:szCs w:val="24"/>
                <w:lang w:val="en-US" w:eastAsia="zh-CN"/>
              </w:rPr>
              <w:t>1</w:t>
            </w:r>
            <w:r>
              <w:rPr>
                <w:rFonts w:hint="default" w:ascii="宋体" w:hAnsi="宋体" w:eastAsia="宋体"/>
                <w:sz w:val="24"/>
                <w:szCs w:val="24"/>
                <w:lang w:val="en-US" w:eastAsia="zh-CN"/>
              </w:rPr>
              <w:t>产业成熟度</w:t>
            </w:r>
            <w:r>
              <w:rPr>
                <w:rFonts w:hint="eastAsia" w:ascii="宋体" w:hAnsi="宋体" w:eastAsia="宋体"/>
                <w:sz w:val="24"/>
                <w:szCs w:val="24"/>
                <w:lang w:val="en-US" w:eastAsia="zh-CN"/>
              </w:rPr>
              <w:t xml:space="preserve"> </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3.2市场成熟度</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3.3劳动力成熟度</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3.4交通成熟度</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3.5政策成熟度</w:t>
            </w:r>
          </w:p>
          <w:p>
            <w:pPr>
              <w:rPr>
                <w:rFonts w:hint="default" w:ascii="宋体" w:hAnsi="宋体" w:eastAsia="宋体"/>
                <w:sz w:val="24"/>
                <w:szCs w:val="24"/>
                <w:lang w:val="en-US" w:eastAsia="zh-CN"/>
              </w:rPr>
            </w:pPr>
            <w:r>
              <w:rPr>
                <w:rFonts w:hint="default" w:ascii="宋体" w:hAnsi="宋体" w:eastAsia="宋体"/>
                <w:sz w:val="24"/>
                <w:szCs w:val="24"/>
                <w:lang w:val="en-US" w:eastAsia="zh-CN"/>
              </w:rPr>
              <w:t>第4章 湾区经济对全球经济增长的</w:t>
            </w:r>
            <w:r>
              <w:rPr>
                <w:rFonts w:hint="eastAsia" w:ascii="宋体" w:hAnsi="宋体" w:eastAsia="宋体"/>
                <w:sz w:val="24"/>
                <w:szCs w:val="24"/>
                <w:lang w:val="en-US" w:eastAsia="zh-CN"/>
              </w:rPr>
              <w:t>实证</w:t>
            </w:r>
            <w:r>
              <w:rPr>
                <w:rFonts w:hint="default" w:ascii="宋体" w:hAnsi="宋体" w:eastAsia="宋体"/>
                <w:sz w:val="24"/>
                <w:szCs w:val="24"/>
                <w:lang w:val="en-US" w:eastAsia="zh-CN"/>
              </w:rPr>
              <w:t>分析</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w:t>
            </w:r>
            <w:r>
              <w:rPr>
                <w:rFonts w:hint="eastAsia" w:ascii="宋体" w:hAnsi="宋体" w:eastAsia="宋体"/>
                <w:sz w:val="24"/>
                <w:szCs w:val="24"/>
                <w:lang w:val="en-US" w:eastAsia="zh-CN"/>
              </w:rPr>
              <w:t>1</w:t>
            </w:r>
            <w:r>
              <w:rPr>
                <w:rFonts w:hint="default" w:ascii="宋体" w:hAnsi="宋体" w:eastAsia="宋体"/>
                <w:sz w:val="24"/>
                <w:szCs w:val="24"/>
                <w:lang w:val="en-US" w:eastAsia="zh-CN"/>
              </w:rPr>
              <w:t>最小二乘估计</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w:t>
            </w:r>
            <w:r>
              <w:rPr>
                <w:rFonts w:hint="eastAsia" w:ascii="宋体" w:hAnsi="宋体" w:eastAsia="宋体"/>
                <w:sz w:val="24"/>
                <w:szCs w:val="24"/>
                <w:lang w:val="en-US" w:eastAsia="zh-CN"/>
              </w:rPr>
              <w:t>2</w:t>
            </w:r>
            <w:r>
              <w:rPr>
                <w:rFonts w:hint="default" w:ascii="宋体" w:hAnsi="宋体" w:eastAsia="宋体"/>
                <w:sz w:val="24"/>
                <w:szCs w:val="24"/>
                <w:lang w:val="en-US" w:eastAsia="zh-CN"/>
              </w:rPr>
              <w:t>格兰杰因果关系检验</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w:t>
            </w:r>
            <w:r>
              <w:rPr>
                <w:rFonts w:hint="eastAsia" w:ascii="宋体" w:hAnsi="宋体" w:eastAsia="宋体"/>
                <w:sz w:val="24"/>
                <w:szCs w:val="24"/>
                <w:lang w:val="en-US" w:eastAsia="zh-CN"/>
              </w:rPr>
              <w:t>3</w:t>
            </w:r>
            <w:r>
              <w:rPr>
                <w:rFonts w:hint="default" w:ascii="宋体" w:hAnsi="宋体" w:eastAsia="宋体"/>
                <w:sz w:val="24"/>
                <w:szCs w:val="24"/>
                <w:lang w:val="en-US" w:eastAsia="zh-CN"/>
              </w:rPr>
              <w:t>影响力指数</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w:t>
            </w:r>
            <w:r>
              <w:rPr>
                <w:rFonts w:hint="eastAsia" w:ascii="宋体" w:hAnsi="宋体" w:eastAsia="宋体"/>
                <w:sz w:val="24"/>
                <w:szCs w:val="24"/>
                <w:lang w:val="en-US" w:eastAsia="zh-CN"/>
              </w:rPr>
              <w:t>4</w:t>
            </w:r>
            <w:r>
              <w:rPr>
                <w:rFonts w:hint="default" w:ascii="宋体" w:hAnsi="宋体" w:eastAsia="宋体"/>
                <w:sz w:val="24"/>
                <w:szCs w:val="24"/>
                <w:lang w:val="en-US" w:eastAsia="zh-CN"/>
              </w:rPr>
              <w:t>模型结论</w:t>
            </w:r>
          </w:p>
          <w:p>
            <w:pPr>
              <w:rPr>
                <w:rFonts w:hint="default" w:ascii="宋体" w:hAnsi="宋体" w:eastAsia="宋体"/>
                <w:sz w:val="24"/>
                <w:szCs w:val="24"/>
                <w:lang w:val="en-US" w:eastAsia="zh-CN"/>
              </w:rPr>
            </w:pPr>
            <w:r>
              <w:rPr>
                <w:rFonts w:hint="default" w:ascii="宋体" w:hAnsi="宋体" w:eastAsia="宋体"/>
                <w:sz w:val="24"/>
                <w:szCs w:val="24"/>
                <w:lang w:val="en-US" w:eastAsia="zh-CN"/>
              </w:rPr>
              <w:t>第</w:t>
            </w:r>
            <w:r>
              <w:rPr>
                <w:rFonts w:hint="eastAsia" w:ascii="宋体" w:hAnsi="宋体" w:eastAsia="宋体"/>
                <w:sz w:val="24"/>
                <w:szCs w:val="24"/>
                <w:lang w:val="en-US" w:eastAsia="zh-CN"/>
              </w:rPr>
              <w:t>5</w:t>
            </w:r>
            <w:r>
              <w:rPr>
                <w:rFonts w:hint="default" w:ascii="宋体" w:hAnsi="宋体" w:eastAsia="宋体"/>
                <w:sz w:val="24"/>
                <w:szCs w:val="24"/>
                <w:lang w:val="en-US" w:eastAsia="zh-CN"/>
              </w:rPr>
              <w:t xml:space="preserve">章 </w:t>
            </w:r>
            <w:r>
              <w:rPr>
                <w:rFonts w:hint="eastAsia" w:ascii="宋体" w:hAnsi="宋体" w:eastAsia="宋体"/>
                <w:sz w:val="24"/>
                <w:szCs w:val="24"/>
                <w:lang w:val="en-US" w:eastAsia="zh-CN"/>
              </w:rPr>
              <w:t>结论与对策建议</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5.</w:t>
            </w:r>
            <w:r>
              <w:rPr>
                <w:rFonts w:hint="eastAsia" w:ascii="宋体" w:hAnsi="宋体" w:eastAsia="宋体"/>
                <w:sz w:val="24"/>
                <w:szCs w:val="24"/>
                <w:lang w:val="en-US" w:eastAsia="zh-CN"/>
              </w:rPr>
              <w:t>1</w:t>
            </w:r>
            <w:r>
              <w:rPr>
                <w:rFonts w:hint="default" w:ascii="宋体" w:hAnsi="宋体" w:eastAsia="宋体"/>
                <w:sz w:val="24"/>
                <w:szCs w:val="24"/>
                <w:lang w:val="en-US" w:eastAsia="zh-CN"/>
              </w:rPr>
              <w:t>湾区经济的成功之处</w:t>
            </w:r>
          </w:p>
          <w:p>
            <w:pPr>
              <w:ind w:firstLine="720" w:firstLineChars="30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5.2全球推广的建议</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29B43"/>
    <w:multiLevelType w:val="singleLevel"/>
    <w:tmpl w:val="9D629B43"/>
    <w:lvl w:ilvl="0" w:tentative="0">
      <w:start w:val="2"/>
      <w:numFmt w:val="decimal"/>
      <w:lvlText w:val="%1."/>
      <w:lvlJc w:val="left"/>
      <w:pPr>
        <w:tabs>
          <w:tab w:val="left" w:pos="312"/>
        </w:tabs>
      </w:pPr>
    </w:lvl>
  </w:abstractNum>
  <w:abstractNum w:abstractNumId="1">
    <w:nsid w:val="291B567D"/>
    <w:multiLevelType w:val="multilevel"/>
    <w:tmpl w:val="291B567D"/>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294F78F8"/>
    <w:multiLevelType w:val="singleLevel"/>
    <w:tmpl w:val="294F78F8"/>
    <w:lvl w:ilvl="0" w:tentative="0">
      <w:start w:val="3"/>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3262E"/>
    <w:rsid w:val="00252F6C"/>
    <w:rsid w:val="0037006F"/>
    <w:rsid w:val="004D5DA9"/>
    <w:rsid w:val="005C0447"/>
    <w:rsid w:val="006F4DEA"/>
    <w:rsid w:val="008D0F26"/>
    <w:rsid w:val="00B32F9D"/>
    <w:rsid w:val="00C50C1E"/>
    <w:rsid w:val="00C73A3E"/>
    <w:rsid w:val="00CD3B2A"/>
    <w:rsid w:val="00E03F74"/>
    <w:rsid w:val="00F174B7"/>
    <w:rsid w:val="00F66126"/>
    <w:rsid w:val="00F9166F"/>
    <w:rsid w:val="00FA6165"/>
    <w:rsid w:val="01174595"/>
    <w:rsid w:val="0212692D"/>
    <w:rsid w:val="031143DA"/>
    <w:rsid w:val="04526572"/>
    <w:rsid w:val="049950B0"/>
    <w:rsid w:val="05A53167"/>
    <w:rsid w:val="05F13571"/>
    <w:rsid w:val="071E3E0B"/>
    <w:rsid w:val="07B43786"/>
    <w:rsid w:val="09E4245A"/>
    <w:rsid w:val="09F6480E"/>
    <w:rsid w:val="0AA84867"/>
    <w:rsid w:val="0C103A33"/>
    <w:rsid w:val="0C6644A6"/>
    <w:rsid w:val="0C803099"/>
    <w:rsid w:val="0C8C0B5E"/>
    <w:rsid w:val="0CDC1B47"/>
    <w:rsid w:val="0D746A17"/>
    <w:rsid w:val="0ED10D52"/>
    <w:rsid w:val="0EEB7D73"/>
    <w:rsid w:val="0F7D43C5"/>
    <w:rsid w:val="0FBC7DE5"/>
    <w:rsid w:val="0FCA7CEE"/>
    <w:rsid w:val="0FD85AA5"/>
    <w:rsid w:val="10357545"/>
    <w:rsid w:val="129932C8"/>
    <w:rsid w:val="134F70B0"/>
    <w:rsid w:val="13E44A9C"/>
    <w:rsid w:val="149946E9"/>
    <w:rsid w:val="14FA2FF2"/>
    <w:rsid w:val="162A02C9"/>
    <w:rsid w:val="18076BA2"/>
    <w:rsid w:val="187A7D02"/>
    <w:rsid w:val="18A443D2"/>
    <w:rsid w:val="1A02372D"/>
    <w:rsid w:val="1A287B58"/>
    <w:rsid w:val="1A8D519B"/>
    <w:rsid w:val="1B330E1C"/>
    <w:rsid w:val="1B7557FD"/>
    <w:rsid w:val="1BAD2A4B"/>
    <w:rsid w:val="1CEB21BF"/>
    <w:rsid w:val="1DBC7B89"/>
    <w:rsid w:val="1DD8518C"/>
    <w:rsid w:val="1E214681"/>
    <w:rsid w:val="1E7014C8"/>
    <w:rsid w:val="1EFA6D7E"/>
    <w:rsid w:val="1F677B17"/>
    <w:rsid w:val="1F6D45B9"/>
    <w:rsid w:val="1FF1674B"/>
    <w:rsid w:val="20353711"/>
    <w:rsid w:val="205F59A4"/>
    <w:rsid w:val="20B74755"/>
    <w:rsid w:val="20D0056C"/>
    <w:rsid w:val="21081449"/>
    <w:rsid w:val="21451D4F"/>
    <w:rsid w:val="2249464E"/>
    <w:rsid w:val="2280234E"/>
    <w:rsid w:val="2320360A"/>
    <w:rsid w:val="237D703D"/>
    <w:rsid w:val="23C32F4F"/>
    <w:rsid w:val="24780D95"/>
    <w:rsid w:val="24E54C18"/>
    <w:rsid w:val="25CE1344"/>
    <w:rsid w:val="25D631C7"/>
    <w:rsid w:val="26797638"/>
    <w:rsid w:val="26831B27"/>
    <w:rsid w:val="26FA6D88"/>
    <w:rsid w:val="28A41356"/>
    <w:rsid w:val="2974334A"/>
    <w:rsid w:val="29D56792"/>
    <w:rsid w:val="2A7A3F7D"/>
    <w:rsid w:val="2BE92103"/>
    <w:rsid w:val="2C371DE8"/>
    <w:rsid w:val="2C560CBC"/>
    <w:rsid w:val="2DF0085D"/>
    <w:rsid w:val="2E2C4832"/>
    <w:rsid w:val="2E477F5E"/>
    <w:rsid w:val="2E576AF9"/>
    <w:rsid w:val="2E8A17D6"/>
    <w:rsid w:val="2E9A6202"/>
    <w:rsid w:val="2F2921BD"/>
    <w:rsid w:val="2F484CAE"/>
    <w:rsid w:val="2F7E7CF0"/>
    <w:rsid w:val="2FA5623B"/>
    <w:rsid w:val="3007681A"/>
    <w:rsid w:val="309A7CEF"/>
    <w:rsid w:val="30F7314C"/>
    <w:rsid w:val="31310D92"/>
    <w:rsid w:val="315D5186"/>
    <w:rsid w:val="31C746CA"/>
    <w:rsid w:val="31DD1C0F"/>
    <w:rsid w:val="32020168"/>
    <w:rsid w:val="32C71576"/>
    <w:rsid w:val="32EB009C"/>
    <w:rsid w:val="33391C27"/>
    <w:rsid w:val="339379AB"/>
    <w:rsid w:val="356624F2"/>
    <w:rsid w:val="36070183"/>
    <w:rsid w:val="361C773C"/>
    <w:rsid w:val="36A57478"/>
    <w:rsid w:val="36DC3765"/>
    <w:rsid w:val="37B74615"/>
    <w:rsid w:val="380B1279"/>
    <w:rsid w:val="38171DD7"/>
    <w:rsid w:val="38282601"/>
    <w:rsid w:val="388B6E73"/>
    <w:rsid w:val="38CC56EC"/>
    <w:rsid w:val="3990158F"/>
    <w:rsid w:val="39EA46BB"/>
    <w:rsid w:val="3A5018DB"/>
    <w:rsid w:val="3A9E4BFC"/>
    <w:rsid w:val="3AE0303F"/>
    <w:rsid w:val="3C1E7C53"/>
    <w:rsid w:val="3C3F55A2"/>
    <w:rsid w:val="3C932922"/>
    <w:rsid w:val="3CD03AB4"/>
    <w:rsid w:val="3CD75A1E"/>
    <w:rsid w:val="3D1226B0"/>
    <w:rsid w:val="3D2C46CE"/>
    <w:rsid w:val="3DF92E95"/>
    <w:rsid w:val="3E730AC8"/>
    <w:rsid w:val="3E8F550D"/>
    <w:rsid w:val="3E9D36E6"/>
    <w:rsid w:val="3EB11A11"/>
    <w:rsid w:val="3F905C42"/>
    <w:rsid w:val="3FD43521"/>
    <w:rsid w:val="40904AF2"/>
    <w:rsid w:val="4091779C"/>
    <w:rsid w:val="409A1DF4"/>
    <w:rsid w:val="40A20505"/>
    <w:rsid w:val="40D669AA"/>
    <w:rsid w:val="412B573F"/>
    <w:rsid w:val="41A3506E"/>
    <w:rsid w:val="42342D84"/>
    <w:rsid w:val="434C065B"/>
    <w:rsid w:val="44297256"/>
    <w:rsid w:val="444634A4"/>
    <w:rsid w:val="44570A63"/>
    <w:rsid w:val="447E6795"/>
    <w:rsid w:val="44C42DF7"/>
    <w:rsid w:val="44E70BF5"/>
    <w:rsid w:val="44FC097C"/>
    <w:rsid w:val="451D48CB"/>
    <w:rsid w:val="45366392"/>
    <w:rsid w:val="454A3DE8"/>
    <w:rsid w:val="45AF7D6F"/>
    <w:rsid w:val="45ED6387"/>
    <w:rsid w:val="45F647E4"/>
    <w:rsid w:val="46BB44CA"/>
    <w:rsid w:val="46C87AE0"/>
    <w:rsid w:val="473D64A6"/>
    <w:rsid w:val="47B30541"/>
    <w:rsid w:val="47CC2ADD"/>
    <w:rsid w:val="47FE3B1A"/>
    <w:rsid w:val="48DA161B"/>
    <w:rsid w:val="49353A87"/>
    <w:rsid w:val="49475736"/>
    <w:rsid w:val="494B5282"/>
    <w:rsid w:val="49AC0B28"/>
    <w:rsid w:val="49B03437"/>
    <w:rsid w:val="4A48308B"/>
    <w:rsid w:val="4AF72199"/>
    <w:rsid w:val="4B255149"/>
    <w:rsid w:val="4B9F3013"/>
    <w:rsid w:val="4C2E1408"/>
    <w:rsid w:val="4C31578E"/>
    <w:rsid w:val="4D157B2F"/>
    <w:rsid w:val="4DC50B8B"/>
    <w:rsid w:val="4E36104A"/>
    <w:rsid w:val="4F1B490D"/>
    <w:rsid w:val="4FE352A6"/>
    <w:rsid w:val="5048098E"/>
    <w:rsid w:val="50A31384"/>
    <w:rsid w:val="50B871C1"/>
    <w:rsid w:val="524D5348"/>
    <w:rsid w:val="53F6582F"/>
    <w:rsid w:val="54312332"/>
    <w:rsid w:val="54554312"/>
    <w:rsid w:val="55DB21DD"/>
    <w:rsid w:val="56964E84"/>
    <w:rsid w:val="56CA724B"/>
    <w:rsid w:val="574B1C34"/>
    <w:rsid w:val="58123F27"/>
    <w:rsid w:val="58D861DA"/>
    <w:rsid w:val="58DB3B55"/>
    <w:rsid w:val="5A3A1A97"/>
    <w:rsid w:val="5A4B040A"/>
    <w:rsid w:val="5A656CA6"/>
    <w:rsid w:val="5A890BAB"/>
    <w:rsid w:val="5B365D52"/>
    <w:rsid w:val="5B6E4214"/>
    <w:rsid w:val="5B77199F"/>
    <w:rsid w:val="5B8E5B74"/>
    <w:rsid w:val="5BA068D1"/>
    <w:rsid w:val="5CF015FE"/>
    <w:rsid w:val="5D4F5D98"/>
    <w:rsid w:val="5D7D1025"/>
    <w:rsid w:val="5E3C1803"/>
    <w:rsid w:val="61034839"/>
    <w:rsid w:val="611B5179"/>
    <w:rsid w:val="619E4B79"/>
    <w:rsid w:val="622E41C4"/>
    <w:rsid w:val="624360D8"/>
    <w:rsid w:val="626864F5"/>
    <w:rsid w:val="62A52C6B"/>
    <w:rsid w:val="62C85DB2"/>
    <w:rsid w:val="63802C70"/>
    <w:rsid w:val="64EA38E3"/>
    <w:rsid w:val="659B44AE"/>
    <w:rsid w:val="65B70A6B"/>
    <w:rsid w:val="667646B9"/>
    <w:rsid w:val="66B82208"/>
    <w:rsid w:val="67204193"/>
    <w:rsid w:val="674E05B0"/>
    <w:rsid w:val="676936A0"/>
    <w:rsid w:val="676D2804"/>
    <w:rsid w:val="67BE2279"/>
    <w:rsid w:val="67F4213E"/>
    <w:rsid w:val="68206990"/>
    <w:rsid w:val="6929144C"/>
    <w:rsid w:val="69466B51"/>
    <w:rsid w:val="69D23D1E"/>
    <w:rsid w:val="6A6C6DC6"/>
    <w:rsid w:val="6B45556E"/>
    <w:rsid w:val="6B6A71C8"/>
    <w:rsid w:val="6CCC312F"/>
    <w:rsid w:val="6DB15C27"/>
    <w:rsid w:val="6DBE79E3"/>
    <w:rsid w:val="6DF1626E"/>
    <w:rsid w:val="6E142EE2"/>
    <w:rsid w:val="6E2E299B"/>
    <w:rsid w:val="6E546C3E"/>
    <w:rsid w:val="6F407BBA"/>
    <w:rsid w:val="6F8C2736"/>
    <w:rsid w:val="6FDE7F40"/>
    <w:rsid w:val="71704B3F"/>
    <w:rsid w:val="717F11AC"/>
    <w:rsid w:val="720303BA"/>
    <w:rsid w:val="735B50D3"/>
    <w:rsid w:val="74675F4C"/>
    <w:rsid w:val="749B1486"/>
    <w:rsid w:val="76011AB5"/>
    <w:rsid w:val="77C655AE"/>
    <w:rsid w:val="77ED1C98"/>
    <w:rsid w:val="781D60D8"/>
    <w:rsid w:val="783F2367"/>
    <w:rsid w:val="78C14E00"/>
    <w:rsid w:val="79ED49A4"/>
    <w:rsid w:val="7A01788B"/>
    <w:rsid w:val="7A7F4490"/>
    <w:rsid w:val="7AB466DA"/>
    <w:rsid w:val="7B5324A8"/>
    <w:rsid w:val="7C516722"/>
    <w:rsid w:val="7CC86CF2"/>
    <w:rsid w:val="7D055A11"/>
    <w:rsid w:val="7D62105F"/>
    <w:rsid w:val="7DE61C28"/>
    <w:rsid w:val="7E093513"/>
    <w:rsid w:val="7E183365"/>
    <w:rsid w:val="7ED37102"/>
    <w:rsid w:val="7F290E81"/>
    <w:rsid w:val="7F6B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Office_11.8.2.8902_F1E327BC-269C-435d-A152-05C5408002CA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shen</cp:lastModifiedBy>
  <cp:lastPrinted>2021-12-14T10:40:00Z</cp:lastPrinted>
  <dcterms:modified xsi:type="dcterms:W3CDTF">2022-01-13T01:38:15Z</dcterms:modified>
  <dc:title>_x0001_</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2052-11.8.2.8902</vt:lpwstr>
  </property>
</Properties>
</file>