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陈江波</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default" w:ascii="宋体" w:hAnsi="宋体" w:eastAsia="宋体"/>
          <w:sz w:val="32"/>
          <w:szCs w:val="32"/>
          <w:u w:val="single"/>
        </w:rPr>
        <w:t xml:space="preserve"> 71040782</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Hans"/>
        </w:rPr>
        <w:t>世界经济学</w:t>
      </w:r>
      <w:r>
        <w:rPr>
          <w:rFonts w:ascii="宋体" w:hAnsi="宋体" w:eastAsia="宋体"/>
          <w:sz w:val="32"/>
          <w:szCs w:val="32"/>
          <w:u w:val="single"/>
        </w:rPr>
        <w:t xml:space="preserve">    </w:t>
      </w:r>
    </w:p>
    <w:p>
      <w:pPr>
        <w:spacing w:line="720" w:lineRule="auto"/>
        <w:ind w:firstLine="2560" w:firstLineChars="8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lang w:val="en-US" w:eastAsia="zh-Hans"/>
        </w:rPr>
        <w:t>外资寿险公司个人营销渠道发展模式对其经营利润的影响</w:t>
      </w:r>
      <w:r>
        <w:rPr>
          <w:rFonts w:hint="default" w:ascii="宋体" w:hAnsi="宋体" w:eastAsia="宋体"/>
          <w:sz w:val="32"/>
          <w:szCs w:val="32"/>
          <w:u w:val="single"/>
          <w:lang w:eastAsia="zh-Hans"/>
        </w:rPr>
        <w:t xml:space="preserve"> </w:t>
      </w:r>
    </w:p>
    <w:p>
      <w:pPr>
        <w:spacing w:line="720" w:lineRule="auto"/>
        <w:ind w:firstLine="2560" w:firstLineChars="800"/>
        <w:rPr>
          <w:rFonts w:ascii="宋体" w:hAnsi="宋体" w:eastAsia="宋体"/>
          <w:sz w:val="32"/>
          <w:szCs w:val="32"/>
        </w:rPr>
      </w:pPr>
      <w:r>
        <w:rPr>
          <w:rFonts w:hint="eastAsia" w:ascii="宋体" w:hAnsi="宋体" w:eastAsia="宋体"/>
          <w:sz w:val="32"/>
          <w:szCs w:val="32"/>
        </w:rPr>
        <w:t>报告日期：</w:t>
      </w:r>
      <w:r>
        <w:rPr>
          <w:rFonts w:ascii="宋体" w:hAnsi="宋体" w:eastAsia="宋体"/>
          <w:sz w:val="32"/>
          <w:szCs w:val="32"/>
          <w:u w:val="single"/>
        </w:rPr>
        <w:t xml:space="preserve">  2021-12-31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hint="eastAsia" w:ascii="宋体" w:hAnsi="宋体" w:eastAsia="宋体"/>
                <w:b/>
                <w:bCs/>
                <w:sz w:val="24"/>
                <w:szCs w:val="24"/>
                <w:lang w:eastAsia="zh-Hans"/>
              </w:rPr>
            </w:pPr>
            <w:r>
              <w:rPr>
                <w:rFonts w:hint="eastAsia" w:ascii="宋体" w:hAnsi="宋体" w:eastAsia="宋体"/>
                <w:b/>
                <w:bCs/>
                <w:sz w:val="24"/>
                <w:szCs w:val="24"/>
              </w:rPr>
              <w:t>1</w:t>
            </w:r>
            <w:r>
              <w:rPr>
                <w:rFonts w:ascii="宋体" w:hAnsi="宋体" w:eastAsia="宋体"/>
                <w:b/>
                <w:bCs/>
                <w:sz w:val="24"/>
                <w:szCs w:val="24"/>
              </w:rPr>
              <w:t>.</w:t>
            </w:r>
            <w:r>
              <w:rPr>
                <w:rFonts w:hint="eastAsia" w:ascii="宋体" w:hAnsi="宋体" w:eastAsia="宋体"/>
                <w:b/>
                <w:bCs/>
                <w:sz w:val="24"/>
                <w:szCs w:val="24"/>
              </w:rPr>
              <w:t>目的及意义</w:t>
            </w:r>
            <w:r>
              <w:rPr>
                <w:rFonts w:hint="eastAsia" w:ascii="宋体" w:hAnsi="宋体" w:eastAsia="宋体"/>
                <w:b/>
                <w:bCs/>
                <w:sz w:val="24"/>
                <w:szCs w:val="24"/>
                <w:lang w:eastAsia="zh-Hans"/>
              </w:rPr>
              <w:t>：</w:t>
            </w:r>
          </w:p>
          <w:p>
            <w:pPr>
              <w:rPr>
                <w:rFonts w:hint="eastAsia" w:ascii="宋体" w:hAnsi="宋体" w:eastAsia="宋体"/>
                <w:sz w:val="24"/>
                <w:szCs w:val="24"/>
                <w:lang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一、选题要解决的问题：</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银行保险业进一步扩大开放背景下，将有更多外资寿险公司进入中国。当前中国寿险市场正处于转型改革新一轮探索期，作为外资寿险公司主要营收及利润贡献的个人营销渠道，其发展模式如何选择对于外企在国内的长期持续发展至关重要。</w:t>
            </w:r>
          </w:p>
          <w:p>
            <w:pPr>
              <w:rPr>
                <w:rFonts w:hint="eastAsia" w:ascii="宋体" w:hAnsi="宋体" w:eastAsia="宋体"/>
                <w:sz w:val="24"/>
                <w:szCs w:val="24"/>
                <w:lang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二、理论意义</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寿险企业利润有三个来源：利差益、费差益、死差益。在新的时代背景下，如何通过优化</w:t>
            </w:r>
            <w:r>
              <w:rPr>
                <w:rFonts w:hint="default" w:ascii="宋体" w:hAnsi="宋体" w:eastAsia="宋体"/>
                <w:sz w:val="24"/>
                <w:szCs w:val="24"/>
                <w:lang w:eastAsia="zh-Hans"/>
              </w:rPr>
              <w:t>/</w:t>
            </w:r>
            <w:r>
              <w:rPr>
                <w:rFonts w:hint="eastAsia" w:ascii="宋体" w:hAnsi="宋体" w:eastAsia="宋体"/>
                <w:sz w:val="24"/>
                <w:szCs w:val="24"/>
                <w:lang w:val="en-US" w:eastAsia="zh-Hans"/>
              </w:rPr>
              <w:t>变革营销员渠道发展模式，对利润三因子产生有利影响。</w:t>
            </w:r>
          </w:p>
          <w:p>
            <w:pPr>
              <w:rPr>
                <w:rFonts w:hint="eastAsia" w:ascii="宋体" w:hAnsi="宋体" w:eastAsia="宋体"/>
                <w:sz w:val="24"/>
                <w:szCs w:val="24"/>
                <w:lang w:val="en-US" w:eastAsia="zh-Hans"/>
              </w:rPr>
            </w:pPr>
          </w:p>
          <w:p>
            <w:pPr>
              <w:rPr>
                <w:rFonts w:hint="default" w:ascii="宋体" w:hAnsi="宋体" w:eastAsia="宋体"/>
                <w:sz w:val="24"/>
                <w:szCs w:val="24"/>
                <w:lang w:eastAsia="zh-Hans"/>
              </w:rPr>
            </w:pPr>
            <w:r>
              <w:rPr>
                <w:rFonts w:hint="eastAsia" w:ascii="宋体" w:hAnsi="宋体" w:eastAsia="宋体"/>
                <w:sz w:val="24"/>
                <w:szCs w:val="24"/>
                <w:lang w:val="en-US" w:eastAsia="zh-Hans"/>
              </w:rPr>
              <w:t>三、现实意义</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为未来进入中国市场的外资寿险公司提供个人营销渠道发展策略路径参考。</w:t>
            </w:r>
          </w:p>
        </w:tc>
      </w:tr>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6" w:hRule="atLeast"/>
        </w:trPr>
        <w:tc>
          <w:tcPr>
            <w:tcW w:w="9344" w:type="dxa"/>
          </w:tcPr>
          <w:p>
            <w:pPr>
              <w:numPr>
                <w:ilvl w:val="0"/>
                <w:numId w:val="1"/>
              </w:numPr>
              <w:rPr>
                <w:rFonts w:hint="eastAsia" w:ascii="宋体" w:hAnsi="宋体" w:eastAsia="宋体"/>
                <w:b/>
                <w:bCs/>
                <w:sz w:val="24"/>
                <w:szCs w:val="24"/>
                <w:lang w:val="en-US" w:eastAsia="zh-Hans"/>
              </w:rPr>
            </w:pPr>
            <w:r>
              <w:rPr>
                <w:rFonts w:hint="eastAsia" w:ascii="宋体" w:hAnsi="宋体" w:eastAsia="宋体"/>
                <w:b/>
                <w:bCs/>
                <w:sz w:val="24"/>
                <w:szCs w:val="24"/>
              </w:rPr>
              <w:t>文献综述</w:t>
            </w:r>
            <w:r>
              <w:rPr>
                <w:rFonts w:hint="eastAsia" w:ascii="宋体" w:hAnsi="宋体" w:eastAsia="宋体"/>
                <w:b/>
                <w:bCs/>
                <w:sz w:val="24"/>
                <w:szCs w:val="24"/>
                <w:lang w:eastAsia="zh-Hans"/>
              </w:rPr>
              <w:t>：</w:t>
            </w:r>
          </w:p>
          <w:p>
            <w:pPr>
              <w:numPr>
                <w:numId w:val="0"/>
              </w:numPr>
              <w:rPr>
                <w:rFonts w:hint="eastAsia" w:ascii="宋体" w:hAnsi="宋体" w:eastAsia="宋体"/>
                <w:sz w:val="24"/>
                <w:szCs w:val="24"/>
                <w:lang w:eastAsia="zh-Hans"/>
              </w:rPr>
            </w:pP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2.1 </w:t>
            </w:r>
            <w:r>
              <w:rPr>
                <w:rFonts w:hint="eastAsia" w:ascii="宋体" w:hAnsi="宋体" w:eastAsia="宋体"/>
                <w:sz w:val="24"/>
                <w:szCs w:val="24"/>
                <w:lang w:val="en-US" w:eastAsia="zh-Hans"/>
              </w:rPr>
              <w:t>关于寿险公司利润来源的研究</w:t>
            </w:r>
          </w:p>
          <w:p>
            <w:pPr>
              <w:numPr>
                <w:ilvl w:val="0"/>
                <w:numId w:val="0"/>
              </w:numPr>
              <w:ind w:firstLine="480"/>
              <w:rPr>
                <w:rFonts w:hint="eastAsia" w:ascii="宋体" w:hAnsi="宋体" w:eastAsia="宋体"/>
                <w:sz w:val="24"/>
                <w:szCs w:val="24"/>
                <w:lang w:val="en-US" w:eastAsia="zh-Hans"/>
              </w:rPr>
            </w:pPr>
            <w:r>
              <w:rPr>
                <w:rFonts w:hint="eastAsia" w:ascii="宋体" w:hAnsi="宋体" w:eastAsia="宋体"/>
                <w:sz w:val="24"/>
                <w:szCs w:val="24"/>
                <w:lang w:val="en-US" w:eastAsia="zh-Hans"/>
              </w:rPr>
              <w:t>从理论上讲，保险公司的来源分为三个方面：</w:t>
            </w:r>
            <w:r>
              <w:rPr>
                <w:rFonts w:hint="default" w:ascii="宋体" w:hAnsi="宋体" w:eastAsia="宋体"/>
                <w:sz w:val="24"/>
                <w:szCs w:val="24"/>
                <w:lang w:eastAsia="zh-Hans"/>
              </w:rPr>
              <w:t>1</w:t>
            </w:r>
            <w:r>
              <w:rPr>
                <w:rFonts w:hint="eastAsia" w:ascii="宋体" w:hAnsi="宋体" w:eastAsia="宋体"/>
                <w:sz w:val="24"/>
                <w:szCs w:val="24"/>
                <w:lang w:eastAsia="zh-Hans"/>
              </w:rPr>
              <w:t>、</w:t>
            </w:r>
            <w:r>
              <w:rPr>
                <w:rFonts w:hint="eastAsia" w:ascii="宋体" w:hAnsi="宋体" w:eastAsia="宋体"/>
                <w:sz w:val="24"/>
                <w:szCs w:val="24"/>
                <w:lang w:val="en-US" w:eastAsia="zh-Hans"/>
              </w:rPr>
              <w:t>死差益：预期死亡率与实际死亡率的差别形成的利润；</w:t>
            </w:r>
            <w:r>
              <w:rPr>
                <w:rFonts w:hint="default" w:ascii="宋体" w:hAnsi="宋体" w:eastAsia="宋体"/>
                <w:sz w:val="24"/>
                <w:szCs w:val="24"/>
                <w:lang w:eastAsia="zh-Hans"/>
              </w:rPr>
              <w:t>2</w:t>
            </w:r>
            <w:r>
              <w:rPr>
                <w:rFonts w:hint="eastAsia" w:ascii="宋体" w:hAnsi="宋体" w:eastAsia="宋体"/>
                <w:sz w:val="24"/>
                <w:szCs w:val="24"/>
                <w:lang w:eastAsia="zh-Hans"/>
              </w:rPr>
              <w:t>、</w:t>
            </w:r>
            <w:r>
              <w:rPr>
                <w:rFonts w:hint="eastAsia" w:ascii="宋体" w:hAnsi="宋体" w:eastAsia="宋体"/>
                <w:sz w:val="24"/>
                <w:szCs w:val="24"/>
                <w:lang w:val="en-US" w:eastAsia="zh-Hans"/>
              </w:rPr>
              <w:t>费差益：预期经营费用与实际经营费用的差别形成的利润；</w:t>
            </w:r>
            <w:r>
              <w:rPr>
                <w:rFonts w:hint="default" w:ascii="宋体" w:hAnsi="宋体" w:eastAsia="宋体"/>
                <w:sz w:val="24"/>
                <w:szCs w:val="24"/>
                <w:lang w:eastAsia="zh-Hans"/>
              </w:rPr>
              <w:t>3</w:t>
            </w:r>
            <w:r>
              <w:rPr>
                <w:rFonts w:hint="eastAsia" w:ascii="宋体" w:hAnsi="宋体" w:eastAsia="宋体"/>
                <w:sz w:val="24"/>
                <w:szCs w:val="24"/>
                <w:lang w:eastAsia="zh-Hans"/>
              </w:rPr>
              <w:t>、</w:t>
            </w:r>
            <w:r>
              <w:rPr>
                <w:rFonts w:hint="eastAsia" w:ascii="宋体" w:hAnsi="宋体" w:eastAsia="宋体"/>
                <w:sz w:val="24"/>
                <w:szCs w:val="24"/>
                <w:lang w:val="en-US" w:eastAsia="zh-Hans"/>
              </w:rPr>
              <w:t>利差益：预期投资收益率与实际投资收益率之间的差别形成的利润。</w:t>
            </w:r>
          </w:p>
          <w:p>
            <w:pPr>
              <w:numPr>
                <w:ilvl w:val="0"/>
                <w:numId w:val="0"/>
              </w:numPr>
              <w:ind w:firstLine="480"/>
              <w:rPr>
                <w:rFonts w:hint="eastAsia" w:ascii="宋体" w:hAnsi="宋体" w:eastAsia="宋体"/>
                <w:sz w:val="24"/>
                <w:szCs w:val="24"/>
                <w:lang w:eastAsia="zh-Hans"/>
              </w:rPr>
            </w:pPr>
            <w:r>
              <w:rPr>
                <w:rFonts w:hint="eastAsia" w:ascii="宋体" w:hAnsi="宋体" w:eastAsia="宋体"/>
                <w:sz w:val="24"/>
                <w:szCs w:val="24"/>
                <w:lang w:val="en-US" w:eastAsia="zh-Hans"/>
              </w:rPr>
              <w:t>李佳（</w:t>
            </w:r>
            <w:r>
              <w:rPr>
                <w:rFonts w:hint="default" w:ascii="宋体" w:hAnsi="宋体" w:eastAsia="宋体"/>
                <w:sz w:val="24"/>
                <w:szCs w:val="24"/>
                <w:lang w:eastAsia="zh-Hans"/>
              </w:rPr>
              <w:t>2018</w:t>
            </w:r>
            <w:r>
              <w:rPr>
                <w:rFonts w:hint="eastAsia" w:ascii="宋体" w:hAnsi="宋体" w:eastAsia="宋体"/>
                <w:sz w:val="24"/>
                <w:szCs w:val="24"/>
                <w:lang w:eastAsia="zh-Hans"/>
              </w:rPr>
              <w:t>）</w:t>
            </w:r>
            <w:r>
              <w:rPr>
                <w:rFonts w:hint="eastAsia" w:ascii="宋体" w:hAnsi="宋体" w:eastAsia="宋体"/>
                <w:sz w:val="24"/>
                <w:szCs w:val="24"/>
                <w:lang w:val="en-US" w:eastAsia="zh-Hans"/>
              </w:rPr>
              <w:t>在《</w:t>
            </w:r>
            <w:r>
              <w:rPr>
                <w:rFonts w:hint="eastAsia" w:ascii="宋体" w:hAnsi="宋体" w:eastAsia="宋体"/>
                <w:sz w:val="24"/>
                <w:szCs w:val="24"/>
                <w:lang w:eastAsia="zh-Hans"/>
              </w:rPr>
              <w:t>当期经营视角的保险公司盈利指标解析》</w:t>
            </w:r>
            <w:r>
              <w:rPr>
                <w:rFonts w:hint="eastAsia" w:ascii="宋体" w:hAnsi="宋体" w:eastAsia="宋体"/>
                <w:sz w:val="24"/>
                <w:szCs w:val="24"/>
                <w:lang w:val="en-US" w:eastAsia="zh-Hans"/>
              </w:rPr>
              <w:t>一文中阐明了以下观点：</w:t>
            </w:r>
            <w:r>
              <w:rPr>
                <w:rFonts w:hint="default" w:ascii="宋体" w:hAnsi="宋体" w:eastAsia="宋体"/>
                <w:sz w:val="24"/>
                <w:szCs w:val="24"/>
                <w:lang w:eastAsia="zh-Hans"/>
              </w:rPr>
              <w:t>1</w:t>
            </w:r>
            <w:r>
              <w:rPr>
                <w:rFonts w:hint="eastAsia" w:ascii="宋体" w:hAnsi="宋体" w:eastAsia="宋体"/>
                <w:sz w:val="24"/>
                <w:szCs w:val="24"/>
                <w:lang w:eastAsia="zh-Hans"/>
              </w:rPr>
              <w:t>、寿险公司当期销售的长期保单不但会给当年创造利润，还隐含着大量未来逐渐释放的利润；</w:t>
            </w:r>
            <w:r>
              <w:rPr>
                <w:rFonts w:hint="default" w:ascii="宋体" w:hAnsi="宋体" w:eastAsia="宋体"/>
                <w:sz w:val="24"/>
                <w:szCs w:val="24"/>
                <w:lang w:eastAsia="zh-Hans"/>
              </w:rPr>
              <w:t>2</w:t>
            </w:r>
            <w:r>
              <w:rPr>
                <w:rFonts w:hint="eastAsia" w:ascii="宋体" w:hAnsi="宋体" w:eastAsia="宋体"/>
                <w:sz w:val="24"/>
                <w:szCs w:val="24"/>
                <w:lang w:eastAsia="zh-Hans"/>
              </w:rPr>
              <w:t>、剩余边际在当期的摊销是寿险公司利润来源的重要组成部分；</w:t>
            </w:r>
            <w:r>
              <w:rPr>
                <w:rFonts w:hint="default" w:ascii="宋体" w:hAnsi="宋体" w:eastAsia="宋体"/>
                <w:sz w:val="24"/>
                <w:szCs w:val="24"/>
                <w:lang w:eastAsia="zh-Hans"/>
              </w:rPr>
              <w:t>3</w:t>
            </w:r>
            <w:r>
              <w:rPr>
                <w:rFonts w:hint="eastAsia" w:ascii="宋体" w:hAnsi="宋体" w:eastAsia="宋体"/>
                <w:sz w:val="24"/>
                <w:szCs w:val="24"/>
                <w:lang w:eastAsia="zh-Hans"/>
              </w:rPr>
              <w:t>、新业务价值是反映寿险公司业绩的根本指标，寿险公司应更多注重新单剩余边际和新业务价值指标，来分别反映财险、寿险公司的当期经营业绩和价值创造。</w:t>
            </w:r>
          </w:p>
          <w:p>
            <w:pPr>
              <w:numPr>
                <w:ilvl w:val="0"/>
                <w:numId w:val="0"/>
              </w:numPr>
              <w:ind w:firstLine="480"/>
              <w:rPr>
                <w:rFonts w:hint="eastAsia" w:ascii="宋体" w:hAnsi="宋体" w:eastAsia="宋体"/>
                <w:sz w:val="24"/>
                <w:szCs w:val="24"/>
                <w:lang w:val="en-US" w:eastAsia="zh-Hans"/>
              </w:rPr>
            </w:pPr>
            <w:r>
              <w:rPr>
                <w:rFonts w:hint="eastAsia" w:ascii="宋体" w:hAnsi="宋体" w:eastAsia="宋体"/>
                <w:sz w:val="24"/>
                <w:szCs w:val="24"/>
                <w:lang w:eastAsia="zh-Hans"/>
              </w:rPr>
              <w:t>赵美娜（</w:t>
            </w:r>
            <w:r>
              <w:rPr>
                <w:rFonts w:hint="default" w:ascii="宋体" w:hAnsi="宋体" w:eastAsia="宋体"/>
                <w:sz w:val="24"/>
                <w:szCs w:val="24"/>
                <w:lang w:eastAsia="zh-Hans"/>
              </w:rPr>
              <w:t>2021</w:t>
            </w:r>
            <w:r>
              <w:rPr>
                <w:rFonts w:hint="eastAsia" w:ascii="宋体" w:hAnsi="宋体" w:eastAsia="宋体"/>
                <w:sz w:val="24"/>
                <w:szCs w:val="24"/>
                <w:lang w:eastAsia="zh-Hans"/>
              </w:rPr>
              <w:t>）</w:t>
            </w:r>
            <w:r>
              <w:rPr>
                <w:rFonts w:hint="eastAsia" w:ascii="宋体" w:hAnsi="宋体" w:eastAsia="宋体"/>
                <w:sz w:val="24"/>
                <w:szCs w:val="24"/>
                <w:lang w:val="en-US" w:eastAsia="zh-Hans"/>
              </w:rPr>
              <w:t>在《寿险公司利源分析及与新会计准则的衔接》一文中从现行准则利润表出发，对准备金提转差进行分解，推导出利源公式，再由利源公式，从原理上推</w:t>
            </w:r>
          </w:p>
          <w:p>
            <w:pPr>
              <w:numPr>
                <w:ilvl w:val="0"/>
                <w:numId w:val="0"/>
              </w:numPr>
              <w:rPr>
                <w:rFonts w:hint="eastAsia" w:ascii="宋体" w:hAnsi="宋体" w:eastAsia="宋体"/>
                <w:sz w:val="24"/>
                <w:szCs w:val="24"/>
                <w:lang w:eastAsia="zh-Hans"/>
              </w:rPr>
            </w:pPr>
            <w:r>
              <w:rPr>
                <w:rFonts w:hint="eastAsia" w:ascii="宋体" w:hAnsi="宋体" w:eastAsia="宋体"/>
                <w:sz w:val="24"/>
                <w:szCs w:val="24"/>
                <w:lang w:val="en-US" w:eastAsia="zh-Hans"/>
              </w:rPr>
              <w:t>导出新会计准则下利润的展现形式，得出以下结论：</w:t>
            </w:r>
            <w:r>
              <w:rPr>
                <w:rFonts w:hint="default" w:ascii="宋体" w:hAnsi="宋体" w:eastAsia="宋体"/>
                <w:sz w:val="24"/>
                <w:szCs w:val="24"/>
                <w:lang w:eastAsia="zh-Hans"/>
              </w:rPr>
              <w:t>1</w:t>
            </w:r>
            <w:r>
              <w:rPr>
                <w:rFonts w:hint="eastAsia" w:ascii="宋体" w:hAnsi="宋体" w:eastAsia="宋体"/>
                <w:sz w:val="24"/>
                <w:szCs w:val="24"/>
                <w:lang w:eastAsia="zh-Hans"/>
              </w:rPr>
              <w:t>、现行准则下利润来源由边际释放、经营偏差和投资偏差组成。边际释放，特别剩余边际释放，是业务承保利润的主要来</w:t>
            </w:r>
          </w:p>
          <w:p>
            <w:pPr>
              <w:numPr>
                <w:ilvl w:val="0"/>
                <w:numId w:val="0"/>
              </w:numPr>
              <w:rPr>
                <w:rFonts w:hint="eastAsia" w:ascii="宋体" w:hAnsi="宋体" w:eastAsia="宋体"/>
                <w:sz w:val="24"/>
                <w:szCs w:val="24"/>
                <w:lang w:eastAsia="zh-Hans"/>
              </w:rPr>
            </w:pPr>
            <w:r>
              <w:rPr>
                <w:rFonts w:hint="eastAsia" w:ascii="宋体" w:hAnsi="宋体" w:eastAsia="宋体"/>
                <w:sz w:val="24"/>
                <w:szCs w:val="24"/>
                <w:lang w:eastAsia="zh-Hans"/>
              </w:rPr>
              <w:t>源，较稳定分布在整个保障期，且可以减少经营偏差带来的波动。投资偏差对于投资成分重、负债利息高的业务十分重要，是影响其利润的关键因素；</w:t>
            </w:r>
            <w:r>
              <w:rPr>
                <w:rFonts w:hint="default" w:ascii="宋体" w:hAnsi="宋体" w:eastAsia="宋体"/>
                <w:sz w:val="24"/>
                <w:szCs w:val="24"/>
                <w:lang w:eastAsia="zh-Hans"/>
              </w:rPr>
              <w:t>2</w:t>
            </w:r>
            <w:r>
              <w:rPr>
                <w:rFonts w:hint="eastAsia" w:ascii="宋体" w:hAnsi="宋体" w:eastAsia="宋体"/>
                <w:sz w:val="24"/>
                <w:szCs w:val="24"/>
                <w:lang w:eastAsia="zh-Hans"/>
              </w:rPr>
              <w:t>、</w:t>
            </w:r>
            <w:r>
              <w:rPr>
                <w:rFonts w:hint="eastAsia" w:ascii="宋体" w:hAnsi="宋体" w:eastAsia="宋体"/>
                <w:sz w:val="24"/>
                <w:szCs w:val="24"/>
                <w:lang w:val="en-US" w:eastAsia="zh-Hans"/>
              </w:rPr>
              <w:t>新会计准则（</w:t>
            </w:r>
            <w:r>
              <w:rPr>
                <w:rFonts w:hint="eastAsia" w:ascii="宋体" w:hAnsi="宋体" w:eastAsia="宋体"/>
                <w:sz w:val="24"/>
                <w:szCs w:val="24"/>
                <w:lang w:eastAsia="zh-Hans"/>
              </w:rPr>
              <w:t>IFRS17） 下收入只来源于保险公司提供的服务，对于投资成分重的业务其收入大幅下降；IFRS17 的利润展现形式类似于现行准则利源分析，更利于阅读者理解保险公司的利润，提高保险公司财报与其他行业的可比性。在负债评估口径一致的前提下，以现行准则下的利源分析为桥梁，推导出 IFRS17 利润理论上应与现行一致。</w:t>
            </w:r>
          </w:p>
          <w:p>
            <w:pPr>
              <w:numPr>
                <w:ilvl w:val="0"/>
                <w:numId w:val="0"/>
              </w:numPr>
              <w:ind w:firstLine="480"/>
              <w:rPr>
                <w:rFonts w:hint="eastAsia" w:ascii="宋体" w:hAnsi="宋体" w:eastAsia="宋体"/>
                <w:sz w:val="24"/>
                <w:szCs w:val="24"/>
                <w:lang w:eastAsia="zh-Hans"/>
              </w:rPr>
            </w:pPr>
            <w:r>
              <w:rPr>
                <w:rFonts w:hint="default" w:ascii="宋体" w:hAnsi="宋体" w:eastAsia="宋体"/>
                <w:sz w:val="24"/>
                <w:szCs w:val="24"/>
                <w:lang w:eastAsia="zh-Hans"/>
              </w:rPr>
              <w:t>宋欣蕊</w:t>
            </w:r>
            <w:r>
              <w:rPr>
                <w:rFonts w:hint="eastAsia" w:ascii="宋体" w:hAnsi="宋体" w:eastAsia="宋体"/>
                <w:sz w:val="24"/>
                <w:szCs w:val="24"/>
                <w:lang w:val="en-US" w:eastAsia="zh-Hans"/>
              </w:rPr>
              <w:t>等（</w:t>
            </w:r>
            <w:r>
              <w:rPr>
                <w:rFonts w:hint="default" w:ascii="宋体" w:hAnsi="宋体" w:eastAsia="宋体"/>
                <w:sz w:val="24"/>
                <w:szCs w:val="24"/>
                <w:lang w:eastAsia="zh-Hans"/>
              </w:rPr>
              <w:t>2020</w:t>
            </w:r>
            <w:r>
              <w:rPr>
                <w:rFonts w:hint="eastAsia" w:ascii="宋体" w:hAnsi="宋体" w:eastAsia="宋体"/>
                <w:sz w:val="24"/>
                <w:szCs w:val="24"/>
                <w:lang w:eastAsia="zh-Hans"/>
              </w:rPr>
              <w:t>）</w:t>
            </w:r>
            <w:r>
              <w:rPr>
                <w:rFonts w:hint="eastAsia" w:ascii="宋体" w:hAnsi="宋体" w:eastAsia="宋体"/>
                <w:sz w:val="24"/>
                <w:szCs w:val="24"/>
                <w:lang w:val="en-US" w:eastAsia="zh-Hans"/>
              </w:rPr>
              <w:t>在《剩余边际对寿险产品利润分布的影响》一文中以中国平安保险集团寿险及健康险业务2011年～2018年每年的剩余边际摊销额和税前利润数数据为样本，阐明以下观点：</w:t>
            </w:r>
            <w:r>
              <w:rPr>
                <w:rFonts w:hint="default" w:ascii="宋体" w:hAnsi="宋体" w:eastAsia="宋体"/>
                <w:sz w:val="24"/>
                <w:szCs w:val="24"/>
                <w:lang w:eastAsia="zh-Hans"/>
              </w:rPr>
              <w:t>1</w:t>
            </w:r>
            <w:r>
              <w:rPr>
                <w:rFonts w:hint="eastAsia" w:ascii="宋体" w:hAnsi="宋体" w:eastAsia="宋体"/>
                <w:sz w:val="24"/>
                <w:szCs w:val="24"/>
                <w:lang w:eastAsia="zh-Hans"/>
              </w:rPr>
              <w:t>、不同类型的寿险产品利润分布模式存在显著差异，如终身寿险</w:t>
            </w:r>
          </w:p>
          <w:p>
            <w:pPr>
              <w:numPr>
                <w:ilvl w:val="0"/>
                <w:numId w:val="0"/>
              </w:numPr>
              <w:rPr>
                <w:rFonts w:hint="eastAsia" w:ascii="宋体" w:hAnsi="宋体" w:eastAsia="宋体"/>
                <w:sz w:val="24"/>
                <w:szCs w:val="24"/>
                <w:lang w:eastAsia="zh-Hans"/>
              </w:rPr>
            </w:pPr>
            <w:r>
              <w:rPr>
                <w:rFonts w:hint="eastAsia" w:ascii="宋体" w:hAnsi="宋体" w:eastAsia="宋体"/>
                <w:sz w:val="24"/>
                <w:szCs w:val="24"/>
                <w:lang w:eastAsia="zh-Hans"/>
              </w:rPr>
              <w:t>产品的利润呈现“U”字型，但附加重疾险后整个产品的利润得到相应改善；分红两全产品的利润曲线在缴费期结束时出现拐点，此后保持相对稳定的利润释放。同时，寿险产品的利润分布模式、盈利能力与产品设计和保险责任存在密切关系，传统保障型业务（终身寿险）的盈利能力较弱，而储蓄型产品的利润释放波动较小，能够为公司带来持续稳定的利润。</w:t>
            </w:r>
            <w:r>
              <w:rPr>
                <w:rFonts w:hint="default" w:ascii="宋体" w:hAnsi="宋体" w:eastAsia="宋体"/>
                <w:sz w:val="24"/>
                <w:szCs w:val="24"/>
                <w:lang w:eastAsia="zh-Hans"/>
              </w:rPr>
              <w:t>2</w:t>
            </w:r>
            <w:r>
              <w:rPr>
                <w:rFonts w:hint="eastAsia" w:ascii="宋体" w:hAnsi="宋体" w:eastAsia="宋体"/>
                <w:sz w:val="24"/>
                <w:szCs w:val="24"/>
                <w:lang w:eastAsia="zh-Hans"/>
              </w:rPr>
              <w:t>、第二，摊销因子的选择对利润分布模式产生较大的影响。有效保单和剩余期限作为摊销因子时的利润曲线比较平稳，并且大部分利润集中在前期释放；预期红利仅用于分红保险产品，利润曲线也相对平稳；以现金价值和死亡给付作为摊销因子的利润曲线呈现上升趋势，但后者的波动性很大，利润释放集中在中后期导致利润现值对利率敏感程度高。</w:t>
            </w:r>
          </w:p>
          <w:p>
            <w:pPr>
              <w:numPr>
                <w:ilvl w:val="0"/>
                <w:numId w:val="0"/>
              </w:numPr>
              <w:ind w:firstLine="480"/>
              <w:rPr>
                <w:rFonts w:hint="eastAsia" w:ascii="宋体" w:hAnsi="宋体" w:eastAsia="宋体"/>
                <w:sz w:val="24"/>
                <w:szCs w:val="24"/>
                <w:lang w:eastAsia="zh-Hans"/>
              </w:rPr>
            </w:pP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2.2 </w:t>
            </w:r>
            <w:r>
              <w:rPr>
                <w:rFonts w:hint="eastAsia" w:ascii="宋体" w:hAnsi="宋体" w:eastAsia="宋体"/>
                <w:sz w:val="24"/>
                <w:szCs w:val="24"/>
                <w:lang w:val="en-US" w:eastAsia="zh-Hans"/>
              </w:rPr>
              <w:t>关于寿险公司营销渠道发展模式的研究</w:t>
            </w:r>
          </w:p>
          <w:p>
            <w:pPr>
              <w:pStyle w:val="6"/>
              <w:keepNext w:val="0"/>
              <w:keepLines w:val="0"/>
              <w:widowControl/>
              <w:suppressLineNumbers w:val="0"/>
              <w:spacing w:before="0" w:beforeAutospacing="0" w:after="0" w:afterAutospacing="0"/>
              <w:ind w:left="0" w:right="0"/>
              <w:jc w:val="left"/>
              <w:rPr>
                <w:rFonts w:hint="eastAsia" w:eastAsiaTheme="minorEastAsia"/>
                <w:lang w:eastAsia="zh-Hans"/>
              </w:rPr>
            </w:pPr>
            <w:r>
              <w:rPr>
                <w:rFonts w:hint="default" w:ascii="宋体" w:hAnsi="宋体" w:eastAsia="宋体"/>
                <w:sz w:val="24"/>
                <w:szCs w:val="24"/>
                <w:lang w:eastAsia="zh-Hans"/>
              </w:rPr>
              <w:t xml:space="preserve">  </w:t>
            </w:r>
            <w:r>
              <w:rPr>
                <w:rFonts w:hint="default" w:ascii="宋体" w:hAnsi="宋体" w:eastAsia="宋体"/>
                <w:sz w:val="24"/>
                <w:szCs w:val="24"/>
                <w:lang w:eastAsia="zh-Hans"/>
              </w:rPr>
              <w:t xml:space="preserve">  何小伟</w:t>
            </w:r>
            <w:r>
              <w:rPr>
                <w:rFonts w:hint="eastAsia" w:ascii="宋体" w:hAnsi="宋体" w:eastAsia="宋体"/>
                <w:sz w:val="24"/>
                <w:szCs w:val="24"/>
                <w:lang w:val="en-US" w:eastAsia="zh-Hans"/>
              </w:rPr>
              <w:t>等</w:t>
            </w:r>
            <w:r>
              <w:rPr>
                <w:rFonts w:hint="eastAsia" w:ascii="宋体" w:hAnsi="宋体" w:eastAsia="宋体"/>
                <w:sz w:val="24"/>
                <w:szCs w:val="24"/>
                <w:lang w:val="en-US" w:eastAsia="zh-Hans"/>
              </w:rPr>
              <w:t>（</w:t>
            </w:r>
            <w:r>
              <w:rPr>
                <w:rFonts w:hint="default" w:ascii="宋体" w:hAnsi="宋体" w:eastAsia="宋体"/>
                <w:sz w:val="24"/>
                <w:szCs w:val="24"/>
                <w:lang w:eastAsia="zh-Hans"/>
              </w:rPr>
              <w:t>20</w:t>
            </w:r>
            <w:r>
              <w:rPr>
                <w:rFonts w:hint="default" w:ascii="宋体" w:hAnsi="宋体" w:eastAsia="宋体"/>
                <w:sz w:val="24"/>
                <w:szCs w:val="24"/>
                <w:lang w:eastAsia="zh-Hans"/>
              </w:rPr>
              <w:t>20</w:t>
            </w:r>
            <w:r>
              <w:rPr>
                <w:rFonts w:hint="eastAsia" w:ascii="宋体" w:hAnsi="宋体" w:eastAsia="宋体"/>
                <w:sz w:val="24"/>
                <w:szCs w:val="24"/>
                <w:lang w:eastAsia="zh-Hans"/>
              </w:rPr>
              <w:t>）</w:t>
            </w:r>
            <w:r>
              <w:rPr>
                <w:rFonts w:hint="eastAsia" w:ascii="宋体" w:hAnsi="宋体" w:eastAsia="宋体"/>
                <w:sz w:val="24"/>
                <w:szCs w:val="24"/>
                <w:lang w:val="en-US" w:eastAsia="zh-Hans"/>
              </w:rPr>
              <w:t>在《我国寿险公司营销渠道策略探析》一文中选取了80家寿险公司为研究对象，根据业务性质、资本结构以及保费收入规模进一步细分为大型寿险公司、中小型寿险公司、外资寿险公司、养老与健康险公司，并对不同类型人身险公司渠道策略进行了比较分析。得出寿险公司营销渠道的发展策略趋势：</w:t>
            </w:r>
            <w:r>
              <w:rPr>
                <w:rFonts w:hint="default" w:ascii="宋体" w:hAnsi="宋体" w:eastAsia="宋体"/>
                <w:sz w:val="24"/>
                <w:szCs w:val="24"/>
                <w:lang w:eastAsia="zh-Hans"/>
              </w:rPr>
              <w:t>1</w:t>
            </w:r>
            <w:r>
              <w:rPr>
                <w:rFonts w:hint="eastAsia" w:ascii="宋体" w:hAnsi="宋体" w:eastAsia="宋体"/>
                <w:sz w:val="24"/>
                <w:szCs w:val="24"/>
                <w:lang w:eastAsia="zh-Hans"/>
              </w:rPr>
              <w:t>、大型寿险公司的个险渠道在不断巩固提升。个险渠道在大型寿险公司的基础性地位将会进一步巩固，在其他寿险公司的相对地位也会有所提升。个险渠道的发展过程虽然缓慢而艰难，但是一旦建立起一定规模的营销队伍，就能收获比较稳定的产能和价值，构筑市场竞争的“护城河”。</w:t>
            </w:r>
            <w:r>
              <w:rPr>
                <w:rFonts w:hint="default" w:ascii="宋体" w:hAnsi="宋体" w:eastAsia="宋体"/>
                <w:sz w:val="24"/>
                <w:szCs w:val="24"/>
                <w:lang w:eastAsia="zh-Hans"/>
              </w:rPr>
              <w:t>2</w:t>
            </w:r>
            <w:r>
              <w:rPr>
                <w:rFonts w:hint="eastAsia" w:ascii="宋体" w:hAnsi="宋体" w:eastAsia="宋体"/>
                <w:sz w:val="24"/>
                <w:szCs w:val="24"/>
                <w:lang w:eastAsia="zh-Hans"/>
              </w:rPr>
              <w:t>、银保渠道在各类寿险公司的相对地位将会出现分化。对于中小寿险公司、外资寿险公司、养老与健康险公司而言，尽管最近几年银保渠道的相对地位出现了下降，但是这种趋势不会一直持续下降，而是会逐步稳定下来。对于很多中小型寿险公司和银行系寿险公司而言，受到自身规模、资本结构等因素的影响，发展银保渠道比发展个险渠道更有比较优势，银保渠道仍将在未来很长一段时间里扮演主要营销渠道的角色。但是需要指出的是，在新的监管环境下，银保渠道也会出现一些变革与升级。</w:t>
            </w:r>
            <w:r>
              <w:rPr>
                <w:rFonts w:hint="default" w:ascii="宋体" w:hAnsi="宋体" w:eastAsia="宋体"/>
                <w:sz w:val="24"/>
                <w:szCs w:val="24"/>
                <w:lang w:eastAsia="zh-Hans"/>
              </w:rPr>
              <w:t>3</w:t>
            </w:r>
            <w:r>
              <w:rPr>
                <w:rFonts w:hint="eastAsia" w:ascii="宋体" w:hAnsi="宋体" w:eastAsia="宋体"/>
                <w:sz w:val="24"/>
                <w:szCs w:val="24"/>
                <w:lang w:eastAsia="zh-Hans"/>
              </w:rPr>
              <w:t>、营销渠道多元化、均衡化趋势进一步凸显。对于很多中小型寿险公司和外资寿险公司来说，在“严监管、防风险”的外部环境下，银保渠道的相对地位正在下降。与此同时，网络直销、专业代理等渠道则迎来了快速发展的机会。</w:t>
            </w:r>
          </w:p>
          <w:p>
            <w:pPr>
              <w:numPr>
                <w:ilvl w:val="0"/>
                <w:numId w:val="0"/>
              </w:numPr>
              <w:rPr>
                <w:rFonts w:hint="eastAsia" w:ascii="宋体" w:hAnsi="宋体" w:eastAsia="宋体"/>
                <w:sz w:val="24"/>
                <w:szCs w:val="24"/>
                <w:lang w:eastAsia="zh-Hans"/>
              </w:rPr>
            </w:pP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2.3 </w:t>
            </w:r>
            <w:r>
              <w:rPr>
                <w:rFonts w:hint="eastAsia" w:ascii="宋体" w:hAnsi="宋体" w:eastAsia="宋体"/>
                <w:sz w:val="24"/>
                <w:szCs w:val="24"/>
                <w:lang w:val="en-US" w:eastAsia="zh-Hans"/>
              </w:rPr>
              <w:t>外资寿险公司个人营销渠道发展模式对利润的影响研究</w:t>
            </w:r>
          </w:p>
          <w:p>
            <w:pPr>
              <w:keepNext w:val="0"/>
              <w:keepLines w:val="0"/>
              <w:widowControl/>
              <w:suppressLineNumbers w:val="0"/>
              <w:ind w:firstLine="480"/>
              <w:jc w:val="left"/>
              <w:rPr>
                <w:rFonts w:hint="eastAsia" w:ascii="宋体" w:hAnsi="宋体" w:eastAsia="宋体"/>
                <w:sz w:val="24"/>
                <w:szCs w:val="24"/>
                <w:lang w:val="en-US" w:eastAsia="zh-Hans"/>
              </w:rPr>
            </w:pPr>
            <w:r>
              <w:rPr>
                <w:rFonts w:hint="default" w:ascii="宋体" w:hAnsi="宋体" w:eastAsia="宋体"/>
                <w:sz w:val="24"/>
                <w:szCs w:val="24"/>
                <w:lang w:eastAsia="zh-Hans"/>
              </w:rPr>
              <w:t>杨晓敏</w:t>
            </w:r>
            <w:r>
              <w:rPr>
                <w:rFonts w:hint="eastAsia" w:ascii="宋体" w:hAnsi="宋体" w:eastAsia="宋体"/>
                <w:sz w:val="24"/>
                <w:szCs w:val="24"/>
                <w:lang w:val="en-US" w:eastAsia="zh-Hans"/>
              </w:rPr>
              <w:t>（</w:t>
            </w:r>
            <w:r>
              <w:rPr>
                <w:rFonts w:hint="default" w:ascii="宋体" w:hAnsi="宋体" w:eastAsia="宋体"/>
                <w:sz w:val="24"/>
                <w:szCs w:val="24"/>
                <w:lang w:eastAsia="zh-Hans"/>
              </w:rPr>
              <w:t>20</w:t>
            </w:r>
            <w:r>
              <w:rPr>
                <w:rFonts w:hint="default" w:ascii="宋体" w:hAnsi="宋体" w:eastAsia="宋体"/>
                <w:sz w:val="24"/>
                <w:szCs w:val="24"/>
                <w:lang w:eastAsia="zh-Hans"/>
              </w:rPr>
              <w:t>18</w:t>
            </w:r>
            <w:r>
              <w:rPr>
                <w:rFonts w:hint="eastAsia" w:ascii="宋体" w:hAnsi="宋体" w:eastAsia="宋体"/>
                <w:sz w:val="24"/>
                <w:szCs w:val="24"/>
                <w:lang w:eastAsia="zh-Hans"/>
              </w:rPr>
              <w:t>）</w:t>
            </w:r>
            <w:r>
              <w:rPr>
                <w:rFonts w:hint="eastAsia" w:ascii="宋体" w:hAnsi="宋体" w:eastAsia="宋体"/>
                <w:sz w:val="24"/>
                <w:szCs w:val="24"/>
                <w:lang w:val="en-US" w:eastAsia="zh-Hans"/>
              </w:rPr>
              <w:t>在《寿险业智力资本与经营绩效关系的实证分析》一文中以中国64家寿险公司2007—2015年的经营数据为研究对象，用权益报酬率、承保利润率、人均净利润、资本保值增值率这四个指标反映企业经营绩效，从动态视角构建了中国寿险业智力资本与经营绩效关系模型，运用Stata软件得出二者关系的面板数据模型。结果发现：人力资本、关系资本对当期经营绩效有直接影响。人力资本与当期承保利润率、人均净利润和净资产收益率关系显著，其中以前两者为重；关系资本与人均净利润关系显著。上期的物质资本和当期的净资产收益率关系显著且影响方向为正，与净资产收益率也有显著关系。</w:t>
            </w:r>
          </w:p>
          <w:p>
            <w:pPr>
              <w:keepNext w:val="0"/>
              <w:keepLines w:val="0"/>
              <w:widowControl/>
              <w:suppressLineNumbers w:val="0"/>
              <w:ind w:firstLine="48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姚佳斌（</w:t>
            </w:r>
            <w:r>
              <w:rPr>
                <w:rFonts w:hint="default" w:ascii="宋体" w:hAnsi="宋体" w:eastAsia="宋体"/>
                <w:sz w:val="24"/>
                <w:szCs w:val="24"/>
                <w:lang w:eastAsia="zh-Hans"/>
              </w:rPr>
              <w:t>201</w:t>
            </w:r>
            <w:r>
              <w:rPr>
                <w:rFonts w:hint="default" w:ascii="宋体" w:hAnsi="宋体" w:eastAsia="宋体"/>
                <w:sz w:val="24"/>
                <w:szCs w:val="24"/>
                <w:lang w:eastAsia="zh-Hans"/>
              </w:rPr>
              <w:t>7</w:t>
            </w:r>
            <w:r>
              <w:rPr>
                <w:rFonts w:hint="eastAsia" w:ascii="宋体" w:hAnsi="宋体" w:eastAsia="宋体"/>
                <w:sz w:val="24"/>
                <w:szCs w:val="24"/>
                <w:lang w:eastAsia="zh-Hans"/>
              </w:rPr>
              <w:t>）</w:t>
            </w:r>
            <w:r>
              <w:rPr>
                <w:rFonts w:hint="eastAsia" w:ascii="宋体" w:hAnsi="宋体" w:eastAsia="宋体"/>
                <w:sz w:val="24"/>
                <w:szCs w:val="24"/>
                <w:lang w:val="en-US" w:eastAsia="zh-Hans"/>
              </w:rPr>
              <w:t>在《我国寿险公司经营绩效影响因素的实证研究》一文中使用 2009 年到 2015 年《中国保险年鉴》的数据，以资产收益率为经营绩效衡量指标，运用双固定效应模型和混合效应模型，对我国寿险公司经营绩效影响因素进行实证研究。 根据研究结论，提出五点建议：</w:t>
            </w:r>
            <w:r>
              <w:rPr>
                <w:rFonts w:hint="default" w:ascii="宋体" w:hAnsi="宋体" w:eastAsia="宋体"/>
                <w:sz w:val="24"/>
                <w:szCs w:val="24"/>
                <w:lang w:eastAsia="zh-Hans"/>
              </w:rPr>
              <w:t>1</w:t>
            </w:r>
            <w:r>
              <w:rPr>
                <w:rFonts w:hint="eastAsia" w:ascii="宋体" w:hAnsi="宋体" w:eastAsia="宋体"/>
                <w:sz w:val="24"/>
                <w:szCs w:val="24"/>
                <w:lang w:eastAsia="zh-Hans"/>
              </w:rPr>
              <w:t>、</w:t>
            </w:r>
            <w:r>
              <w:rPr>
                <w:rFonts w:hint="eastAsia" w:ascii="宋体" w:hAnsi="宋体" w:eastAsia="宋体"/>
                <w:sz w:val="24"/>
                <w:szCs w:val="24"/>
                <w:lang w:val="en-US" w:eastAsia="zh-Hans"/>
              </w:rPr>
              <w:t>根据企业规模与经营绩效的倒 U 型关系，控制企业的最优规模。 公司发展前期，经营绩效随着公司规模的扩大而增长，形成规模经济；当公司发展经历拐点之后， 组织控制成本及其人力成本的增加，导致公司经营绩效的下滑。因此，合理控制企业最优规模对提升公司经营绩效具有积极的促进作用。</w:t>
            </w:r>
            <w:r>
              <w:rPr>
                <w:rFonts w:hint="default" w:ascii="宋体" w:hAnsi="宋体" w:eastAsia="宋体"/>
                <w:sz w:val="24"/>
                <w:szCs w:val="24"/>
                <w:lang w:eastAsia="zh-Hans"/>
              </w:rPr>
              <w:t>2</w:t>
            </w:r>
            <w:r>
              <w:rPr>
                <w:rFonts w:hint="eastAsia" w:ascii="宋体" w:hAnsi="宋体" w:eastAsia="宋体"/>
                <w:sz w:val="24"/>
                <w:szCs w:val="24"/>
                <w:lang w:eastAsia="zh-Hans"/>
              </w:rPr>
              <w:t>、</w:t>
            </w:r>
            <w:r>
              <w:rPr>
                <w:rFonts w:hint="eastAsia" w:ascii="宋体" w:hAnsi="宋体" w:eastAsia="宋体"/>
                <w:sz w:val="24"/>
                <w:szCs w:val="24"/>
                <w:lang w:val="en-US" w:eastAsia="zh-Hans"/>
              </w:rPr>
              <w:t>积极履行社会责任，充分发挥社会管理职能。 寿险公司通过积极承担社会责任的方式，扩大公司知名度和品牌，更好地吸引和服务消费者，提高消费者对寿险公司的信任感和依赖感，从而为公司经营绩效的提升创造动力。</w:t>
            </w:r>
            <w:r>
              <w:rPr>
                <w:rFonts w:hint="default" w:ascii="宋体" w:hAnsi="宋体" w:eastAsia="宋体"/>
                <w:sz w:val="24"/>
                <w:szCs w:val="24"/>
                <w:lang w:eastAsia="zh-Hans"/>
              </w:rPr>
              <w:t>3</w:t>
            </w:r>
            <w:r>
              <w:rPr>
                <w:rFonts w:hint="eastAsia" w:ascii="宋体" w:hAnsi="宋体" w:eastAsia="宋体"/>
                <w:sz w:val="24"/>
                <w:szCs w:val="24"/>
                <w:lang w:eastAsia="zh-Hans"/>
              </w:rPr>
              <w:t>、</w:t>
            </w:r>
            <w:r>
              <w:rPr>
                <w:rFonts w:hint="eastAsia" w:ascii="宋体" w:hAnsi="宋体" w:eastAsia="宋体"/>
                <w:sz w:val="24"/>
                <w:szCs w:val="24"/>
                <w:lang w:val="en-US" w:eastAsia="zh-Hans"/>
              </w:rPr>
              <w:t>积极向健康管理方向转变，做好事前预防，降低赔付率。寿险公司应从被动的事后理赔转向主动的事前预防，降低风险发生的概率，做好相应的宣传教育和安全防护工作，努力向健康管理发展模式转变，增强客户的消费体验和满意度。</w:t>
            </w:r>
            <w:r>
              <w:rPr>
                <w:rFonts w:hint="default" w:ascii="宋体" w:hAnsi="宋体" w:eastAsia="宋体"/>
                <w:sz w:val="24"/>
                <w:szCs w:val="24"/>
                <w:lang w:eastAsia="zh-Hans"/>
              </w:rPr>
              <w:t>4</w:t>
            </w:r>
            <w:r>
              <w:rPr>
                <w:rFonts w:hint="eastAsia" w:ascii="宋体" w:hAnsi="宋体" w:eastAsia="宋体"/>
                <w:sz w:val="24"/>
                <w:szCs w:val="24"/>
                <w:lang w:eastAsia="zh-Hans"/>
              </w:rPr>
              <w:t>、</w:t>
            </w:r>
            <w:r>
              <w:rPr>
                <w:rFonts w:hint="eastAsia" w:ascii="宋体" w:hAnsi="宋体" w:eastAsia="宋体"/>
                <w:sz w:val="24"/>
                <w:szCs w:val="24"/>
                <w:lang w:val="en-US" w:eastAsia="zh-Hans"/>
              </w:rPr>
              <w:t>重视投资和保费收入，资产端和负债端两手抓。寿险公司的投资收益直接影响了其经营绩效；另外，当期的经营绩效会影响到未来几年的经营绩效，努力做大、做强保费收入对保险公司而言是一种良性循环。寿险公司的资产端和负债端要双向驱动，协同发展。</w:t>
            </w:r>
            <w:r>
              <w:rPr>
                <w:rFonts w:hint="default" w:ascii="宋体" w:hAnsi="宋体" w:eastAsia="宋体"/>
                <w:sz w:val="24"/>
                <w:szCs w:val="24"/>
                <w:lang w:eastAsia="zh-Hans"/>
              </w:rPr>
              <w:t>5</w:t>
            </w:r>
            <w:r>
              <w:rPr>
                <w:rFonts w:hint="eastAsia" w:ascii="宋体" w:hAnsi="宋体" w:eastAsia="宋体"/>
                <w:sz w:val="24"/>
                <w:szCs w:val="24"/>
                <w:lang w:eastAsia="zh-Hans"/>
              </w:rPr>
              <w:t>、</w:t>
            </w:r>
            <w:r>
              <w:rPr>
                <w:rFonts w:hint="eastAsia" w:ascii="宋体" w:hAnsi="宋体" w:eastAsia="宋体"/>
                <w:sz w:val="24"/>
                <w:szCs w:val="24"/>
                <w:lang w:val="en-US" w:eastAsia="zh-Hans"/>
              </w:rPr>
              <w:t>适当降低直销比例，拓宽销售渠道，合理运用资源。寿险公司多样化的销售渠道能充分调动各界资源，提高效率，从而降低获客成本和销售成本，最终提升寿险公司的经营绩效， 但是过分拓展销售渠道也可能会增加一定的边际成本，不利于公司发展。</w:t>
            </w:r>
          </w:p>
          <w:p>
            <w:pPr>
              <w:keepNext w:val="0"/>
              <w:keepLines w:val="0"/>
              <w:widowControl/>
              <w:suppressLineNumbers w:val="0"/>
              <w:jc w:val="left"/>
              <w:rPr>
                <w:rFonts w:hint="eastAsia" w:ascii="宋体" w:hAnsi="宋体" w:eastAsia="宋体"/>
                <w:sz w:val="24"/>
                <w:szCs w:val="24"/>
                <w:lang w:eastAsia="zh-Hans"/>
              </w:rPr>
            </w:pPr>
            <w:r>
              <w:rPr>
                <w:rFonts w:hint="default" w:ascii="宋体" w:hAnsi="宋体" w:eastAsia="宋体"/>
                <w:sz w:val="24"/>
                <w:szCs w:val="24"/>
                <w:lang w:eastAsia="zh-Hans"/>
              </w:rPr>
              <w:t xml:space="preserve">    林炫伟</w:t>
            </w:r>
            <w:r>
              <w:rPr>
                <w:rFonts w:hint="eastAsia" w:ascii="宋体" w:hAnsi="宋体" w:eastAsia="宋体"/>
                <w:sz w:val="24"/>
                <w:szCs w:val="24"/>
                <w:lang w:val="en-US" w:eastAsia="zh-Hans"/>
              </w:rPr>
              <w:t>（</w:t>
            </w:r>
            <w:r>
              <w:rPr>
                <w:rFonts w:hint="default" w:ascii="宋体" w:hAnsi="宋体" w:eastAsia="宋体"/>
                <w:sz w:val="24"/>
                <w:szCs w:val="24"/>
                <w:lang w:eastAsia="zh-Hans"/>
              </w:rPr>
              <w:t>201</w:t>
            </w:r>
            <w:r>
              <w:rPr>
                <w:rFonts w:hint="default" w:ascii="宋体" w:hAnsi="宋体" w:eastAsia="宋体"/>
                <w:sz w:val="24"/>
                <w:szCs w:val="24"/>
                <w:lang w:eastAsia="zh-Hans"/>
              </w:rPr>
              <w:t>4</w:t>
            </w:r>
            <w:r>
              <w:rPr>
                <w:rFonts w:hint="eastAsia" w:ascii="宋体" w:hAnsi="宋体" w:eastAsia="宋体"/>
                <w:sz w:val="24"/>
                <w:szCs w:val="24"/>
                <w:lang w:eastAsia="zh-Hans"/>
              </w:rPr>
              <w:t>）</w:t>
            </w:r>
            <w:r>
              <w:rPr>
                <w:rFonts w:hint="eastAsia" w:ascii="宋体" w:hAnsi="宋体" w:eastAsia="宋体"/>
                <w:sz w:val="24"/>
                <w:szCs w:val="24"/>
                <w:lang w:val="en-US" w:eastAsia="zh-Hans"/>
              </w:rPr>
              <w:t>在《关于保险利润与保险人力资源的实证研究》一文中选取中国６０家保险公司的面板数据进行统计分析，得出以下结论及建议：</w:t>
            </w:r>
            <w:r>
              <w:rPr>
                <w:rFonts w:hint="default" w:ascii="宋体" w:hAnsi="宋体" w:eastAsia="宋体"/>
                <w:sz w:val="24"/>
                <w:szCs w:val="24"/>
                <w:lang w:eastAsia="zh-Hans"/>
              </w:rPr>
              <w:t>1</w:t>
            </w:r>
            <w:r>
              <w:rPr>
                <w:rFonts w:hint="eastAsia" w:ascii="宋体" w:hAnsi="宋体" w:eastAsia="宋体"/>
                <w:sz w:val="24"/>
                <w:szCs w:val="24"/>
                <w:lang w:eastAsia="zh-Hans"/>
              </w:rPr>
              <w:t>、人力资源的数量和质量对保险公司盈利至关重要。人力资源的数量和质量主要通过影响承保利润和投资利润两个途径对保险公司的利润产生影响。</w:t>
            </w:r>
            <w:r>
              <w:rPr>
                <w:rFonts w:hint="default" w:ascii="宋体" w:hAnsi="宋体" w:eastAsia="宋体"/>
                <w:sz w:val="24"/>
                <w:szCs w:val="24"/>
                <w:lang w:eastAsia="zh-Hans"/>
              </w:rPr>
              <w:t xml:space="preserve"> 2</w:t>
            </w:r>
            <w:r>
              <w:rPr>
                <w:rFonts w:hint="eastAsia" w:ascii="宋体" w:hAnsi="宋体" w:eastAsia="宋体"/>
                <w:sz w:val="24"/>
                <w:szCs w:val="24"/>
                <w:lang w:eastAsia="zh-Hans"/>
              </w:rPr>
              <w:t>、目前承保利润较大程度上依靠人海战术。然 而，这种人海战术并不适合保险公司的长远发展。员工人数的增长只能带来保费数量的增长，却不能保证保费的质量。保费质量不过关会导致后续赔付支出可能会随保费增加而提高。要提升承保利润，保险公司应逐步将战略重心转移至提高人力资源质量上。</w:t>
            </w:r>
            <w:r>
              <w:rPr>
                <w:rFonts w:hint="default" w:ascii="宋体" w:hAnsi="宋体" w:eastAsia="宋体"/>
                <w:sz w:val="24"/>
                <w:szCs w:val="24"/>
                <w:lang w:eastAsia="zh-Hans"/>
              </w:rPr>
              <w:t>3</w:t>
            </w:r>
            <w:r>
              <w:rPr>
                <w:rFonts w:hint="eastAsia" w:ascii="宋体" w:hAnsi="宋体" w:eastAsia="宋体"/>
                <w:sz w:val="24"/>
                <w:szCs w:val="24"/>
                <w:lang w:eastAsia="zh-Hans"/>
              </w:rPr>
              <w:t>、员工经验技能作用受限于人才流动性。保险人才流动性过大这一现状限制了员工经验和技能积累对公司利润增长的作用。因而，通过改善薪酬制度降低保险人才的流动性，发挥员工经验技能对提升保险利润的作用，是保险人力资源管</w:t>
            </w:r>
            <w:bookmarkStart w:id="1" w:name="_GoBack"/>
            <w:bookmarkEnd w:id="1"/>
            <w:r>
              <w:rPr>
                <w:rFonts w:hint="eastAsia" w:ascii="宋体" w:hAnsi="宋体" w:eastAsia="宋体"/>
                <w:sz w:val="24"/>
                <w:szCs w:val="24"/>
                <w:lang w:eastAsia="zh-Hans"/>
              </w:rPr>
              <w:t>理工作的重中之重。</w:t>
            </w:r>
          </w:p>
          <w:p>
            <w:pPr>
              <w:numPr>
                <w:ilvl w:val="0"/>
                <w:numId w:val="0"/>
              </w:num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2.4 </w:t>
            </w:r>
            <w:r>
              <w:rPr>
                <w:rFonts w:hint="eastAsia" w:ascii="宋体" w:hAnsi="宋体" w:eastAsia="宋体"/>
                <w:sz w:val="24"/>
                <w:szCs w:val="24"/>
                <w:lang w:val="en-US" w:eastAsia="zh-Hans"/>
              </w:rPr>
              <w:t>文献评述</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2.4.1</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关于寿险公司利润来源的文献评述</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学者对于寿险公司利润来源的分析逐步深化，并结合新会计准则进行了利润来源的对比分析，阐明以下观点：</w:t>
            </w:r>
            <w:r>
              <w:rPr>
                <w:rFonts w:hint="default" w:ascii="宋体" w:hAnsi="宋体" w:eastAsia="宋体"/>
                <w:sz w:val="24"/>
                <w:szCs w:val="24"/>
                <w:lang w:eastAsia="zh-Hans"/>
              </w:rPr>
              <w:t>1</w:t>
            </w:r>
            <w:r>
              <w:rPr>
                <w:rFonts w:hint="eastAsia" w:ascii="宋体" w:hAnsi="宋体" w:eastAsia="宋体"/>
                <w:sz w:val="24"/>
                <w:szCs w:val="24"/>
                <w:lang w:eastAsia="zh-Hans"/>
              </w:rPr>
              <w:t>、</w:t>
            </w:r>
            <w:r>
              <w:rPr>
                <w:rFonts w:hint="eastAsia" w:ascii="宋体" w:hAnsi="宋体" w:eastAsia="宋体"/>
                <w:sz w:val="24"/>
                <w:szCs w:val="24"/>
                <w:lang w:val="en-US" w:eastAsia="zh-Hans"/>
              </w:rPr>
              <w:t>剩余边际当期摊销及新业务价值是利润的直观来源。</w:t>
            </w:r>
            <w:r>
              <w:rPr>
                <w:rFonts w:hint="default" w:ascii="宋体" w:hAnsi="宋体" w:eastAsia="宋体"/>
                <w:sz w:val="24"/>
                <w:szCs w:val="24"/>
                <w:lang w:eastAsia="zh-Hans"/>
              </w:rPr>
              <w:t>2</w:t>
            </w:r>
            <w:r>
              <w:rPr>
                <w:rFonts w:hint="eastAsia" w:ascii="宋体" w:hAnsi="宋体" w:eastAsia="宋体"/>
                <w:sz w:val="24"/>
                <w:szCs w:val="24"/>
                <w:lang w:eastAsia="zh-Hans"/>
              </w:rPr>
              <w:t>、</w:t>
            </w:r>
            <w:r>
              <w:rPr>
                <w:rFonts w:hint="eastAsia" w:ascii="宋体" w:hAnsi="宋体" w:eastAsia="宋体"/>
                <w:sz w:val="24"/>
                <w:szCs w:val="24"/>
                <w:lang w:val="en-US" w:eastAsia="zh-Hans"/>
              </w:rPr>
              <w:t>不同类型产品的利润曲线具备显著差益。</w:t>
            </w:r>
          </w:p>
          <w:p>
            <w:pPr>
              <w:numPr>
                <w:ilvl w:val="0"/>
                <w:numId w:val="0"/>
              </w:numPr>
              <w:rPr>
                <w:rFonts w:hint="eastAsia" w:ascii="宋体" w:hAnsi="宋体" w:eastAsia="宋体"/>
                <w:sz w:val="24"/>
                <w:szCs w:val="24"/>
                <w:lang w:eastAsia="zh-Hans"/>
              </w:rPr>
            </w:pP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2.4.2 </w:t>
            </w:r>
            <w:r>
              <w:rPr>
                <w:rFonts w:hint="eastAsia" w:ascii="宋体" w:hAnsi="宋体" w:eastAsia="宋体"/>
                <w:sz w:val="24"/>
                <w:szCs w:val="24"/>
                <w:lang w:val="en-US" w:eastAsia="zh-Hans"/>
              </w:rPr>
              <w:t>关于外资寿险公司营销渠道发展模式的文献评述</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学者对于寿险公司营销渠道发展模式的研究呈现不同观点（部分学者建议寿险公司多渠道发展），但是在个人营销渠道的发展定位上基本形成共识：</w:t>
            </w:r>
            <w:r>
              <w:rPr>
                <w:rFonts w:hint="default" w:ascii="宋体" w:hAnsi="宋体" w:eastAsia="宋体"/>
                <w:sz w:val="24"/>
                <w:szCs w:val="24"/>
                <w:lang w:eastAsia="zh-Hans"/>
              </w:rPr>
              <w:t>1</w:t>
            </w:r>
            <w:r>
              <w:rPr>
                <w:rFonts w:hint="eastAsia" w:ascii="宋体" w:hAnsi="宋体" w:eastAsia="宋体"/>
                <w:sz w:val="24"/>
                <w:szCs w:val="24"/>
                <w:lang w:eastAsia="zh-Hans"/>
              </w:rPr>
              <w:t>、</w:t>
            </w:r>
            <w:r>
              <w:rPr>
                <w:rFonts w:hint="eastAsia" w:ascii="宋体" w:hAnsi="宋体" w:eastAsia="宋体"/>
                <w:sz w:val="24"/>
                <w:szCs w:val="24"/>
                <w:lang w:val="en-US" w:eastAsia="zh-Hans"/>
              </w:rPr>
              <w:t>个人营销渠道是寿险公司重要的利润“护城河”；</w:t>
            </w:r>
            <w:r>
              <w:rPr>
                <w:rFonts w:hint="default" w:ascii="宋体" w:hAnsi="宋体" w:eastAsia="宋体"/>
                <w:sz w:val="24"/>
                <w:szCs w:val="24"/>
                <w:lang w:eastAsia="zh-Hans"/>
              </w:rPr>
              <w:t>2</w:t>
            </w:r>
            <w:r>
              <w:rPr>
                <w:rFonts w:hint="eastAsia" w:ascii="宋体" w:hAnsi="宋体" w:eastAsia="宋体"/>
                <w:sz w:val="24"/>
                <w:szCs w:val="24"/>
                <w:lang w:eastAsia="zh-Hans"/>
              </w:rPr>
              <w:t>、“</w:t>
            </w:r>
            <w:r>
              <w:rPr>
                <w:rFonts w:hint="eastAsia" w:ascii="宋体" w:hAnsi="宋体" w:eastAsia="宋体"/>
                <w:sz w:val="24"/>
                <w:szCs w:val="24"/>
                <w:lang w:val="en-US" w:eastAsia="zh-Hans"/>
              </w:rPr>
              <w:t>人海战术”模式已不适应行业长期高质量发展要求。</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2.4.3 </w:t>
            </w:r>
            <w:r>
              <w:rPr>
                <w:rFonts w:hint="eastAsia" w:ascii="宋体" w:hAnsi="宋体" w:eastAsia="宋体"/>
                <w:sz w:val="24"/>
                <w:szCs w:val="24"/>
                <w:lang w:val="en-US" w:eastAsia="zh-Hans"/>
              </w:rPr>
              <w:t>关于寿险公司人力资源对经营绩效影响的文献评述</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学者对于个人营销渠道人力资源对经营绩效影响的研究结论趋于一致：寿险公司应通过提升人力资源质量，加大人才培育力度，提高人员留存，积累人力资本，最终实现利润的长期持续增长。</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2.4.2 </w:t>
            </w:r>
            <w:r>
              <w:rPr>
                <w:rFonts w:hint="eastAsia" w:ascii="宋体" w:hAnsi="宋体" w:eastAsia="宋体"/>
                <w:sz w:val="24"/>
                <w:szCs w:val="24"/>
                <w:lang w:val="en-US" w:eastAsia="zh-Hans"/>
              </w:rPr>
              <w:t>可进一步研究的问题</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外资寿险公司如何通过差异化的人才招募及培育策略，形成独具竞争力的个人营销渠道发展模式，进而通过人力资本的积累获得可持续的良好利润表现。</w:t>
            </w:r>
          </w:p>
          <w:p>
            <w:p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hint="eastAsia" w:ascii="宋体" w:hAnsi="宋体" w:eastAsia="宋体"/>
                <w:b/>
                <w:bCs/>
                <w:sz w:val="24"/>
                <w:szCs w:val="24"/>
              </w:rPr>
            </w:pPr>
            <w:bookmarkStart w:id="0" w:name="_Hlk90373930"/>
            <w:r>
              <w:rPr>
                <w:rFonts w:hint="eastAsia" w:ascii="宋体" w:hAnsi="宋体" w:eastAsia="宋体"/>
                <w:b/>
                <w:bCs/>
                <w:sz w:val="24"/>
                <w:szCs w:val="24"/>
              </w:rPr>
              <w:t>1</w:t>
            </w:r>
            <w:r>
              <w:rPr>
                <w:rFonts w:ascii="宋体" w:hAnsi="宋体" w:eastAsia="宋体"/>
                <w:b/>
                <w:bCs/>
                <w:sz w:val="24"/>
                <w:szCs w:val="24"/>
              </w:rPr>
              <w:t>.</w:t>
            </w:r>
            <w:r>
              <w:rPr>
                <w:rFonts w:hint="eastAsia" w:ascii="宋体" w:hAnsi="宋体" w:eastAsia="宋体"/>
                <w:b/>
                <w:bCs/>
                <w:sz w:val="24"/>
                <w:szCs w:val="24"/>
              </w:rPr>
              <w:t>论证方法及数据来源</w:t>
            </w:r>
          </w:p>
          <w:p>
            <w:pPr>
              <w:rPr>
                <w:rFonts w:hint="eastAsia" w:ascii="宋体" w:hAnsi="宋体" w:eastAsia="宋体"/>
                <w:color w:val="FF0000"/>
                <w:sz w:val="24"/>
                <w:szCs w:val="24"/>
              </w:rPr>
            </w:pPr>
          </w:p>
          <w:p>
            <w:pPr>
              <w:numPr>
                <w:ilvl w:val="0"/>
                <w:numId w:val="2"/>
              </w:numPr>
              <w:rPr>
                <w:rFonts w:hint="eastAsia" w:ascii="宋体" w:hAnsi="宋体" w:eastAsia="宋体"/>
                <w:sz w:val="24"/>
                <w:szCs w:val="24"/>
                <w:lang w:val="en-US" w:eastAsia="zh-Hans"/>
              </w:rPr>
            </w:pPr>
            <w:r>
              <w:rPr>
                <w:rFonts w:hint="eastAsia" w:ascii="宋体" w:hAnsi="宋体" w:eastAsia="宋体"/>
                <w:sz w:val="24"/>
                <w:szCs w:val="24"/>
                <w:lang w:val="en-US" w:eastAsia="zh-Hans"/>
              </w:rPr>
              <w:t>论证拟采用的方法：</w:t>
            </w:r>
          </w:p>
          <w:p>
            <w:pPr>
              <w:numPr>
                <w:ilvl w:val="0"/>
                <w:numId w:val="0"/>
              </w:numPr>
              <w:rPr>
                <w:rFonts w:hint="eastAsia" w:ascii="宋体" w:hAnsi="宋体" w:eastAsia="宋体"/>
                <w:sz w:val="24"/>
                <w:szCs w:val="24"/>
                <w:lang w:val="en-US" w:eastAsia="zh-Hans"/>
              </w:rPr>
            </w:pPr>
            <w:r>
              <w:rPr>
                <w:rFonts w:hint="eastAsia" w:ascii="宋体" w:hAnsi="宋体" w:eastAsia="宋体"/>
                <w:sz w:val="24"/>
                <w:szCs w:val="24"/>
                <w:lang w:val="en-US" w:eastAsia="zh-Hans"/>
              </w:rPr>
              <w:t>计量分析法</w:t>
            </w:r>
          </w:p>
          <w:p>
            <w:pPr>
              <w:rPr>
                <w:rFonts w:hint="eastAsia" w:ascii="宋体" w:hAnsi="宋体" w:eastAsia="宋体"/>
                <w:color w:val="000000" w:themeColor="text1"/>
                <w:sz w:val="24"/>
                <w:szCs w:val="24"/>
                <w:lang w:val="en-US" w:eastAsia="zh-Hans"/>
                <w14:textFill>
                  <w14:solidFill>
                    <w14:schemeClr w14:val="tx1"/>
                  </w14:solidFill>
                </w14:textFill>
              </w:rPr>
            </w:pPr>
          </w:p>
          <w:p>
            <w:pPr>
              <w:rPr>
                <w:rFonts w:hint="eastAsia" w:ascii="宋体" w:hAnsi="宋体" w:eastAsia="宋体"/>
                <w:color w:val="000000" w:themeColor="text1"/>
                <w:sz w:val="24"/>
                <w:szCs w:val="24"/>
                <w:lang w:val="en-US" w:eastAsia="zh-Hans"/>
                <w14:textFill>
                  <w14:solidFill>
                    <w14:schemeClr w14:val="tx1"/>
                  </w14:solidFill>
                </w14:textFill>
              </w:rPr>
            </w:pPr>
            <w:r>
              <w:rPr>
                <w:rFonts w:hint="eastAsia" w:ascii="宋体" w:hAnsi="宋体" w:eastAsia="宋体"/>
                <w:color w:val="000000" w:themeColor="text1"/>
                <w:sz w:val="24"/>
                <w:szCs w:val="24"/>
                <w:lang w:val="en-US" w:eastAsia="zh-Hans"/>
                <w14:textFill>
                  <w14:solidFill>
                    <w14:schemeClr w14:val="tx1"/>
                  </w14:solidFill>
                </w14:textFill>
              </w:rPr>
              <w:t>二、需要用到的数据及来源：</w:t>
            </w:r>
          </w:p>
          <w:p>
            <w:pPr>
              <w:rPr>
                <w:rFonts w:hint="eastAsia" w:ascii="宋体" w:hAnsi="宋体" w:eastAsia="宋体"/>
                <w:color w:val="000000" w:themeColor="text1"/>
                <w:sz w:val="24"/>
                <w:szCs w:val="24"/>
                <w:lang w:val="en-US" w:eastAsia="zh-Hans"/>
                <w14:textFill>
                  <w14:solidFill>
                    <w14:schemeClr w14:val="tx1"/>
                  </w14:solidFill>
                </w14:textFill>
              </w:rPr>
            </w:pPr>
            <w:r>
              <w:rPr>
                <w:rFonts w:hint="eastAsia" w:ascii="宋体" w:hAnsi="宋体" w:eastAsia="宋体"/>
                <w:color w:val="000000" w:themeColor="text1"/>
                <w:sz w:val="24"/>
                <w:szCs w:val="24"/>
                <w:lang w:val="en-US" w:eastAsia="zh-Hans"/>
                <w14:textFill>
                  <w14:solidFill>
                    <w14:schemeClr w14:val="tx1"/>
                  </w14:solidFill>
                </w14:textFill>
              </w:rPr>
              <w:t>所需数据：</w:t>
            </w:r>
          </w:p>
          <w:p>
            <w:pPr>
              <w:numPr>
                <w:ilvl w:val="0"/>
                <w:numId w:val="3"/>
              </w:numPr>
              <w:rPr>
                <w:rFonts w:hint="eastAsia" w:ascii="宋体" w:hAnsi="宋体" w:eastAsia="宋体"/>
                <w:color w:val="000000" w:themeColor="text1"/>
                <w:sz w:val="24"/>
                <w:szCs w:val="24"/>
                <w:lang w:val="en-US" w:eastAsia="zh-Hans"/>
                <w14:textFill>
                  <w14:solidFill>
                    <w14:schemeClr w14:val="tx1"/>
                  </w14:solidFill>
                </w14:textFill>
              </w:rPr>
            </w:pPr>
            <w:r>
              <w:rPr>
                <w:rFonts w:hint="eastAsia" w:ascii="宋体" w:hAnsi="宋体" w:eastAsia="宋体"/>
                <w:color w:val="000000" w:themeColor="text1"/>
                <w:sz w:val="24"/>
                <w:szCs w:val="24"/>
                <w:lang w:val="en-US" w:eastAsia="zh-Hans"/>
                <w14:textFill>
                  <w14:solidFill>
                    <w14:schemeClr w14:val="tx1"/>
                  </w14:solidFill>
                </w14:textFill>
              </w:rPr>
              <w:t>上市险企利润数据</w:t>
            </w:r>
          </w:p>
          <w:p>
            <w:pPr>
              <w:numPr>
                <w:ilvl w:val="0"/>
                <w:numId w:val="3"/>
              </w:numPr>
              <w:rPr>
                <w:rFonts w:hint="eastAsia" w:ascii="宋体" w:hAnsi="宋体" w:eastAsia="宋体"/>
                <w:color w:val="000000" w:themeColor="text1"/>
                <w:sz w:val="24"/>
                <w:szCs w:val="24"/>
                <w:lang w:eastAsia="zh-Hans"/>
                <w14:textFill>
                  <w14:solidFill>
                    <w14:schemeClr w14:val="tx1"/>
                  </w14:solidFill>
                </w14:textFill>
              </w:rPr>
            </w:pPr>
            <w:r>
              <w:rPr>
                <w:rFonts w:hint="eastAsia" w:ascii="宋体" w:hAnsi="宋体" w:eastAsia="宋体"/>
                <w:color w:val="000000" w:themeColor="text1"/>
                <w:sz w:val="24"/>
                <w:szCs w:val="24"/>
                <w:lang w:val="en-US" w:eastAsia="zh-Hans"/>
                <w14:textFill>
                  <w14:solidFill>
                    <w14:schemeClr w14:val="tx1"/>
                  </w14:solidFill>
                </w14:textFill>
              </w:rPr>
              <w:t>个人营销渠道发展成本数据</w:t>
            </w:r>
          </w:p>
          <w:p>
            <w:pPr>
              <w:numPr>
                <w:ilvl w:val="0"/>
                <w:numId w:val="3"/>
              </w:numPr>
              <w:rPr>
                <w:rFonts w:hint="eastAsia" w:ascii="宋体" w:hAnsi="宋体" w:eastAsia="宋体"/>
                <w:color w:val="000000" w:themeColor="text1"/>
                <w:sz w:val="24"/>
                <w:szCs w:val="24"/>
                <w:lang w:eastAsia="zh-Hans"/>
                <w14:textFill>
                  <w14:solidFill>
                    <w14:schemeClr w14:val="tx1"/>
                  </w14:solidFill>
                </w14:textFill>
              </w:rPr>
            </w:pPr>
            <w:r>
              <w:rPr>
                <w:rFonts w:hint="eastAsia" w:ascii="宋体" w:hAnsi="宋体" w:eastAsia="宋体"/>
                <w:color w:val="000000" w:themeColor="text1"/>
                <w:sz w:val="24"/>
                <w:szCs w:val="24"/>
                <w:lang w:val="en-US" w:eastAsia="zh-Hans"/>
                <w14:textFill>
                  <w14:solidFill>
                    <w14:schemeClr w14:val="tx1"/>
                  </w14:solidFill>
                </w14:textFill>
              </w:rPr>
              <w:t>不同模式寿险企业业务成长数据、新单价值保费数据</w:t>
            </w:r>
          </w:p>
          <w:p>
            <w:pPr>
              <w:widowControl w:val="0"/>
              <w:numPr>
                <w:ilvl w:val="0"/>
                <w:numId w:val="0"/>
              </w:numPr>
              <w:jc w:val="both"/>
              <w:rPr>
                <w:rFonts w:hint="eastAsia" w:ascii="宋体" w:hAnsi="宋体" w:eastAsia="宋体"/>
                <w:color w:val="000000" w:themeColor="text1"/>
                <w:sz w:val="24"/>
                <w:szCs w:val="24"/>
                <w:lang w:eastAsia="zh-Hans"/>
                <w14:textFill>
                  <w14:solidFill>
                    <w14:schemeClr w14:val="tx1"/>
                  </w14:solidFill>
                </w14:textFill>
              </w:rPr>
            </w:pPr>
          </w:p>
          <w:p>
            <w:pPr>
              <w:rPr>
                <w:rFonts w:hint="default" w:ascii="宋体" w:hAnsi="宋体" w:eastAsia="宋体"/>
                <w:color w:val="000000" w:themeColor="text1"/>
                <w:sz w:val="24"/>
                <w:szCs w:val="24"/>
                <w:lang w:val="en-US" w:eastAsia="zh-Hans"/>
                <w14:textFill>
                  <w14:solidFill>
                    <w14:schemeClr w14:val="tx1"/>
                  </w14:solidFill>
                </w14:textFill>
              </w:rPr>
            </w:pPr>
            <w:r>
              <w:rPr>
                <w:rFonts w:hint="eastAsia" w:ascii="宋体" w:hAnsi="宋体" w:eastAsia="宋体"/>
                <w:color w:val="000000" w:themeColor="text1"/>
                <w:sz w:val="24"/>
                <w:szCs w:val="24"/>
                <w:lang w:val="en-US" w:eastAsia="zh-Hans"/>
                <w14:textFill>
                  <w14:solidFill>
                    <w14:schemeClr w14:val="tx1"/>
                  </w14:solidFill>
                </w14:textFill>
              </w:rPr>
              <w:t>数据来源：</w:t>
            </w:r>
          </w:p>
          <w:p>
            <w:pPr>
              <w:rPr>
                <w:rFonts w:hint="eastAsia" w:ascii="宋体" w:hAnsi="宋体" w:eastAsia="宋体"/>
                <w:color w:val="000000" w:themeColor="text1"/>
                <w:sz w:val="24"/>
                <w:szCs w:val="24"/>
                <w:lang w:val="en-US" w:eastAsia="zh-Hans"/>
                <w14:textFill>
                  <w14:solidFill>
                    <w14:schemeClr w14:val="tx1"/>
                  </w14:solidFill>
                </w14:textFill>
              </w:rPr>
            </w:pPr>
            <w:r>
              <w:rPr>
                <w:rFonts w:hint="default" w:ascii="宋体" w:hAnsi="宋体" w:eastAsia="宋体"/>
                <w:color w:val="000000" w:themeColor="text1"/>
                <w:sz w:val="24"/>
                <w:szCs w:val="24"/>
                <w:lang w:eastAsia="zh-Hans"/>
                <w14:textFill>
                  <w14:solidFill>
                    <w14:schemeClr w14:val="tx1"/>
                  </w14:solidFill>
                </w14:textFill>
              </w:rPr>
              <w:t>1</w:t>
            </w:r>
            <w:r>
              <w:rPr>
                <w:rFonts w:hint="eastAsia"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银行保险监督管理委员会官网</w:t>
            </w:r>
            <w:r>
              <w:rPr>
                <w:rFonts w:hint="default" w:ascii="宋体" w:hAnsi="宋体" w:eastAsia="宋体"/>
                <w:color w:val="000000" w:themeColor="text1"/>
                <w:sz w:val="24"/>
                <w:szCs w:val="24"/>
                <w:lang w:eastAsia="zh-Hans"/>
                <w14:textFill>
                  <w14:solidFill>
                    <w14:schemeClr w14:val="tx1"/>
                  </w14:solidFill>
                </w14:textFill>
              </w:rPr>
              <w:t xml:space="preserve"> </w:t>
            </w:r>
            <w:r>
              <w:rPr>
                <w:rFonts w:hint="eastAsia" w:ascii="宋体" w:hAnsi="宋体" w:eastAsia="宋体"/>
                <w:color w:val="000000" w:themeColor="text1"/>
                <w:sz w:val="24"/>
                <w:szCs w:val="24"/>
                <w:lang w:val="en-US" w:eastAsia="zh-Hans"/>
                <w14:textFill>
                  <w14:solidFill>
                    <w14:schemeClr w14:val="tx1"/>
                  </w14:solidFill>
                </w14:textFill>
              </w:rPr>
              <w:t>行业统计数据</w:t>
            </w:r>
          </w:p>
          <w:p>
            <w:pPr>
              <w:rPr>
                <w:rFonts w:hint="eastAsia" w:ascii="宋体" w:hAnsi="宋体" w:eastAsia="宋体"/>
                <w:color w:val="000000" w:themeColor="text1"/>
                <w:sz w:val="24"/>
                <w:szCs w:val="24"/>
                <w:lang w:val="en-US" w:eastAsia="zh-Hans"/>
                <w14:textFill>
                  <w14:solidFill>
                    <w14:schemeClr w14:val="tx1"/>
                  </w14:solidFill>
                </w14:textFill>
              </w:rPr>
            </w:pPr>
            <w:r>
              <w:rPr>
                <w:rFonts w:hint="default" w:ascii="宋体" w:hAnsi="宋体" w:eastAsia="宋体"/>
                <w:color w:val="000000" w:themeColor="text1"/>
                <w:sz w:val="24"/>
                <w:szCs w:val="24"/>
                <w:lang w:eastAsia="zh-Hans"/>
                <w14:textFill>
                  <w14:solidFill>
                    <w14:schemeClr w14:val="tx1"/>
                  </w14:solidFill>
                </w14:textFill>
              </w:rPr>
              <w:t>2</w:t>
            </w:r>
            <w:r>
              <w:rPr>
                <w:rFonts w:hint="eastAsia"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上市险企年报</w:t>
            </w:r>
          </w:p>
          <w:p>
            <w:pPr>
              <w:rPr>
                <w:rFonts w:hint="eastAsia" w:ascii="宋体" w:hAnsi="宋体" w:eastAsia="宋体"/>
                <w:color w:val="000000" w:themeColor="text1"/>
                <w:sz w:val="24"/>
                <w:szCs w:val="24"/>
                <w:lang w:eastAsia="zh-Hans"/>
                <w14:textFill>
                  <w14:solidFill>
                    <w14:schemeClr w14:val="tx1"/>
                  </w14:solidFill>
                </w14:textFill>
              </w:rPr>
            </w:pPr>
            <w:r>
              <w:rPr>
                <w:rFonts w:hint="default" w:ascii="宋体" w:hAnsi="宋体" w:eastAsia="宋体"/>
                <w:color w:val="000000" w:themeColor="text1"/>
                <w:sz w:val="24"/>
                <w:szCs w:val="24"/>
                <w:lang w:eastAsia="zh-Hans"/>
                <w14:textFill>
                  <w14:solidFill>
                    <w14:schemeClr w14:val="tx1"/>
                  </w14:solidFill>
                </w14:textFill>
              </w:rPr>
              <w:t>3</w:t>
            </w:r>
            <w:r>
              <w:rPr>
                <w:rFonts w:hint="eastAsia"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中国保险统计年鉴</w:t>
            </w:r>
          </w:p>
          <w:p>
            <w:pPr>
              <w:rPr>
                <w:rFonts w:hint="eastAsia" w:ascii="宋体" w:hAnsi="宋体" w:eastAsia="宋体"/>
                <w:color w:val="000000" w:themeColor="text1"/>
                <w:sz w:val="24"/>
                <w:szCs w:val="24"/>
                <w:lang w:val="en-US" w:eastAsia="zh-Hans"/>
                <w14:textFill>
                  <w14:solidFill>
                    <w14:schemeClr w14:val="tx1"/>
                  </w14:solidFill>
                </w14:textFill>
              </w:rPr>
            </w:pPr>
            <w:r>
              <w:rPr>
                <w:rFonts w:hint="default" w:ascii="宋体" w:hAnsi="宋体" w:eastAsia="宋体"/>
                <w:color w:val="000000" w:themeColor="text1"/>
                <w:sz w:val="24"/>
                <w:szCs w:val="24"/>
                <w:lang w:eastAsia="zh-Hans"/>
                <w14:textFill>
                  <w14:solidFill>
                    <w14:schemeClr w14:val="tx1"/>
                  </w14:solidFill>
                </w14:textFill>
              </w:rPr>
              <w:t>3</w:t>
            </w:r>
            <w:r>
              <w:rPr>
                <w:rFonts w:hint="eastAsia"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保险中介行业年度白皮书</w:t>
            </w:r>
          </w:p>
          <w:p>
            <w:pPr>
              <w:rPr>
                <w:rFonts w:hint="eastAsia" w:ascii="宋体" w:hAnsi="宋体" w:eastAsia="宋体"/>
                <w:color w:val="000000" w:themeColor="text1"/>
                <w:sz w:val="24"/>
                <w:szCs w:val="24"/>
                <w:lang w:val="en-US" w:eastAsia="zh-Hans"/>
                <w14:textFill>
                  <w14:solidFill>
                    <w14:schemeClr w14:val="tx1"/>
                  </w14:solidFill>
                </w14:textFill>
              </w:rPr>
            </w:pPr>
            <w:r>
              <w:rPr>
                <w:rFonts w:hint="default" w:ascii="宋体" w:hAnsi="宋体" w:eastAsia="宋体"/>
                <w:color w:val="000000" w:themeColor="text1"/>
                <w:sz w:val="24"/>
                <w:szCs w:val="24"/>
                <w:lang w:eastAsia="zh-Hans"/>
                <w14:textFill>
                  <w14:solidFill>
                    <w14:schemeClr w14:val="tx1"/>
                  </w14:solidFill>
                </w14:textFill>
              </w:rPr>
              <w:t>4</w:t>
            </w:r>
            <w:r>
              <w:rPr>
                <w:rFonts w:hint="eastAsia"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证券公司保险行研报告</w:t>
            </w:r>
          </w:p>
          <w:p>
            <w:pPr>
              <w:rPr>
                <w:rFonts w:hint="eastAsia" w:ascii="宋体" w:hAnsi="宋体" w:eastAsia="宋体"/>
                <w:color w:val="000000" w:themeColor="text1"/>
                <w:sz w:val="24"/>
                <w:szCs w:val="24"/>
                <w:lang w:eastAsia="zh-Hans"/>
                <w14:textFill>
                  <w14:solidFill>
                    <w14:schemeClr w14:val="tx1"/>
                  </w14:solidFill>
                </w14:textFill>
              </w:rPr>
            </w:pPr>
            <w:r>
              <w:rPr>
                <w:rFonts w:hint="default" w:ascii="宋体" w:hAnsi="宋体" w:eastAsia="宋体"/>
                <w:color w:val="000000" w:themeColor="text1"/>
                <w:sz w:val="24"/>
                <w:szCs w:val="24"/>
                <w:lang w:eastAsia="zh-Hans"/>
                <w14:textFill>
                  <w14:solidFill>
                    <w14:schemeClr w14:val="tx1"/>
                  </w14:solidFill>
                </w14:textFill>
              </w:rPr>
              <w:t>5</w:t>
            </w:r>
            <w:r>
              <w:rPr>
                <w:rFonts w:hint="eastAsia"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所在公司内部样本数据</w:t>
            </w:r>
          </w:p>
          <w:p>
            <w:pPr>
              <w:rPr>
                <w:rFonts w:hint="eastAsia" w:ascii="宋体" w:hAnsi="宋体" w:eastAsia="宋体"/>
                <w:color w:val="FF0000"/>
                <w:sz w:val="24"/>
                <w:szCs w:val="24"/>
              </w:rPr>
            </w:pPr>
          </w:p>
          <w:p>
            <w:pPr>
              <w:rPr>
                <w:rFonts w:hint="eastAsia" w:ascii="宋体" w:hAnsi="宋体" w:eastAsia="宋体"/>
                <w:color w:val="FF0000"/>
                <w:sz w:val="24"/>
                <w:szCs w:val="24"/>
              </w:rPr>
            </w:pP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numPr>
                <w:ilvl w:val="0"/>
                <w:numId w:val="4"/>
              </w:numPr>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核心观点</w:t>
            </w:r>
          </w:p>
          <w:p>
            <w:pPr>
              <w:numPr>
                <w:ilvl w:val="0"/>
                <w:numId w:val="0"/>
              </w:numPr>
              <w:rPr>
                <w:rFonts w:hint="eastAsia" w:ascii="宋体" w:hAnsi="宋体" w:eastAsia="宋体"/>
                <w:color w:val="000000" w:themeColor="text1"/>
                <w:sz w:val="24"/>
                <w:szCs w:val="24"/>
                <w:lang w:val="en-US" w:eastAsia="zh-Hans"/>
                <w14:textFill>
                  <w14:solidFill>
                    <w14:schemeClr w14:val="tx1"/>
                  </w14:solidFill>
                </w14:textFill>
              </w:rPr>
            </w:pPr>
          </w:p>
          <w:p>
            <w:pPr>
              <w:numPr>
                <w:ilvl w:val="0"/>
                <w:numId w:val="0"/>
              </w:numPr>
              <w:rPr>
                <w:rFonts w:hint="eastAsia" w:ascii="宋体" w:hAnsi="宋体" w:eastAsia="宋体"/>
                <w:color w:val="FF0000"/>
                <w:sz w:val="24"/>
                <w:szCs w:val="24"/>
                <w:lang w:val="en-US" w:eastAsia="zh-Hans"/>
              </w:rPr>
            </w:pPr>
            <w:r>
              <w:rPr>
                <w:rFonts w:hint="eastAsia" w:ascii="宋体" w:hAnsi="宋体" w:eastAsia="宋体"/>
                <w:color w:val="000000" w:themeColor="text1"/>
                <w:sz w:val="24"/>
                <w:szCs w:val="24"/>
                <w:lang w:val="en-US" w:eastAsia="zh-Hans"/>
                <w14:textFill>
                  <w14:solidFill>
                    <w14:schemeClr w14:val="tx1"/>
                  </w14:solidFill>
                </w14:textFill>
              </w:rPr>
              <w:t>外资寿险公司应坚定推进高品质营销员渠道建设，通过培养人力资本，实现长期持续利润成长。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rPr>
              <w:t>创新之处</w:t>
            </w:r>
          </w:p>
          <w:p>
            <w:pPr>
              <w:rPr>
                <w:rFonts w:hint="eastAsia" w:ascii="宋体" w:hAnsi="宋体" w:eastAsia="宋体"/>
                <w:sz w:val="24"/>
                <w:szCs w:val="24"/>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观点创新：</w:t>
            </w:r>
          </w:p>
          <w:p>
            <w:pPr>
              <w:numPr>
                <w:ilvl w:val="0"/>
                <w:numId w:val="5"/>
              </w:numPr>
              <w:rPr>
                <w:rFonts w:hint="eastAsia" w:ascii="宋体" w:hAnsi="宋体" w:eastAsia="宋体"/>
                <w:color w:val="000000" w:themeColor="text1"/>
                <w:sz w:val="24"/>
                <w:szCs w:val="24"/>
                <w:lang w:val="en-US" w:eastAsia="zh-Hans"/>
                <w14:textFill>
                  <w14:solidFill>
                    <w14:schemeClr w14:val="tx1"/>
                  </w14:solidFill>
                </w14:textFill>
              </w:rPr>
            </w:pPr>
            <w:r>
              <w:rPr>
                <w:rFonts w:hint="eastAsia" w:ascii="宋体" w:hAnsi="宋体" w:eastAsia="宋体"/>
                <w:color w:val="000000" w:themeColor="text1"/>
                <w:sz w:val="24"/>
                <w:szCs w:val="24"/>
                <w:lang w:val="en-US" w:eastAsia="zh-Hans"/>
                <w14:textFill>
                  <w14:solidFill>
                    <w14:schemeClr w14:val="tx1"/>
                  </w14:solidFill>
                </w14:textFill>
              </w:rPr>
              <w:t>营销员（代理人）虽然非正式员工，但也可以成为公司的人力资本。</w:t>
            </w:r>
          </w:p>
          <w:p>
            <w:pPr>
              <w:numPr>
                <w:ilvl w:val="0"/>
                <w:numId w:val="5"/>
              </w:numPr>
              <w:rPr>
                <w:rFonts w:hint="eastAsia" w:ascii="宋体" w:hAnsi="宋体" w:eastAsia="宋体"/>
                <w:color w:val="000000" w:themeColor="text1"/>
                <w:sz w:val="24"/>
                <w:szCs w:val="24"/>
                <w:lang w:eastAsia="zh-Hans"/>
                <w14:textFill>
                  <w14:solidFill>
                    <w14:schemeClr w14:val="tx1"/>
                  </w14:solidFill>
                </w14:textFill>
              </w:rPr>
            </w:pPr>
            <w:r>
              <w:rPr>
                <w:rFonts w:hint="eastAsia" w:ascii="宋体" w:hAnsi="宋体" w:eastAsia="宋体"/>
                <w:color w:val="000000" w:themeColor="text1"/>
                <w:sz w:val="24"/>
                <w:szCs w:val="24"/>
                <w:lang w:val="en-US" w:eastAsia="zh-Hans"/>
                <w14:textFill>
                  <w14:solidFill>
                    <w14:schemeClr w14:val="tx1"/>
                  </w14:solidFill>
                </w14:textFill>
              </w:rPr>
              <w:t>在国内区域发展战略背景下，外资寿险公司在中心城市及核心城市群具备发展高品质营销员渠道的独特优势。</w:t>
            </w:r>
          </w:p>
          <w:p>
            <w:pPr>
              <w:numPr>
                <w:ilvl w:val="0"/>
                <w:numId w:val="0"/>
              </w:numPr>
              <w:rPr>
                <w:rFonts w:hint="eastAsia" w:ascii="宋体" w:hAnsi="宋体" w:eastAsia="宋体"/>
                <w:sz w:val="24"/>
                <w:szCs w:val="24"/>
                <w:lang w:val="en-US" w:eastAsia="zh-Hans"/>
              </w:rPr>
            </w:pPr>
            <w:r>
              <w:rPr>
                <w:rFonts w:hint="default" w:ascii="宋体" w:hAnsi="宋体" w:eastAsia="宋体"/>
                <w:color w:val="000000" w:themeColor="text1"/>
                <w:sz w:val="24"/>
                <w:szCs w:val="24"/>
                <w:lang w:eastAsia="zh-Hans"/>
                <w14:textFill>
                  <w14:solidFill>
                    <w14:schemeClr w14:val="tx1"/>
                  </w14:solidFill>
                </w14:textFill>
              </w:rPr>
              <w:t>3</w:t>
            </w:r>
            <w:r>
              <w:rPr>
                <w:rFonts w:hint="eastAsia"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对于营销员的培养，短期造成较高成本支出，但长期为带来更好的客户、更好的产品利润率、更好的继续率、更好的整体品牌效应，最终为外资寿险公司实现长期的利润成长。</w:t>
            </w:r>
            <w:r>
              <w:rPr>
                <w:rFonts w:hint="default" w:ascii="宋体" w:hAnsi="宋体" w:eastAsia="宋体"/>
                <w:color w:val="000000" w:themeColor="text1"/>
                <w:sz w:val="24"/>
                <w:szCs w:val="24"/>
                <w:lang w:eastAsia="zh-Hans"/>
                <w14:textFill>
                  <w14:solidFill>
                    <w14:schemeClr w14:val="tx1"/>
                  </w14:solidFill>
                </w14:textFill>
              </w:rPr>
              <w:t xml:space="preserve"> </w:t>
            </w:r>
          </w:p>
        </w:tc>
      </w:tr>
      <w:bookmarkEnd w:id="0"/>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
            <w:pPr>
              <w:spacing w:line="0" w:lineRule="atLeast"/>
              <w:rPr>
                <w:color w:val="FF0000"/>
                <w:sz w:val="18"/>
                <w:szCs w:val="20"/>
              </w:rPr>
            </w:pPr>
            <w:r>
              <w:rPr>
                <w:rFonts w:hint="eastAsia"/>
                <w:color w:val="FF0000"/>
                <w:sz w:val="18"/>
                <w:szCs w:val="20"/>
              </w:rPr>
              <w:t>1. 书</w:t>
            </w:r>
          </w:p>
          <w:p>
            <w:pPr>
              <w:spacing w:line="0" w:lineRule="atLeast"/>
              <w:ind w:left="180" w:hanging="180" w:hangingChars="100"/>
              <w:rPr>
                <w:rFonts w:ascii="仿宋" w:hAnsi="仿宋" w:eastAsia="仿宋"/>
                <w:sz w:val="18"/>
                <w:szCs w:val="20"/>
              </w:rPr>
            </w:pPr>
            <w:r>
              <w:rPr>
                <w:rFonts w:hint="eastAsia" w:ascii="仿宋" w:hAnsi="仿宋" w:eastAsia="仿宋"/>
                <w:sz w:val="18"/>
                <w:szCs w:val="20"/>
              </w:rPr>
              <w:t>中文图书：</w:t>
            </w:r>
          </w:p>
          <w:p>
            <w:pPr>
              <w:spacing w:line="0" w:lineRule="atLeast"/>
              <w:ind w:left="180" w:hanging="180" w:hangingChars="100"/>
              <w:rPr>
                <w:sz w:val="18"/>
                <w:szCs w:val="20"/>
              </w:rPr>
            </w:pPr>
            <w:r>
              <w:rPr>
                <w:rFonts w:hint="eastAsia"/>
                <w:sz w:val="18"/>
                <w:szCs w:val="20"/>
                <w:lang w:val="en-US" w:eastAsia="zh-Hans"/>
              </w:rPr>
              <w:t>郑荣禄</w:t>
            </w:r>
            <w:r>
              <w:rPr>
                <w:rFonts w:hint="eastAsia"/>
                <w:sz w:val="18"/>
                <w:szCs w:val="20"/>
              </w:rPr>
              <w:t>，《</w:t>
            </w:r>
            <w:r>
              <w:rPr>
                <w:rFonts w:hint="eastAsia"/>
                <w:sz w:val="18"/>
                <w:szCs w:val="20"/>
                <w:lang w:val="en-US" w:eastAsia="zh-Hans"/>
              </w:rPr>
              <w:t>学习的革命</w:t>
            </w:r>
            <w:r>
              <w:rPr>
                <w:rFonts w:hint="eastAsia"/>
                <w:sz w:val="18"/>
                <w:szCs w:val="20"/>
              </w:rPr>
              <w:t>》，</w:t>
            </w:r>
            <w:r>
              <w:rPr>
                <w:rFonts w:hint="eastAsia"/>
                <w:sz w:val="18"/>
                <w:szCs w:val="20"/>
                <w:lang w:val="en-US" w:eastAsia="zh-Hans"/>
              </w:rPr>
              <w:t>上海</w:t>
            </w:r>
            <w:r>
              <w:rPr>
                <w:rFonts w:hint="eastAsia"/>
                <w:sz w:val="18"/>
                <w:szCs w:val="20"/>
              </w:rPr>
              <w:t>，</w:t>
            </w:r>
            <w:r>
              <w:rPr>
                <w:rFonts w:hint="eastAsia"/>
                <w:sz w:val="18"/>
                <w:szCs w:val="20"/>
                <w:lang w:val="en-US" w:eastAsia="zh-Hans"/>
              </w:rPr>
              <w:t>上海交通大学出版社</w:t>
            </w:r>
            <w:r>
              <w:rPr>
                <w:rFonts w:hint="eastAsia"/>
                <w:sz w:val="18"/>
                <w:szCs w:val="20"/>
              </w:rPr>
              <w:t>，</w:t>
            </w:r>
            <w:r>
              <w:rPr>
                <w:rFonts w:hint="default"/>
                <w:sz w:val="18"/>
                <w:szCs w:val="20"/>
              </w:rPr>
              <w:t>2021</w:t>
            </w:r>
            <w:r>
              <w:rPr>
                <w:rFonts w:hint="eastAsia"/>
                <w:sz w:val="18"/>
                <w:szCs w:val="20"/>
              </w:rPr>
              <w:t>。</w:t>
            </w:r>
          </w:p>
          <w:p>
            <w:pPr>
              <w:spacing w:line="0" w:lineRule="atLeast"/>
              <w:rPr>
                <w:sz w:val="18"/>
                <w:szCs w:val="20"/>
              </w:rPr>
            </w:pPr>
          </w:p>
          <w:p>
            <w:pPr>
              <w:spacing w:line="0" w:lineRule="atLeast"/>
              <w:rPr>
                <w:color w:val="FF0000"/>
                <w:sz w:val="18"/>
                <w:szCs w:val="20"/>
              </w:rPr>
            </w:pPr>
            <w:r>
              <w:rPr>
                <w:rFonts w:hint="eastAsia"/>
                <w:sz w:val="18"/>
                <w:szCs w:val="20"/>
              </w:rPr>
              <w:t>2．</w:t>
            </w:r>
            <w:r>
              <w:rPr>
                <w:rFonts w:hint="eastAsia"/>
                <w:color w:val="FF0000"/>
                <w:sz w:val="18"/>
                <w:szCs w:val="20"/>
              </w:rPr>
              <w:t>期刊</w:t>
            </w:r>
          </w:p>
          <w:p>
            <w:pPr>
              <w:spacing w:line="0" w:lineRule="atLeast"/>
              <w:ind w:left="360" w:hanging="360" w:hangingChars="200"/>
              <w:rPr>
                <w:rFonts w:ascii="仿宋" w:hAnsi="仿宋" w:eastAsia="仿宋"/>
                <w:sz w:val="18"/>
                <w:szCs w:val="20"/>
              </w:rPr>
            </w:pPr>
            <w:r>
              <w:rPr>
                <w:rFonts w:hint="eastAsia" w:ascii="仿宋" w:hAnsi="仿宋" w:eastAsia="仿宋"/>
                <w:sz w:val="18"/>
                <w:szCs w:val="20"/>
              </w:rPr>
              <w:t>中文期刊：</w:t>
            </w:r>
          </w:p>
          <w:p>
            <w:pPr>
              <w:spacing w:line="0" w:lineRule="atLeast"/>
              <w:rPr>
                <w:rFonts w:hint="eastAsia"/>
                <w:sz w:val="18"/>
                <w:szCs w:val="20"/>
              </w:rPr>
            </w:pPr>
            <w:r>
              <w:rPr>
                <w:rFonts w:hint="default"/>
                <w:sz w:val="16"/>
                <w:szCs w:val="18"/>
                <w:lang w:eastAsia="zh-Hans"/>
              </w:rPr>
              <w:t>[1]</w:t>
            </w:r>
            <w:r>
              <w:rPr>
                <w:rFonts w:hint="eastAsia"/>
                <w:sz w:val="18"/>
                <w:szCs w:val="20"/>
                <w:lang w:val="en-US" w:eastAsia="zh-Hans"/>
              </w:rPr>
              <w:t>杨晓敏</w:t>
            </w:r>
            <w:r>
              <w:rPr>
                <w:rFonts w:hint="eastAsia"/>
                <w:sz w:val="18"/>
                <w:szCs w:val="20"/>
              </w:rPr>
              <w:t>，“寿险业智力资本与经营绩效关系的实证分析”,《</w:t>
            </w:r>
            <w:r>
              <w:rPr>
                <w:rFonts w:hint="eastAsia"/>
                <w:sz w:val="18"/>
                <w:szCs w:val="20"/>
                <w:lang w:val="en-US" w:eastAsia="zh-Hans"/>
              </w:rPr>
              <w:t>统计与决策</w:t>
            </w:r>
            <w:r>
              <w:rPr>
                <w:rFonts w:hint="eastAsia"/>
                <w:sz w:val="18"/>
                <w:szCs w:val="20"/>
              </w:rPr>
              <w:t>》，20</w:t>
            </w:r>
            <w:r>
              <w:rPr>
                <w:rFonts w:hint="default"/>
                <w:sz w:val="18"/>
                <w:szCs w:val="20"/>
              </w:rPr>
              <w:t>18</w:t>
            </w:r>
            <w:r>
              <w:rPr>
                <w:rFonts w:hint="eastAsia"/>
                <w:sz w:val="18"/>
                <w:szCs w:val="20"/>
              </w:rPr>
              <w:t>年第</w:t>
            </w:r>
            <w:r>
              <w:rPr>
                <w:rFonts w:hint="default"/>
                <w:sz w:val="18"/>
                <w:szCs w:val="20"/>
              </w:rPr>
              <w:t>24</w:t>
            </w:r>
            <w:r>
              <w:rPr>
                <w:rFonts w:hint="eastAsia"/>
                <w:sz w:val="18"/>
                <w:szCs w:val="20"/>
              </w:rPr>
              <w:t>期，</w:t>
            </w:r>
            <w:r>
              <w:rPr>
                <w:rFonts w:hint="default"/>
                <w:sz w:val="18"/>
                <w:szCs w:val="20"/>
              </w:rPr>
              <w:t>168</w:t>
            </w:r>
            <w:r>
              <w:rPr>
                <w:rFonts w:hint="eastAsia"/>
                <w:sz w:val="18"/>
                <w:szCs w:val="20"/>
              </w:rPr>
              <w:t>页~</w:t>
            </w:r>
            <w:r>
              <w:rPr>
                <w:rFonts w:hint="default"/>
                <w:sz w:val="18"/>
                <w:szCs w:val="20"/>
              </w:rPr>
              <w:t>172</w:t>
            </w:r>
            <w:r>
              <w:rPr>
                <w:rFonts w:hint="eastAsia"/>
                <w:sz w:val="18"/>
                <w:szCs w:val="20"/>
              </w:rPr>
              <w:t>页。</w:t>
            </w:r>
          </w:p>
          <w:p>
            <w:pPr>
              <w:spacing w:line="0" w:lineRule="atLeast"/>
              <w:rPr>
                <w:rFonts w:hint="eastAsia"/>
                <w:sz w:val="18"/>
                <w:szCs w:val="20"/>
              </w:rPr>
            </w:pPr>
          </w:p>
          <w:p>
            <w:pPr>
              <w:spacing w:line="0" w:lineRule="atLeast"/>
              <w:rPr>
                <w:rFonts w:hint="eastAsia"/>
                <w:sz w:val="18"/>
                <w:szCs w:val="20"/>
                <w:lang w:val="en-US" w:eastAsia="zh-Hans"/>
              </w:rPr>
            </w:pPr>
            <w:r>
              <w:rPr>
                <w:rFonts w:hint="default"/>
                <w:sz w:val="18"/>
                <w:szCs w:val="20"/>
              </w:rPr>
              <w:t>[2]</w:t>
            </w:r>
            <w:r>
              <w:rPr>
                <w:rFonts w:hint="eastAsia"/>
                <w:sz w:val="18"/>
                <w:szCs w:val="20"/>
              </w:rPr>
              <w:t>姚佳斌</w:t>
            </w:r>
            <w:r>
              <w:rPr>
                <w:rFonts w:hint="eastAsia"/>
                <w:sz w:val="18"/>
                <w:szCs w:val="20"/>
                <w:lang w:eastAsia="zh-Hans"/>
              </w:rPr>
              <w:t>，“我国寿险公司经营绩效影响因素的实证研究”，《上海立信会计金融学院学报》，</w:t>
            </w:r>
            <w:r>
              <w:rPr>
                <w:rFonts w:hint="default"/>
                <w:sz w:val="18"/>
                <w:szCs w:val="20"/>
                <w:lang w:eastAsia="zh-Hans"/>
              </w:rPr>
              <w:t>2017</w:t>
            </w:r>
            <w:r>
              <w:rPr>
                <w:rFonts w:hint="eastAsia"/>
                <w:sz w:val="18"/>
                <w:szCs w:val="20"/>
                <w:lang w:val="en-US" w:eastAsia="zh-Hans"/>
              </w:rPr>
              <w:t>年第</w:t>
            </w:r>
            <w:r>
              <w:rPr>
                <w:rFonts w:hint="default"/>
                <w:sz w:val="18"/>
                <w:szCs w:val="20"/>
                <w:lang w:eastAsia="zh-Hans"/>
              </w:rPr>
              <w:t>3</w:t>
            </w:r>
            <w:r>
              <w:rPr>
                <w:rFonts w:hint="eastAsia"/>
                <w:sz w:val="18"/>
                <w:szCs w:val="20"/>
                <w:lang w:val="en-US" w:eastAsia="zh-Hans"/>
              </w:rPr>
              <w:t>期，</w:t>
            </w:r>
          </w:p>
          <w:p>
            <w:pPr>
              <w:spacing w:line="0" w:lineRule="atLeast"/>
              <w:rPr>
                <w:rFonts w:hint="eastAsia"/>
                <w:sz w:val="18"/>
                <w:szCs w:val="20"/>
                <w:lang w:eastAsia="zh-Hans"/>
              </w:rPr>
            </w:pPr>
            <w:r>
              <w:rPr>
                <w:rFonts w:hint="default"/>
                <w:sz w:val="18"/>
                <w:szCs w:val="20"/>
                <w:lang w:eastAsia="zh-Hans"/>
              </w:rPr>
              <w:t>101</w:t>
            </w:r>
            <w:r>
              <w:rPr>
                <w:rFonts w:hint="eastAsia"/>
                <w:sz w:val="18"/>
                <w:szCs w:val="20"/>
              </w:rPr>
              <w:t>页~</w:t>
            </w:r>
            <w:r>
              <w:rPr>
                <w:rFonts w:hint="default"/>
                <w:sz w:val="18"/>
                <w:szCs w:val="20"/>
              </w:rPr>
              <w:t>110</w:t>
            </w:r>
            <w:r>
              <w:rPr>
                <w:rFonts w:hint="eastAsia"/>
                <w:sz w:val="18"/>
                <w:szCs w:val="20"/>
              </w:rPr>
              <w:t>页</w:t>
            </w:r>
            <w:r>
              <w:rPr>
                <w:rFonts w:hint="eastAsia"/>
                <w:sz w:val="18"/>
                <w:szCs w:val="20"/>
                <w:lang w:eastAsia="zh-Hans"/>
              </w:rPr>
              <w:t>。</w:t>
            </w:r>
          </w:p>
          <w:p>
            <w:pPr>
              <w:spacing w:line="0" w:lineRule="atLeast"/>
              <w:rPr>
                <w:rFonts w:hint="eastAsia"/>
                <w:sz w:val="18"/>
                <w:szCs w:val="20"/>
                <w:lang w:eastAsia="zh-Hans"/>
              </w:rPr>
            </w:pPr>
          </w:p>
          <w:p>
            <w:pPr>
              <w:spacing w:line="0" w:lineRule="atLeast"/>
              <w:rPr>
                <w:rFonts w:hint="eastAsia"/>
                <w:sz w:val="18"/>
                <w:szCs w:val="20"/>
                <w:lang w:val="en-US" w:eastAsia="zh-Hans"/>
              </w:rPr>
            </w:pPr>
            <w:r>
              <w:rPr>
                <w:rFonts w:hint="default"/>
                <w:sz w:val="18"/>
                <w:szCs w:val="20"/>
              </w:rPr>
              <w:t>[3]</w:t>
            </w:r>
            <w:r>
              <w:rPr>
                <w:rFonts w:hint="eastAsia"/>
                <w:sz w:val="18"/>
                <w:szCs w:val="20"/>
              </w:rPr>
              <w:t>何小伟</w:t>
            </w:r>
            <w:r>
              <w:rPr>
                <w:rFonts w:hint="default"/>
                <w:sz w:val="18"/>
                <w:szCs w:val="20"/>
              </w:rPr>
              <w:t xml:space="preserve"> </w:t>
            </w:r>
            <w:r>
              <w:rPr>
                <w:rFonts w:hint="eastAsia"/>
                <w:sz w:val="18"/>
                <w:szCs w:val="20"/>
              </w:rPr>
              <w:t>冯丽娜</w:t>
            </w:r>
            <w:r>
              <w:rPr>
                <w:rFonts w:hint="default"/>
                <w:sz w:val="18"/>
                <w:szCs w:val="20"/>
              </w:rPr>
              <w:t xml:space="preserve"> </w:t>
            </w:r>
            <w:r>
              <w:rPr>
                <w:rFonts w:hint="eastAsia"/>
                <w:sz w:val="18"/>
                <w:szCs w:val="20"/>
                <w:lang w:eastAsia="zh-Hans"/>
              </w:rPr>
              <w:t>”我国寿险公司营销渠道策略探析“，《保险职业学院学报》，</w:t>
            </w:r>
            <w:r>
              <w:rPr>
                <w:rFonts w:hint="default"/>
                <w:sz w:val="18"/>
                <w:szCs w:val="20"/>
                <w:lang w:eastAsia="zh-Hans"/>
              </w:rPr>
              <w:t>2020</w:t>
            </w:r>
            <w:r>
              <w:rPr>
                <w:rFonts w:hint="eastAsia"/>
                <w:sz w:val="18"/>
                <w:szCs w:val="20"/>
                <w:lang w:val="en-US" w:eastAsia="zh-Hans"/>
              </w:rPr>
              <w:t>年第</w:t>
            </w:r>
            <w:r>
              <w:rPr>
                <w:rFonts w:hint="default"/>
                <w:sz w:val="18"/>
                <w:szCs w:val="20"/>
                <w:lang w:eastAsia="zh-Hans"/>
              </w:rPr>
              <w:t>3</w:t>
            </w:r>
            <w:r>
              <w:rPr>
                <w:rFonts w:hint="eastAsia"/>
                <w:sz w:val="18"/>
                <w:szCs w:val="20"/>
                <w:lang w:val="en-US" w:eastAsia="zh-Hans"/>
              </w:rPr>
              <w:t>期，</w:t>
            </w:r>
            <w:r>
              <w:rPr>
                <w:rFonts w:hint="default"/>
                <w:sz w:val="18"/>
                <w:szCs w:val="20"/>
                <w:lang w:eastAsia="zh-Hans"/>
              </w:rPr>
              <w:t>20</w:t>
            </w:r>
            <w:r>
              <w:rPr>
                <w:rFonts w:hint="eastAsia"/>
                <w:sz w:val="18"/>
                <w:szCs w:val="20"/>
                <w:lang w:val="en-US" w:eastAsia="zh-Hans"/>
              </w:rPr>
              <w:t>页</w:t>
            </w:r>
            <w:r>
              <w:rPr>
                <w:rFonts w:hint="default"/>
                <w:sz w:val="18"/>
                <w:szCs w:val="20"/>
                <w:lang w:eastAsia="zh-Hans"/>
              </w:rPr>
              <w:t>~24</w:t>
            </w:r>
            <w:r>
              <w:rPr>
                <w:rFonts w:hint="eastAsia"/>
                <w:sz w:val="18"/>
                <w:szCs w:val="20"/>
                <w:lang w:val="en-US" w:eastAsia="zh-Hans"/>
              </w:rPr>
              <w:t>页。</w:t>
            </w:r>
          </w:p>
          <w:p>
            <w:pPr>
              <w:spacing w:line="0" w:lineRule="atLeast"/>
              <w:rPr>
                <w:rFonts w:hint="eastAsia"/>
                <w:sz w:val="18"/>
                <w:szCs w:val="20"/>
                <w:lang w:val="en-US" w:eastAsia="zh-Hans"/>
              </w:rPr>
            </w:pPr>
          </w:p>
          <w:p>
            <w:pPr>
              <w:spacing w:line="0" w:lineRule="atLeast"/>
              <w:rPr>
                <w:rFonts w:hint="eastAsia"/>
                <w:sz w:val="18"/>
                <w:szCs w:val="20"/>
                <w:lang w:val="en-US" w:eastAsia="zh-Hans"/>
              </w:rPr>
            </w:pPr>
            <w:r>
              <w:rPr>
                <w:rFonts w:hint="default"/>
                <w:sz w:val="18"/>
                <w:szCs w:val="20"/>
                <w:lang w:eastAsia="zh-Hans"/>
              </w:rPr>
              <w:t>[4]</w:t>
            </w:r>
            <w:r>
              <w:rPr>
                <w:rFonts w:hint="eastAsia"/>
                <w:sz w:val="18"/>
                <w:szCs w:val="20"/>
                <w:lang w:val="en-US" w:eastAsia="zh-Hans"/>
              </w:rPr>
              <w:t>宋欣蕊 张一骏 王博，</w:t>
            </w:r>
            <w:r>
              <w:rPr>
                <w:rFonts w:hint="eastAsia"/>
                <w:sz w:val="18"/>
                <w:szCs w:val="20"/>
                <w:lang w:eastAsia="zh-Hans"/>
              </w:rPr>
              <w:t>”剩余边际对寿险产品利润分布的影响“，《</w:t>
            </w:r>
            <w:r>
              <w:rPr>
                <w:rFonts w:hint="eastAsia"/>
                <w:sz w:val="18"/>
                <w:szCs w:val="20"/>
                <w:lang w:val="en-US" w:eastAsia="zh-Hans"/>
              </w:rPr>
              <w:t>新理财</w:t>
            </w:r>
            <w:r>
              <w:rPr>
                <w:rFonts w:hint="eastAsia"/>
                <w:sz w:val="18"/>
                <w:szCs w:val="20"/>
                <w:lang w:eastAsia="zh-Hans"/>
              </w:rPr>
              <w:t>》，</w:t>
            </w:r>
            <w:r>
              <w:rPr>
                <w:rFonts w:hint="default"/>
                <w:sz w:val="18"/>
                <w:szCs w:val="20"/>
                <w:lang w:eastAsia="zh-Hans"/>
              </w:rPr>
              <w:t>2020</w:t>
            </w:r>
            <w:r>
              <w:rPr>
                <w:rFonts w:hint="eastAsia"/>
                <w:sz w:val="18"/>
                <w:szCs w:val="20"/>
                <w:lang w:val="en-US" w:eastAsia="zh-Hans"/>
              </w:rPr>
              <w:t>年第</w:t>
            </w:r>
            <w:r>
              <w:rPr>
                <w:rFonts w:hint="default"/>
                <w:sz w:val="18"/>
                <w:szCs w:val="20"/>
                <w:lang w:eastAsia="zh-Hans"/>
              </w:rPr>
              <w:t>1</w:t>
            </w:r>
            <w:r>
              <w:rPr>
                <w:rFonts w:hint="eastAsia"/>
                <w:sz w:val="18"/>
                <w:szCs w:val="20"/>
                <w:lang w:val="en-US" w:eastAsia="zh-Hans"/>
              </w:rPr>
              <w:t>期，</w:t>
            </w:r>
            <w:r>
              <w:rPr>
                <w:rFonts w:hint="default"/>
                <w:sz w:val="18"/>
                <w:szCs w:val="20"/>
                <w:lang w:eastAsia="zh-Hans"/>
              </w:rPr>
              <w:t>24</w:t>
            </w:r>
            <w:r>
              <w:rPr>
                <w:rFonts w:hint="eastAsia"/>
                <w:sz w:val="18"/>
                <w:szCs w:val="20"/>
                <w:lang w:val="en-US" w:eastAsia="zh-Hans"/>
              </w:rPr>
              <w:t>页</w:t>
            </w:r>
            <w:r>
              <w:rPr>
                <w:rFonts w:hint="default"/>
                <w:sz w:val="18"/>
                <w:szCs w:val="20"/>
                <w:lang w:eastAsia="zh-Hans"/>
              </w:rPr>
              <w:t>~27</w:t>
            </w:r>
            <w:r>
              <w:rPr>
                <w:rFonts w:hint="eastAsia"/>
                <w:sz w:val="18"/>
                <w:szCs w:val="20"/>
                <w:lang w:val="en-US" w:eastAsia="zh-Hans"/>
              </w:rPr>
              <w:t>页。</w:t>
            </w:r>
          </w:p>
          <w:p>
            <w:pPr>
              <w:spacing w:line="0" w:lineRule="atLeast"/>
              <w:rPr>
                <w:rFonts w:hint="eastAsia"/>
                <w:sz w:val="18"/>
                <w:szCs w:val="20"/>
                <w:lang w:val="en-US" w:eastAsia="zh-Hans"/>
              </w:rPr>
            </w:pPr>
          </w:p>
          <w:p>
            <w:pPr>
              <w:spacing w:line="0" w:lineRule="atLeast"/>
              <w:rPr>
                <w:rFonts w:hint="eastAsia"/>
                <w:sz w:val="18"/>
                <w:szCs w:val="20"/>
                <w:lang w:val="en-US" w:eastAsia="zh-Hans"/>
              </w:rPr>
            </w:pPr>
            <w:r>
              <w:rPr>
                <w:rFonts w:hint="default"/>
                <w:sz w:val="18"/>
                <w:szCs w:val="20"/>
                <w:lang w:eastAsia="zh-Hans"/>
              </w:rPr>
              <w:t>[5]</w:t>
            </w:r>
            <w:r>
              <w:rPr>
                <w:rFonts w:hint="eastAsia"/>
                <w:sz w:val="18"/>
                <w:szCs w:val="20"/>
                <w:lang w:val="en-US" w:eastAsia="zh-Hans"/>
              </w:rPr>
              <w:t>珊珊，</w:t>
            </w:r>
            <w:r>
              <w:rPr>
                <w:rFonts w:hint="eastAsia"/>
                <w:sz w:val="18"/>
                <w:szCs w:val="20"/>
                <w:lang w:eastAsia="zh-Hans"/>
              </w:rPr>
              <w:t>“国际个险渠道发展启示录”，《</w:t>
            </w:r>
            <w:r>
              <w:rPr>
                <w:rFonts w:hint="eastAsia"/>
                <w:sz w:val="18"/>
                <w:szCs w:val="20"/>
                <w:lang w:val="en-US" w:eastAsia="zh-Hans"/>
              </w:rPr>
              <w:t>理财顾问</w:t>
            </w:r>
            <w:r>
              <w:rPr>
                <w:rFonts w:hint="eastAsia"/>
                <w:sz w:val="18"/>
                <w:szCs w:val="20"/>
                <w:lang w:eastAsia="zh-Hans"/>
              </w:rPr>
              <w:t>》，</w:t>
            </w:r>
            <w:r>
              <w:rPr>
                <w:rFonts w:hint="default"/>
                <w:sz w:val="18"/>
                <w:szCs w:val="20"/>
                <w:lang w:eastAsia="zh-Hans"/>
              </w:rPr>
              <w:t>2018</w:t>
            </w:r>
            <w:r>
              <w:rPr>
                <w:rFonts w:hint="eastAsia"/>
                <w:sz w:val="18"/>
                <w:szCs w:val="20"/>
                <w:lang w:val="en-US" w:eastAsia="zh-Hans"/>
              </w:rPr>
              <w:t>年第</w:t>
            </w:r>
            <w:r>
              <w:rPr>
                <w:rFonts w:hint="default"/>
                <w:sz w:val="18"/>
                <w:szCs w:val="20"/>
                <w:lang w:eastAsia="zh-Hans"/>
              </w:rPr>
              <w:t>11</w:t>
            </w:r>
            <w:r>
              <w:rPr>
                <w:rFonts w:hint="eastAsia"/>
                <w:sz w:val="18"/>
                <w:szCs w:val="20"/>
                <w:lang w:val="en-US" w:eastAsia="zh-Hans"/>
              </w:rPr>
              <w:t>期，</w:t>
            </w:r>
            <w:r>
              <w:rPr>
                <w:rFonts w:hint="default"/>
                <w:sz w:val="18"/>
                <w:szCs w:val="20"/>
                <w:lang w:eastAsia="zh-Hans"/>
              </w:rPr>
              <w:t>40</w:t>
            </w:r>
            <w:r>
              <w:rPr>
                <w:rFonts w:hint="eastAsia"/>
                <w:sz w:val="18"/>
                <w:szCs w:val="20"/>
                <w:lang w:val="en-US" w:eastAsia="zh-Hans"/>
              </w:rPr>
              <w:t>页</w:t>
            </w:r>
            <w:r>
              <w:rPr>
                <w:rFonts w:hint="default"/>
                <w:sz w:val="18"/>
                <w:szCs w:val="20"/>
                <w:lang w:eastAsia="zh-Hans"/>
              </w:rPr>
              <w:t>~42</w:t>
            </w:r>
            <w:r>
              <w:rPr>
                <w:rFonts w:hint="eastAsia"/>
                <w:sz w:val="18"/>
                <w:szCs w:val="20"/>
                <w:lang w:val="en-US" w:eastAsia="zh-Hans"/>
              </w:rPr>
              <w:t>页。</w:t>
            </w:r>
          </w:p>
          <w:p>
            <w:pPr>
              <w:spacing w:line="0" w:lineRule="atLeast"/>
              <w:rPr>
                <w:rFonts w:hint="eastAsia"/>
                <w:sz w:val="18"/>
                <w:szCs w:val="20"/>
                <w:lang w:val="en-US" w:eastAsia="zh-Hans"/>
              </w:rPr>
            </w:pPr>
          </w:p>
          <w:p>
            <w:pPr>
              <w:spacing w:line="0" w:lineRule="atLeast"/>
              <w:rPr>
                <w:rFonts w:hint="eastAsia"/>
                <w:sz w:val="18"/>
                <w:szCs w:val="20"/>
                <w:lang w:val="en-US" w:eastAsia="zh-Hans"/>
              </w:rPr>
            </w:pPr>
            <w:r>
              <w:rPr>
                <w:rFonts w:hint="default"/>
                <w:sz w:val="18"/>
                <w:szCs w:val="20"/>
                <w:lang w:eastAsia="zh-Hans"/>
              </w:rPr>
              <w:t>[6]</w:t>
            </w:r>
            <w:r>
              <w:rPr>
                <w:rFonts w:hint="eastAsia"/>
                <w:sz w:val="18"/>
                <w:szCs w:val="20"/>
                <w:lang w:val="en-US" w:eastAsia="zh-Hans"/>
              </w:rPr>
              <w:t>赵美娜</w:t>
            </w:r>
            <w:r>
              <w:rPr>
                <w:rFonts w:hint="default"/>
                <w:sz w:val="18"/>
                <w:szCs w:val="20"/>
                <w:lang w:eastAsia="zh-Hans"/>
              </w:rPr>
              <w:t>,”</w:t>
            </w:r>
            <w:r>
              <w:rPr>
                <w:rFonts w:hint="eastAsia"/>
                <w:sz w:val="18"/>
                <w:szCs w:val="20"/>
                <w:lang w:eastAsia="zh-Hans"/>
              </w:rPr>
              <w:t>寿险公司利源分析及与新会计准则的衔接</w:t>
            </w:r>
            <w:r>
              <w:rPr>
                <w:rFonts w:hint="default"/>
                <w:sz w:val="18"/>
                <w:szCs w:val="20"/>
                <w:lang w:eastAsia="zh-Hans"/>
              </w:rPr>
              <w:t>”</w:t>
            </w:r>
            <w:r>
              <w:rPr>
                <w:rFonts w:hint="eastAsia"/>
                <w:sz w:val="18"/>
                <w:szCs w:val="20"/>
                <w:lang w:eastAsia="zh-Hans"/>
              </w:rPr>
              <w:t>，《</w:t>
            </w:r>
            <w:r>
              <w:rPr>
                <w:rFonts w:hint="eastAsia"/>
                <w:sz w:val="18"/>
                <w:szCs w:val="20"/>
                <w:lang w:val="en-US" w:eastAsia="zh-Hans"/>
              </w:rPr>
              <w:t>财会学习</w:t>
            </w:r>
            <w:r>
              <w:rPr>
                <w:rFonts w:hint="eastAsia"/>
                <w:sz w:val="18"/>
                <w:szCs w:val="20"/>
                <w:lang w:eastAsia="zh-Hans"/>
              </w:rPr>
              <w:t>》，</w:t>
            </w:r>
            <w:r>
              <w:rPr>
                <w:rFonts w:hint="default"/>
                <w:sz w:val="18"/>
                <w:szCs w:val="20"/>
                <w:lang w:eastAsia="zh-Hans"/>
              </w:rPr>
              <w:t>2021</w:t>
            </w:r>
            <w:r>
              <w:rPr>
                <w:rFonts w:hint="eastAsia"/>
                <w:sz w:val="18"/>
                <w:szCs w:val="20"/>
                <w:lang w:val="en-US" w:eastAsia="zh-Hans"/>
              </w:rPr>
              <w:t>年第</w:t>
            </w:r>
            <w:r>
              <w:rPr>
                <w:rFonts w:hint="default"/>
                <w:sz w:val="18"/>
                <w:szCs w:val="20"/>
                <w:lang w:eastAsia="zh-Hans"/>
              </w:rPr>
              <w:t>27</w:t>
            </w:r>
            <w:r>
              <w:rPr>
                <w:rFonts w:hint="eastAsia"/>
                <w:sz w:val="18"/>
                <w:szCs w:val="20"/>
                <w:lang w:val="en-US" w:eastAsia="zh-Hans"/>
              </w:rPr>
              <w:t>期，</w:t>
            </w:r>
            <w:r>
              <w:rPr>
                <w:rFonts w:hint="default"/>
                <w:sz w:val="18"/>
                <w:szCs w:val="20"/>
                <w:lang w:eastAsia="zh-Hans"/>
              </w:rPr>
              <w:t>67</w:t>
            </w:r>
            <w:r>
              <w:rPr>
                <w:rFonts w:hint="eastAsia"/>
                <w:sz w:val="18"/>
                <w:szCs w:val="20"/>
                <w:lang w:val="en-US" w:eastAsia="zh-Hans"/>
              </w:rPr>
              <w:t>页</w:t>
            </w:r>
            <w:r>
              <w:rPr>
                <w:rFonts w:hint="default"/>
                <w:sz w:val="18"/>
                <w:szCs w:val="20"/>
                <w:lang w:eastAsia="zh-Hans"/>
              </w:rPr>
              <w:t>~70</w:t>
            </w:r>
            <w:r>
              <w:rPr>
                <w:rFonts w:hint="eastAsia"/>
                <w:sz w:val="18"/>
                <w:szCs w:val="20"/>
                <w:lang w:val="en-US" w:eastAsia="zh-Hans"/>
              </w:rPr>
              <w:t>页。</w:t>
            </w:r>
          </w:p>
          <w:p>
            <w:pPr>
              <w:spacing w:line="0" w:lineRule="atLeast"/>
              <w:rPr>
                <w:rFonts w:hint="eastAsia"/>
                <w:sz w:val="18"/>
                <w:szCs w:val="20"/>
                <w:lang w:val="en-US" w:eastAsia="zh-Hans"/>
              </w:rPr>
            </w:pPr>
          </w:p>
          <w:p>
            <w:pPr>
              <w:spacing w:line="0" w:lineRule="atLeast"/>
              <w:rPr>
                <w:rFonts w:hint="eastAsia"/>
                <w:sz w:val="18"/>
                <w:szCs w:val="20"/>
                <w:lang w:val="en-US" w:eastAsia="zh-Hans"/>
              </w:rPr>
            </w:pPr>
            <w:r>
              <w:rPr>
                <w:rFonts w:hint="default"/>
                <w:sz w:val="18"/>
                <w:szCs w:val="20"/>
                <w:lang w:eastAsia="zh-Hans"/>
              </w:rPr>
              <w:t>[7]林炫伟,”关于保险利润与保险人力资源的实证研究”</w:t>
            </w:r>
            <w:r>
              <w:rPr>
                <w:rFonts w:hint="eastAsia"/>
                <w:sz w:val="18"/>
                <w:szCs w:val="20"/>
                <w:lang w:eastAsia="zh-Hans"/>
              </w:rPr>
              <w:t>，《上海保险》，</w:t>
            </w:r>
            <w:r>
              <w:rPr>
                <w:rFonts w:hint="default"/>
                <w:sz w:val="18"/>
                <w:szCs w:val="20"/>
                <w:lang w:eastAsia="zh-Hans"/>
              </w:rPr>
              <w:t>20</w:t>
            </w:r>
            <w:r>
              <w:rPr>
                <w:rFonts w:hint="default"/>
                <w:sz w:val="18"/>
                <w:szCs w:val="20"/>
                <w:lang w:eastAsia="zh-Hans"/>
              </w:rPr>
              <w:t>14</w:t>
            </w:r>
            <w:r>
              <w:rPr>
                <w:rFonts w:hint="eastAsia"/>
                <w:sz w:val="18"/>
                <w:szCs w:val="20"/>
                <w:lang w:val="en-US" w:eastAsia="zh-Hans"/>
              </w:rPr>
              <w:t>年第</w:t>
            </w:r>
            <w:r>
              <w:rPr>
                <w:rFonts w:hint="default"/>
                <w:sz w:val="18"/>
                <w:szCs w:val="20"/>
                <w:lang w:eastAsia="zh-Hans"/>
              </w:rPr>
              <w:t>10</w:t>
            </w:r>
            <w:r>
              <w:rPr>
                <w:rFonts w:hint="eastAsia"/>
                <w:sz w:val="18"/>
                <w:szCs w:val="20"/>
                <w:lang w:val="en-US" w:eastAsia="zh-Hans"/>
              </w:rPr>
              <w:t>期，</w:t>
            </w:r>
            <w:r>
              <w:rPr>
                <w:rFonts w:hint="default"/>
                <w:sz w:val="18"/>
                <w:szCs w:val="20"/>
                <w:lang w:eastAsia="zh-Hans"/>
              </w:rPr>
              <w:t>37</w:t>
            </w:r>
            <w:r>
              <w:rPr>
                <w:rFonts w:hint="eastAsia"/>
                <w:sz w:val="18"/>
                <w:szCs w:val="20"/>
                <w:lang w:val="en-US" w:eastAsia="zh-Hans"/>
              </w:rPr>
              <w:t>页</w:t>
            </w:r>
            <w:r>
              <w:rPr>
                <w:rFonts w:hint="default"/>
                <w:sz w:val="18"/>
                <w:szCs w:val="20"/>
                <w:lang w:eastAsia="zh-Hans"/>
              </w:rPr>
              <w:t>~</w:t>
            </w:r>
            <w:r>
              <w:rPr>
                <w:rFonts w:hint="default"/>
                <w:sz w:val="18"/>
                <w:szCs w:val="20"/>
                <w:lang w:eastAsia="zh-Hans"/>
              </w:rPr>
              <w:t>41</w:t>
            </w:r>
            <w:r>
              <w:rPr>
                <w:rFonts w:hint="eastAsia"/>
                <w:sz w:val="18"/>
                <w:szCs w:val="20"/>
                <w:lang w:val="en-US" w:eastAsia="zh-Hans"/>
              </w:rPr>
              <w:t>页。</w:t>
            </w:r>
          </w:p>
          <w:p>
            <w:pPr>
              <w:spacing w:line="0" w:lineRule="atLeast"/>
              <w:rPr>
                <w:rFonts w:hint="eastAsia"/>
                <w:sz w:val="18"/>
                <w:szCs w:val="20"/>
                <w:lang w:eastAsia="zh-Hans"/>
              </w:rPr>
            </w:pPr>
          </w:p>
          <w:p>
            <w:pPr>
              <w:spacing w:line="0" w:lineRule="atLeast"/>
              <w:rPr>
                <w:rFonts w:ascii="宋体" w:hAnsi="宋体" w:eastAsia="宋体"/>
                <w:sz w:val="24"/>
                <w:szCs w:val="24"/>
              </w:rPr>
            </w:pPr>
            <w:r>
              <w:rPr>
                <w:rFonts w:hint="default"/>
                <w:sz w:val="18"/>
                <w:szCs w:val="20"/>
                <w:lang w:eastAsia="zh-Hans"/>
              </w:rPr>
              <w:t>[</w:t>
            </w:r>
            <w:r>
              <w:rPr>
                <w:rFonts w:hint="default"/>
                <w:sz w:val="18"/>
                <w:szCs w:val="20"/>
                <w:lang w:eastAsia="zh-Hans"/>
              </w:rPr>
              <w:t>8</w:t>
            </w:r>
            <w:r>
              <w:rPr>
                <w:rFonts w:hint="default"/>
                <w:sz w:val="18"/>
                <w:szCs w:val="20"/>
                <w:lang w:eastAsia="zh-Hans"/>
              </w:rPr>
              <w:t>]</w:t>
            </w:r>
            <w:r>
              <w:rPr>
                <w:rFonts w:hint="eastAsia"/>
                <w:sz w:val="18"/>
                <w:szCs w:val="20"/>
                <w:lang w:val="en-US" w:eastAsia="zh-Hans"/>
              </w:rPr>
              <w:t>李佳</w:t>
            </w:r>
            <w:r>
              <w:rPr>
                <w:rFonts w:hint="default"/>
                <w:sz w:val="18"/>
                <w:szCs w:val="20"/>
                <w:lang w:eastAsia="zh-Hans"/>
              </w:rPr>
              <w:t>,”当期经营视角的保险公司盈利指标解析”</w:t>
            </w:r>
            <w:r>
              <w:rPr>
                <w:rFonts w:hint="eastAsia"/>
                <w:sz w:val="18"/>
                <w:szCs w:val="20"/>
                <w:lang w:eastAsia="zh-Hans"/>
              </w:rPr>
              <w:t>，《</w:t>
            </w:r>
            <w:r>
              <w:rPr>
                <w:rFonts w:hint="eastAsia"/>
                <w:sz w:val="18"/>
                <w:szCs w:val="20"/>
                <w:lang w:val="en-US" w:eastAsia="zh-Hans"/>
              </w:rPr>
              <w:t>财务与会计</w:t>
            </w:r>
            <w:r>
              <w:rPr>
                <w:rFonts w:hint="eastAsia"/>
                <w:sz w:val="18"/>
                <w:szCs w:val="20"/>
                <w:lang w:eastAsia="zh-Hans"/>
              </w:rPr>
              <w:t>》，</w:t>
            </w:r>
            <w:r>
              <w:rPr>
                <w:rFonts w:hint="default"/>
                <w:sz w:val="18"/>
                <w:szCs w:val="20"/>
                <w:lang w:eastAsia="zh-Hans"/>
              </w:rPr>
              <w:t>2018</w:t>
            </w:r>
            <w:r>
              <w:rPr>
                <w:rFonts w:hint="eastAsia"/>
                <w:sz w:val="18"/>
                <w:szCs w:val="20"/>
                <w:lang w:val="en-US" w:eastAsia="zh-Hans"/>
              </w:rPr>
              <w:t>年第</w:t>
            </w:r>
            <w:r>
              <w:rPr>
                <w:rFonts w:hint="default"/>
                <w:sz w:val="18"/>
                <w:szCs w:val="20"/>
                <w:lang w:eastAsia="zh-Hans"/>
              </w:rPr>
              <w:t>12</w:t>
            </w:r>
            <w:r>
              <w:rPr>
                <w:rFonts w:hint="eastAsia"/>
                <w:sz w:val="18"/>
                <w:szCs w:val="20"/>
                <w:lang w:val="en-US" w:eastAsia="zh-Hans"/>
              </w:rPr>
              <w:t>期，</w:t>
            </w:r>
            <w:r>
              <w:rPr>
                <w:rFonts w:hint="default"/>
                <w:sz w:val="18"/>
                <w:szCs w:val="20"/>
                <w:lang w:eastAsia="zh-Hans"/>
              </w:rPr>
              <w:t>63</w:t>
            </w:r>
            <w:r>
              <w:rPr>
                <w:rFonts w:hint="eastAsia"/>
                <w:sz w:val="18"/>
                <w:szCs w:val="20"/>
                <w:lang w:val="en-US" w:eastAsia="zh-Hans"/>
              </w:rPr>
              <w:t>页</w:t>
            </w:r>
            <w:r>
              <w:rPr>
                <w:rFonts w:hint="default"/>
                <w:sz w:val="18"/>
                <w:szCs w:val="20"/>
                <w:lang w:eastAsia="zh-Hans"/>
              </w:rPr>
              <w:t>~65</w:t>
            </w:r>
            <w:r>
              <w:rPr>
                <w:rFonts w:hint="eastAsia"/>
                <w:sz w:val="18"/>
                <w:szCs w:val="20"/>
                <w:lang w:val="en-US" w:eastAsia="zh-Hans"/>
              </w:rPr>
              <w:t>页。</w:t>
            </w:r>
          </w:p>
        </w:tc>
      </w:tr>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6" w:hRule="atLeast"/>
        </w:trPr>
        <w:tc>
          <w:tcPr>
            <w:tcW w:w="9344" w:type="dxa"/>
          </w:tcPr>
          <w:p>
            <w:pPr>
              <w:rPr>
                <w:rFonts w:ascii="宋体" w:hAnsi="宋体" w:eastAsia="宋体"/>
                <w:b/>
                <w:bCs/>
                <w:color w:val="FF0000"/>
                <w:sz w:val="24"/>
                <w:szCs w:val="24"/>
              </w:rPr>
            </w:pPr>
            <w:r>
              <w:rPr>
                <w:rFonts w:ascii="宋体" w:hAnsi="宋体" w:eastAsia="宋体"/>
                <w:b/>
                <w:bCs/>
                <w:sz w:val="24"/>
                <w:szCs w:val="24"/>
              </w:rPr>
              <w:t>5.</w:t>
            </w:r>
            <w:r>
              <w:rPr>
                <w:rFonts w:hint="eastAsia" w:ascii="宋体" w:hAnsi="宋体" w:eastAsia="宋体"/>
                <w:b/>
                <w:bCs/>
                <w:sz w:val="24"/>
                <w:szCs w:val="24"/>
              </w:rPr>
              <w:t>论文提纲</w:t>
            </w:r>
            <w:r>
              <w:rPr>
                <w:rFonts w:hint="default" w:ascii="宋体" w:hAnsi="宋体" w:eastAsia="宋体"/>
                <w:b/>
                <w:bCs/>
                <w:sz w:val="24"/>
                <w:szCs w:val="24"/>
              </w:rPr>
              <w:t xml:space="preserve"> </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szCs w:val="24"/>
                <w:lang w:eastAsia="zh-Hans"/>
              </w:rPr>
              <w:t>：外资寿险公司个人营销渠道发展模式对其经营利润的影响</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val="en-US" w:eastAsia="zh-Hans"/>
              </w:rPr>
              <w:t>外资</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寿险公司</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个人营销渠道</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人力资本</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利润</w:t>
            </w:r>
          </w:p>
          <w:p>
            <w:pPr>
              <w:rPr>
                <w:rFonts w:ascii="宋体" w:hAnsi="宋体" w:eastAsia="宋体"/>
                <w:sz w:val="24"/>
                <w:szCs w:val="24"/>
              </w:rPr>
            </w:pPr>
          </w:p>
          <w:p>
            <w:pPr>
              <w:numPr>
                <w:ilvl w:val="0"/>
                <w:numId w:val="6"/>
              </w:numPr>
              <w:rPr>
                <w:rFonts w:hint="eastAsia" w:ascii="宋体" w:hAnsi="宋体" w:eastAsia="宋体"/>
                <w:b/>
                <w:bCs/>
                <w:sz w:val="24"/>
                <w:szCs w:val="24"/>
                <w:lang w:val="en-US" w:eastAsia="zh-Hans"/>
              </w:rPr>
            </w:pPr>
            <w:r>
              <w:rPr>
                <w:rFonts w:hint="eastAsia" w:ascii="宋体" w:hAnsi="宋体" w:eastAsia="宋体"/>
                <w:b/>
                <w:bCs/>
                <w:sz w:val="24"/>
                <w:szCs w:val="24"/>
                <w:lang w:val="en-US" w:eastAsia="zh-Hans"/>
              </w:rPr>
              <w:t>绪论</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1.1 </w:t>
            </w:r>
            <w:r>
              <w:rPr>
                <w:rFonts w:hint="eastAsia" w:ascii="宋体" w:hAnsi="宋体" w:eastAsia="宋体"/>
                <w:sz w:val="24"/>
                <w:szCs w:val="24"/>
                <w:lang w:val="en-US" w:eastAsia="zh-Hans"/>
              </w:rPr>
              <w:t>研究背景与意义</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1.1.1 </w:t>
            </w:r>
            <w:r>
              <w:rPr>
                <w:rFonts w:hint="eastAsia" w:ascii="宋体" w:hAnsi="宋体" w:eastAsia="宋体"/>
                <w:sz w:val="24"/>
                <w:szCs w:val="24"/>
                <w:lang w:val="en-US" w:eastAsia="zh-Hans"/>
              </w:rPr>
              <w:t>研究背景</w:t>
            </w:r>
          </w:p>
          <w:p>
            <w:pPr>
              <w:numPr>
                <w:ilvl w:val="0"/>
                <w:numId w:val="0"/>
              </w:numPr>
              <w:rPr>
                <w:rFonts w:hint="default" w:ascii="宋体" w:hAnsi="宋体" w:eastAsia="宋体"/>
                <w:sz w:val="24"/>
                <w:szCs w:val="24"/>
                <w:lang w:eastAsia="zh-Hans"/>
              </w:rPr>
            </w:pPr>
            <w:r>
              <w:rPr>
                <w:rFonts w:hint="default" w:ascii="宋体" w:hAnsi="宋体" w:eastAsia="宋体"/>
                <w:sz w:val="24"/>
                <w:szCs w:val="24"/>
                <w:lang w:eastAsia="zh-Hans"/>
              </w:rPr>
              <w:t xml:space="preserve">  1.1.2 </w:t>
            </w:r>
            <w:r>
              <w:rPr>
                <w:rFonts w:hint="eastAsia" w:ascii="宋体" w:hAnsi="宋体" w:eastAsia="宋体"/>
                <w:sz w:val="24"/>
                <w:szCs w:val="24"/>
                <w:lang w:val="en-US" w:eastAsia="zh-Hans"/>
              </w:rPr>
              <w:t>研究意义</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1.2 </w:t>
            </w:r>
            <w:r>
              <w:rPr>
                <w:rFonts w:hint="eastAsia" w:ascii="宋体" w:hAnsi="宋体" w:eastAsia="宋体"/>
                <w:sz w:val="24"/>
                <w:szCs w:val="24"/>
                <w:lang w:val="en-US" w:eastAsia="zh-Hans"/>
              </w:rPr>
              <w:t>研究思路与方法</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1.2.1 </w:t>
            </w:r>
            <w:r>
              <w:rPr>
                <w:rFonts w:hint="eastAsia" w:ascii="宋体" w:hAnsi="宋体" w:eastAsia="宋体"/>
                <w:sz w:val="24"/>
                <w:szCs w:val="24"/>
                <w:lang w:val="en-US" w:eastAsia="zh-Hans"/>
              </w:rPr>
              <w:t>研究思路</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1.2.2 </w:t>
            </w:r>
            <w:r>
              <w:rPr>
                <w:rFonts w:hint="eastAsia" w:ascii="宋体" w:hAnsi="宋体" w:eastAsia="宋体"/>
                <w:sz w:val="24"/>
                <w:szCs w:val="24"/>
                <w:lang w:val="en-US" w:eastAsia="zh-Hans"/>
              </w:rPr>
              <w:t>研究方法</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1.3 </w:t>
            </w:r>
            <w:r>
              <w:rPr>
                <w:rFonts w:hint="eastAsia" w:ascii="宋体" w:hAnsi="宋体" w:eastAsia="宋体"/>
                <w:sz w:val="24"/>
                <w:szCs w:val="24"/>
                <w:lang w:val="en-US" w:eastAsia="zh-Hans"/>
              </w:rPr>
              <w:t>本文的创新点与局限性</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1.3.1 </w:t>
            </w:r>
            <w:r>
              <w:rPr>
                <w:rFonts w:hint="eastAsia" w:ascii="宋体" w:hAnsi="宋体" w:eastAsia="宋体"/>
                <w:sz w:val="24"/>
                <w:szCs w:val="24"/>
                <w:lang w:val="en-US" w:eastAsia="zh-Hans"/>
              </w:rPr>
              <w:t>创新点</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1.3.2 </w:t>
            </w:r>
            <w:r>
              <w:rPr>
                <w:rFonts w:hint="eastAsia" w:ascii="宋体" w:hAnsi="宋体" w:eastAsia="宋体"/>
                <w:sz w:val="24"/>
                <w:szCs w:val="24"/>
                <w:lang w:val="en-US" w:eastAsia="zh-Hans"/>
              </w:rPr>
              <w:t>局限性</w:t>
            </w:r>
          </w:p>
          <w:p>
            <w:pPr>
              <w:numPr>
                <w:ilvl w:val="0"/>
                <w:numId w:val="0"/>
              </w:numPr>
              <w:rPr>
                <w:rFonts w:hint="default" w:ascii="宋体" w:hAnsi="宋体" w:eastAsia="宋体"/>
                <w:sz w:val="24"/>
                <w:szCs w:val="24"/>
                <w:lang w:eastAsia="zh-Hans"/>
              </w:rPr>
            </w:pPr>
          </w:p>
          <w:p>
            <w:pPr>
              <w:numPr>
                <w:ilvl w:val="0"/>
                <w:numId w:val="6"/>
              </w:numPr>
              <w:rPr>
                <w:rFonts w:hint="eastAsia" w:ascii="宋体" w:hAnsi="宋体" w:eastAsia="宋体"/>
                <w:b/>
                <w:bCs/>
                <w:sz w:val="24"/>
                <w:szCs w:val="24"/>
                <w:lang w:val="en-US" w:eastAsia="zh-Hans"/>
              </w:rPr>
            </w:pPr>
            <w:r>
              <w:rPr>
                <w:rFonts w:hint="eastAsia" w:ascii="宋体" w:hAnsi="宋体" w:eastAsia="宋体"/>
                <w:b/>
                <w:bCs/>
                <w:sz w:val="24"/>
                <w:szCs w:val="24"/>
                <w:lang w:val="en-US" w:eastAsia="zh-Hans"/>
              </w:rPr>
              <w:t>文献综述</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2.1 </w:t>
            </w:r>
            <w:r>
              <w:rPr>
                <w:rFonts w:hint="eastAsia" w:ascii="宋体" w:hAnsi="宋体" w:eastAsia="宋体"/>
                <w:sz w:val="24"/>
                <w:szCs w:val="24"/>
                <w:lang w:val="en-US" w:eastAsia="zh-Hans"/>
              </w:rPr>
              <w:t>关于寿险公司利润来源的研究</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2.2 </w:t>
            </w:r>
            <w:r>
              <w:rPr>
                <w:rFonts w:hint="eastAsia" w:ascii="宋体" w:hAnsi="宋体" w:eastAsia="宋体"/>
                <w:sz w:val="24"/>
                <w:szCs w:val="24"/>
                <w:lang w:val="en-US" w:eastAsia="zh-Hans"/>
              </w:rPr>
              <w:t>关于寿险公司营销渠道发展模式的研究</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2.</w:t>
            </w:r>
            <w:r>
              <w:rPr>
                <w:rFonts w:hint="default" w:ascii="宋体" w:hAnsi="宋体" w:eastAsia="宋体"/>
                <w:sz w:val="24"/>
                <w:szCs w:val="24"/>
                <w:lang w:eastAsia="zh-Hans"/>
              </w:rPr>
              <w:t>3</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寿险公司人力资源对经营绩效影响的研究</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2.4 </w:t>
            </w:r>
            <w:r>
              <w:rPr>
                <w:rFonts w:hint="eastAsia" w:ascii="宋体" w:hAnsi="宋体" w:eastAsia="宋体"/>
                <w:sz w:val="24"/>
                <w:szCs w:val="24"/>
                <w:lang w:val="en-US" w:eastAsia="zh-Hans"/>
              </w:rPr>
              <w:t>文献评述</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2.4.1 </w:t>
            </w:r>
            <w:r>
              <w:rPr>
                <w:rFonts w:hint="eastAsia" w:ascii="宋体" w:hAnsi="宋体" w:eastAsia="宋体"/>
                <w:sz w:val="24"/>
                <w:szCs w:val="24"/>
                <w:lang w:val="en-US" w:eastAsia="zh-Hans"/>
              </w:rPr>
              <w:t>关于寿险公司利润来源的文献评述</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2.4.2 </w:t>
            </w:r>
            <w:r>
              <w:rPr>
                <w:rFonts w:hint="eastAsia" w:ascii="宋体" w:hAnsi="宋体" w:eastAsia="宋体"/>
                <w:sz w:val="24"/>
                <w:szCs w:val="24"/>
                <w:lang w:val="en-US" w:eastAsia="zh-Hans"/>
              </w:rPr>
              <w:t>关于外资寿险公司营销渠道发展模式的文献评述</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2.4.3 </w:t>
            </w:r>
            <w:r>
              <w:rPr>
                <w:rFonts w:hint="eastAsia" w:ascii="宋体" w:hAnsi="宋体" w:eastAsia="宋体"/>
                <w:sz w:val="24"/>
                <w:szCs w:val="24"/>
                <w:lang w:val="en-US" w:eastAsia="zh-Hans"/>
              </w:rPr>
              <w:t>关于寿险公司人力资源对经营绩效影响的文献评述</w:t>
            </w:r>
          </w:p>
          <w:p>
            <w:pPr>
              <w:numPr>
                <w:ilvl w:val="0"/>
                <w:numId w:val="0"/>
              </w:numPr>
              <w:rPr>
                <w:rFonts w:hint="eastAsia" w:ascii="宋体" w:hAnsi="宋体" w:eastAsia="宋体"/>
                <w:sz w:val="24"/>
                <w:szCs w:val="24"/>
                <w:lang w:eastAsia="zh-Hans"/>
              </w:rPr>
            </w:pPr>
          </w:p>
          <w:p>
            <w:pPr>
              <w:numPr>
                <w:ilvl w:val="0"/>
                <w:numId w:val="6"/>
              </w:numPr>
              <w:rPr>
                <w:rFonts w:hint="eastAsia" w:ascii="宋体" w:hAnsi="宋体" w:eastAsia="宋体"/>
                <w:b/>
                <w:bCs/>
                <w:sz w:val="24"/>
                <w:szCs w:val="24"/>
                <w:lang w:val="en-US" w:eastAsia="zh-Hans"/>
              </w:rPr>
            </w:pPr>
            <w:r>
              <w:rPr>
                <w:rFonts w:hint="eastAsia" w:ascii="宋体" w:hAnsi="宋体" w:eastAsia="宋体"/>
                <w:b/>
                <w:bCs/>
                <w:sz w:val="24"/>
                <w:szCs w:val="24"/>
                <w:lang w:val="en-US" w:eastAsia="zh-Hans"/>
              </w:rPr>
              <w:t>理论基础与研究假设</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3.1 </w:t>
            </w:r>
            <w:r>
              <w:rPr>
                <w:rFonts w:hint="eastAsia" w:ascii="宋体" w:hAnsi="宋体" w:eastAsia="宋体"/>
                <w:sz w:val="24"/>
                <w:szCs w:val="24"/>
                <w:lang w:val="en-US" w:eastAsia="zh-Hans"/>
              </w:rPr>
              <w:t>相关概念</w:t>
            </w:r>
          </w:p>
          <w:p>
            <w:pPr>
              <w:numPr>
                <w:ilvl w:val="0"/>
                <w:numId w:val="0"/>
              </w:numPr>
              <w:rPr>
                <w:rFonts w:hint="default" w:ascii="宋体" w:hAnsi="宋体" w:eastAsia="宋体"/>
                <w:sz w:val="24"/>
                <w:szCs w:val="24"/>
                <w:lang w:eastAsia="zh-Hans"/>
              </w:rPr>
            </w:pPr>
            <w:r>
              <w:rPr>
                <w:rFonts w:hint="default" w:ascii="宋体" w:hAnsi="宋体" w:eastAsia="宋体"/>
                <w:sz w:val="24"/>
                <w:szCs w:val="24"/>
                <w:lang w:eastAsia="zh-Hans"/>
              </w:rPr>
              <w:t xml:space="preserve">  3.1.1 </w:t>
            </w:r>
            <w:r>
              <w:rPr>
                <w:rFonts w:hint="eastAsia" w:ascii="宋体" w:hAnsi="宋体" w:eastAsia="宋体"/>
                <w:sz w:val="24"/>
                <w:szCs w:val="24"/>
                <w:lang w:val="en-US" w:eastAsia="zh-Hans"/>
              </w:rPr>
              <w:t>利差益</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死差益</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费差益</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3.1.2 </w:t>
            </w:r>
            <w:r>
              <w:rPr>
                <w:rFonts w:hint="eastAsia" w:ascii="宋体" w:hAnsi="宋体" w:eastAsia="宋体"/>
                <w:sz w:val="24"/>
                <w:szCs w:val="24"/>
                <w:lang w:val="en-US" w:eastAsia="zh-Hans"/>
              </w:rPr>
              <w:t>新单利润率</w:t>
            </w:r>
          </w:p>
          <w:p>
            <w:pPr>
              <w:numPr>
                <w:ilvl w:val="0"/>
                <w:numId w:val="0"/>
              </w:numPr>
              <w:rPr>
                <w:rFonts w:hint="default" w:ascii="宋体" w:hAnsi="宋体" w:eastAsia="宋体"/>
                <w:sz w:val="24"/>
                <w:szCs w:val="24"/>
                <w:lang w:eastAsia="zh-Hans"/>
              </w:rPr>
            </w:pPr>
            <w:r>
              <w:rPr>
                <w:rFonts w:hint="default" w:ascii="宋体" w:hAnsi="宋体" w:eastAsia="宋体"/>
                <w:sz w:val="24"/>
                <w:szCs w:val="24"/>
                <w:lang w:eastAsia="zh-Hans"/>
              </w:rPr>
              <w:t xml:space="preserve">  3.1.3 </w:t>
            </w:r>
            <w:r>
              <w:rPr>
                <w:rFonts w:hint="eastAsia" w:ascii="宋体" w:hAnsi="宋体" w:eastAsia="宋体"/>
                <w:sz w:val="24"/>
                <w:szCs w:val="24"/>
                <w:lang w:val="en-US" w:eastAsia="zh-Hans"/>
              </w:rPr>
              <w:t>保单继续率</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3.2 </w:t>
            </w:r>
            <w:r>
              <w:rPr>
                <w:rFonts w:hint="eastAsia" w:ascii="宋体" w:hAnsi="宋体" w:eastAsia="宋体"/>
                <w:sz w:val="24"/>
                <w:szCs w:val="24"/>
                <w:lang w:val="en-US" w:eastAsia="zh-Hans"/>
              </w:rPr>
              <w:t>理论基础</w:t>
            </w:r>
          </w:p>
          <w:p>
            <w:pPr>
              <w:numPr>
                <w:ilvl w:val="0"/>
                <w:numId w:val="0"/>
              </w:numPr>
              <w:rPr>
                <w:rFonts w:hint="default" w:ascii="宋体" w:hAnsi="宋体" w:eastAsia="宋体"/>
                <w:sz w:val="24"/>
                <w:szCs w:val="24"/>
                <w:lang w:eastAsia="zh-Hans"/>
              </w:rPr>
            </w:pPr>
            <w:r>
              <w:rPr>
                <w:rFonts w:hint="default" w:ascii="宋体" w:hAnsi="宋体" w:eastAsia="宋体"/>
                <w:sz w:val="24"/>
                <w:szCs w:val="24"/>
                <w:lang w:eastAsia="zh-Hans"/>
              </w:rPr>
              <w:t xml:space="preserve">  3.2.1 </w:t>
            </w:r>
            <w:r>
              <w:rPr>
                <w:rFonts w:hint="eastAsia" w:ascii="宋体" w:hAnsi="宋体" w:eastAsia="宋体"/>
                <w:sz w:val="24"/>
                <w:szCs w:val="24"/>
                <w:lang w:val="en-US" w:eastAsia="zh-Hans"/>
              </w:rPr>
              <w:t>比较优势理论</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3.2.2 </w:t>
            </w:r>
            <w:r>
              <w:rPr>
                <w:rFonts w:hint="eastAsia" w:ascii="宋体" w:hAnsi="宋体" w:eastAsia="宋体"/>
                <w:sz w:val="24"/>
                <w:szCs w:val="24"/>
                <w:lang w:val="en-US" w:eastAsia="zh-Hans"/>
              </w:rPr>
              <w:t>利润最大化理论</w:t>
            </w:r>
          </w:p>
          <w:p>
            <w:pPr>
              <w:numPr>
                <w:ilvl w:val="0"/>
                <w:numId w:val="0"/>
              </w:numPr>
              <w:rPr>
                <w:rFonts w:hint="default" w:ascii="宋体" w:hAnsi="宋体" w:eastAsia="宋体"/>
                <w:sz w:val="24"/>
                <w:szCs w:val="24"/>
                <w:lang w:eastAsia="zh-Hans"/>
              </w:rPr>
            </w:pPr>
            <w:r>
              <w:rPr>
                <w:rFonts w:hint="default" w:ascii="宋体" w:hAnsi="宋体" w:eastAsia="宋体"/>
                <w:sz w:val="24"/>
                <w:szCs w:val="24"/>
                <w:lang w:eastAsia="zh-Hans"/>
              </w:rPr>
              <w:t xml:space="preserve">  3.2.3 </w:t>
            </w:r>
            <w:r>
              <w:rPr>
                <w:rFonts w:hint="eastAsia" w:ascii="宋体" w:hAnsi="宋体" w:eastAsia="宋体"/>
                <w:sz w:val="24"/>
                <w:szCs w:val="24"/>
                <w:lang w:val="en-US" w:eastAsia="zh-Hans"/>
              </w:rPr>
              <w:t>人力资本理论</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3.3 </w:t>
            </w:r>
            <w:r>
              <w:rPr>
                <w:rFonts w:hint="eastAsia" w:ascii="宋体" w:hAnsi="宋体" w:eastAsia="宋体"/>
                <w:sz w:val="24"/>
                <w:szCs w:val="24"/>
                <w:lang w:val="en-US" w:eastAsia="zh-Hans"/>
              </w:rPr>
              <w:t>研究假设提出</w:t>
            </w:r>
          </w:p>
          <w:p>
            <w:pPr>
              <w:numPr>
                <w:ilvl w:val="0"/>
                <w:numId w:val="0"/>
              </w:numPr>
              <w:rPr>
                <w:rFonts w:hint="default" w:ascii="宋体" w:hAnsi="宋体" w:eastAsia="宋体"/>
                <w:sz w:val="24"/>
                <w:szCs w:val="24"/>
                <w:lang w:eastAsia="zh-Hans"/>
              </w:rPr>
            </w:pPr>
            <w:r>
              <w:rPr>
                <w:rFonts w:hint="default" w:ascii="宋体" w:hAnsi="宋体" w:eastAsia="宋体"/>
                <w:sz w:val="24"/>
                <w:szCs w:val="24"/>
                <w:lang w:eastAsia="zh-Hans"/>
              </w:rPr>
              <w:t xml:space="preserve">  3.3.1 </w:t>
            </w:r>
            <w:r>
              <w:rPr>
                <w:rFonts w:hint="eastAsia" w:ascii="宋体" w:hAnsi="宋体" w:eastAsia="宋体"/>
                <w:sz w:val="24"/>
                <w:szCs w:val="24"/>
                <w:lang w:val="en-US" w:eastAsia="zh-Hans"/>
              </w:rPr>
              <w:t>个人营销渠道发展模式对于新单利润率的影响</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3.3.2 </w:t>
            </w:r>
            <w:r>
              <w:rPr>
                <w:rFonts w:hint="eastAsia" w:ascii="宋体" w:hAnsi="宋体" w:eastAsia="宋体"/>
                <w:sz w:val="24"/>
                <w:szCs w:val="24"/>
                <w:lang w:val="en-US" w:eastAsia="zh-Hans"/>
              </w:rPr>
              <w:t>个人营销渠道发展模式对于保单继续率的影响研究</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3.3.3 </w:t>
            </w:r>
            <w:r>
              <w:rPr>
                <w:rFonts w:hint="eastAsia" w:ascii="宋体" w:hAnsi="宋体" w:eastAsia="宋体"/>
                <w:sz w:val="24"/>
                <w:szCs w:val="24"/>
                <w:lang w:val="en-US" w:eastAsia="zh-Hans"/>
              </w:rPr>
              <w:t>个人营销渠道发展模式对于优质客户市场开发及公司品牌效应的影响研究</w:t>
            </w:r>
          </w:p>
          <w:p>
            <w:pPr>
              <w:numPr>
                <w:ilvl w:val="0"/>
                <w:numId w:val="0"/>
              </w:numPr>
              <w:rPr>
                <w:rFonts w:hint="eastAsia" w:ascii="宋体" w:hAnsi="宋体" w:eastAsia="宋体"/>
                <w:sz w:val="24"/>
                <w:szCs w:val="24"/>
                <w:lang w:eastAsia="zh-Hans"/>
              </w:rPr>
            </w:pPr>
          </w:p>
          <w:p>
            <w:pPr>
              <w:numPr>
                <w:ilvl w:val="0"/>
                <w:numId w:val="0"/>
              </w:numPr>
              <w:rPr>
                <w:rFonts w:hint="eastAsia" w:ascii="宋体" w:hAnsi="宋体" w:eastAsia="宋体"/>
                <w:sz w:val="24"/>
                <w:szCs w:val="24"/>
                <w:lang w:eastAsia="zh-Hans"/>
              </w:rPr>
            </w:pPr>
          </w:p>
          <w:p>
            <w:pPr>
              <w:numPr>
                <w:ilvl w:val="0"/>
                <w:numId w:val="6"/>
              </w:numPr>
              <w:rPr>
                <w:rFonts w:hint="eastAsia" w:ascii="宋体" w:hAnsi="宋体" w:eastAsia="宋体"/>
                <w:b/>
                <w:bCs/>
                <w:sz w:val="24"/>
                <w:szCs w:val="24"/>
                <w:lang w:val="en-US" w:eastAsia="zh-Hans"/>
              </w:rPr>
            </w:pPr>
            <w:r>
              <w:rPr>
                <w:rFonts w:hint="eastAsia" w:ascii="宋体" w:hAnsi="宋体" w:eastAsia="宋体"/>
                <w:b/>
                <w:bCs/>
                <w:sz w:val="24"/>
                <w:szCs w:val="24"/>
                <w:lang w:val="en-US" w:eastAsia="zh-Hans"/>
              </w:rPr>
              <w:t>外资寿险公司个人营销渠道发展模式对其经营利润影响的实证分析</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4.1 </w:t>
            </w:r>
            <w:r>
              <w:rPr>
                <w:rFonts w:hint="eastAsia" w:ascii="宋体" w:hAnsi="宋体" w:eastAsia="宋体"/>
                <w:sz w:val="24"/>
                <w:szCs w:val="24"/>
                <w:lang w:val="en-US" w:eastAsia="zh-Hans"/>
              </w:rPr>
              <w:t>样本选取与数据来源</w:t>
            </w:r>
          </w:p>
          <w:p>
            <w:pPr>
              <w:numPr>
                <w:ilvl w:val="0"/>
                <w:numId w:val="0"/>
              </w:numPr>
              <w:rPr>
                <w:rFonts w:hint="default" w:ascii="宋体" w:hAnsi="宋体" w:eastAsia="宋体"/>
                <w:sz w:val="24"/>
                <w:szCs w:val="24"/>
                <w:lang w:eastAsia="zh-Hans"/>
              </w:rPr>
            </w:pPr>
            <w:r>
              <w:rPr>
                <w:rFonts w:hint="default" w:ascii="宋体" w:hAnsi="宋体" w:eastAsia="宋体"/>
                <w:sz w:val="24"/>
                <w:szCs w:val="24"/>
                <w:lang w:eastAsia="zh-Hans"/>
              </w:rPr>
              <w:t xml:space="preserve">  4.1.1 </w:t>
            </w:r>
            <w:r>
              <w:rPr>
                <w:rFonts w:hint="eastAsia" w:ascii="宋体" w:hAnsi="宋体" w:eastAsia="宋体"/>
                <w:sz w:val="24"/>
                <w:szCs w:val="24"/>
                <w:lang w:val="en-US" w:eastAsia="zh-Hans"/>
              </w:rPr>
              <w:t>样本选取</w:t>
            </w:r>
          </w:p>
          <w:p>
            <w:pPr>
              <w:numPr>
                <w:ilvl w:val="0"/>
                <w:numId w:val="0"/>
              </w:numPr>
              <w:rPr>
                <w:rFonts w:hint="default" w:ascii="宋体" w:hAnsi="宋体" w:eastAsia="宋体"/>
                <w:sz w:val="24"/>
                <w:szCs w:val="24"/>
                <w:lang w:eastAsia="zh-Hans"/>
              </w:rPr>
            </w:pPr>
            <w:r>
              <w:rPr>
                <w:rFonts w:hint="default" w:ascii="宋体" w:hAnsi="宋体" w:eastAsia="宋体"/>
                <w:sz w:val="24"/>
                <w:szCs w:val="24"/>
                <w:lang w:eastAsia="zh-Hans"/>
              </w:rPr>
              <w:t xml:space="preserve">  4.1.2 </w:t>
            </w:r>
            <w:r>
              <w:rPr>
                <w:rFonts w:hint="eastAsia" w:ascii="宋体" w:hAnsi="宋体" w:eastAsia="宋体"/>
                <w:sz w:val="24"/>
                <w:szCs w:val="24"/>
                <w:lang w:val="en-US" w:eastAsia="zh-Hans"/>
              </w:rPr>
              <w:t>数据来源</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4.2 </w:t>
            </w:r>
            <w:r>
              <w:rPr>
                <w:rFonts w:hint="eastAsia" w:ascii="宋体" w:hAnsi="宋体" w:eastAsia="宋体"/>
                <w:sz w:val="24"/>
                <w:szCs w:val="24"/>
                <w:lang w:val="en-US" w:eastAsia="zh-Hans"/>
              </w:rPr>
              <w:t>变量定义</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4.2.1 </w:t>
            </w:r>
            <w:r>
              <w:rPr>
                <w:rFonts w:hint="eastAsia" w:ascii="宋体" w:hAnsi="宋体" w:eastAsia="宋体"/>
                <w:sz w:val="24"/>
                <w:szCs w:val="24"/>
                <w:lang w:val="en-US" w:eastAsia="zh-Hans"/>
              </w:rPr>
              <w:t>因变量</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4.2.2 </w:t>
            </w:r>
            <w:r>
              <w:rPr>
                <w:rFonts w:hint="eastAsia" w:ascii="宋体" w:hAnsi="宋体" w:eastAsia="宋体"/>
                <w:sz w:val="24"/>
                <w:szCs w:val="24"/>
                <w:lang w:val="en-US" w:eastAsia="zh-Hans"/>
              </w:rPr>
              <w:t>解释变量</w:t>
            </w:r>
          </w:p>
          <w:p>
            <w:pPr>
              <w:numPr>
                <w:ilvl w:val="0"/>
                <w:numId w:val="0"/>
              </w:numPr>
              <w:rPr>
                <w:rFonts w:hint="default" w:ascii="宋体" w:hAnsi="宋体" w:eastAsia="宋体"/>
                <w:sz w:val="24"/>
                <w:szCs w:val="24"/>
                <w:lang w:eastAsia="zh-Hans"/>
              </w:rPr>
            </w:pPr>
            <w:r>
              <w:rPr>
                <w:rFonts w:hint="default" w:ascii="宋体" w:hAnsi="宋体" w:eastAsia="宋体"/>
                <w:sz w:val="24"/>
                <w:szCs w:val="24"/>
                <w:lang w:eastAsia="zh-Hans"/>
              </w:rPr>
              <w:t xml:space="preserve">  4.2.3 </w:t>
            </w:r>
            <w:r>
              <w:rPr>
                <w:rFonts w:hint="eastAsia" w:ascii="宋体" w:hAnsi="宋体" w:eastAsia="宋体"/>
                <w:sz w:val="24"/>
                <w:szCs w:val="24"/>
                <w:lang w:val="en-US" w:eastAsia="zh-Hans"/>
              </w:rPr>
              <w:t>控制变量</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4.3 </w:t>
            </w:r>
            <w:r>
              <w:rPr>
                <w:rFonts w:hint="eastAsia" w:ascii="宋体" w:hAnsi="宋体" w:eastAsia="宋体"/>
                <w:sz w:val="24"/>
                <w:szCs w:val="24"/>
                <w:lang w:val="en-US" w:eastAsia="zh-Hans"/>
              </w:rPr>
              <w:t>研究设计</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4.3.1 </w:t>
            </w:r>
            <w:r>
              <w:rPr>
                <w:rFonts w:hint="eastAsia" w:ascii="宋体" w:hAnsi="宋体" w:eastAsia="宋体"/>
                <w:sz w:val="24"/>
                <w:szCs w:val="24"/>
                <w:lang w:val="en-US" w:eastAsia="zh-Hans"/>
              </w:rPr>
              <w:t>模型建立</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4.3.2 </w:t>
            </w:r>
            <w:r>
              <w:rPr>
                <w:rFonts w:hint="eastAsia" w:ascii="宋体" w:hAnsi="宋体" w:eastAsia="宋体"/>
                <w:sz w:val="24"/>
                <w:szCs w:val="24"/>
                <w:lang w:val="en-US" w:eastAsia="zh-Hans"/>
              </w:rPr>
              <w:t>内生性问题</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4.4 </w:t>
            </w:r>
            <w:r>
              <w:rPr>
                <w:rFonts w:hint="eastAsia" w:ascii="宋体" w:hAnsi="宋体" w:eastAsia="宋体"/>
                <w:sz w:val="24"/>
                <w:szCs w:val="24"/>
                <w:lang w:val="en-US" w:eastAsia="zh-Hans"/>
              </w:rPr>
              <w:t>实证分析与结果</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4.4.1 </w:t>
            </w:r>
            <w:r>
              <w:rPr>
                <w:rFonts w:hint="eastAsia" w:ascii="宋体" w:hAnsi="宋体" w:eastAsia="宋体"/>
                <w:sz w:val="24"/>
                <w:szCs w:val="24"/>
                <w:lang w:val="en-US" w:eastAsia="zh-Hans"/>
              </w:rPr>
              <w:t>描述性统计分析</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4.4.2 </w:t>
            </w:r>
            <w:r>
              <w:rPr>
                <w:rFonts w:hint="eastAsia" w:ascii="宋体" w:hAnsi="宋体" w:eastAsia="宋体"/>
                <w:sz w:val="24"/>
                <w:szCs w:val="24"/>
                <w:lang w:val="en-US" w:eastAsia="zh-Hans"/>
              </w:rPr>
              <w:t>相关性分析</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4.4.3 </w:t>
            </w:r>
            <w:r>
              <w:rPr>
                <w:rFonts w:hint="eastAsia" w:ascii="宋体" w:hAnsi="宋体" w:eastAsia="宋体"/>
                <w:sz w:val="24"/>
                <w:szCs w:val="24"/>
                <w:lang w:val="en-US" w:eastAsia="zh-Hans"/>
              </w:rPr>
              <w:t>回归分析</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4.4.4 </w:t>
            </w:r>
            <w:r>
              <w:rPr>
                <w:rFonts w:hint="eastAsia" w:ascii="宋体" w:hAnsi="宋体" w:eastAsia="宋体"/>
                <w:sz w:val="24"/>
                <w:szCs w:val="24"/>
                <w:lang w:val="en-US" w:eastAsia="zh-Hans"/>
              </w:rPr>
              <w:t>稳健性建议</w:t>
            </w:r>
          </w:p>
          <w:p>
            <w:pPr>
              <w:widowControl w:val="0"/>
              <w:numPr>
                <w:ilvl w:val="0"/>
                <w:numId w:val="0"/>
              </w:numPr>
              <w:jc w:val="both"/>
              <w:rPr>
                <w:rFonts w:hint="eastAsia" w:ascii="宋体" w:hAnsi="宋体" w:eastAsia="宋体"/>
                <w:sz w:val="24"/>
                <w:szCs w:val="24"/>
                <w:lang w:val="en-US" w:eastAsia="zh-Hans"/>
              </w:rPr>
            </w:pPr>
          </w:p>
          <w:p>
            <w:pPr>
              <w:widowControl w:val="0"/>
              <w:numPr>
                <w:ilvl w:val="0"/>
                <w:numId w:val="0"/>
              </w:numPr>
              <w:jc w:val="both"/>
              <w:rPr>
                <w:rFonts w:hint="eastAsia" w:ascii="宋体" w:hAnsi="宋体" w:eastAsia="宋体"/>
                <w:sz w:val="24"/>
                <w:szCs w:val="24"/>
                <w:lang w:val="en-US" w:eastAsia="zh-Hans"/>
              </w:rPr>
            </w:pPr>
          </w:p>
          <w:p>
            <w:pPr>
              <w:numPr>
                <w:ilvl w:val="0"/>
                <w:numId w:val="6"/>
              </w:numPr>
              <w:rPr>
                <w:rFonts w:hint="eastAsia" w:ascii="宋体" w:hAnsi="宋体" w:eastAsia="宋体"/>
                <w:b/>
                <w:bCs/>
                <w:sz w:val="24"/>
                <w:szCs w:val="24"/>
                <w:lang w:eastAsia="zh-Hans"/>
              </w:rPr>
            </w:pPr>
            <w:r>
              <w:rPr>
                <w:rFonts w:hint="eastAsia" w:ascii="宋体" w:hAnsi="宋体" w:eastAsia="宋体"/>
                <w:b/>
                <w:bCs/>
                <w:sz w:val="24"/>
                <w:szCs w:val="24"/>
                <w:lang w:val="en-US" w:eastAsia="zh-Hans"/>
              </w:rPr>
              <w:t>研究结论及政策建议</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5.1 </w:t>
            </w:r>
            <w:r>
              <w:rPr>
                <w:rFonts w:hint="eastAsia" w:ascii="宋体" w:hAnsi="宋体" w:eastAsia="宋体"/>
                <w:sz w:val="24"/>
                <w:szCs w:val="24"/>
                <w:lang w:val="en-US" w:eastAsia="zh-Hans"/>
              </w:rPr>
              <w:t>研究结论</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5.2 </w:t>
            </w:r>
            <w:r>
              <w:rPr>
                <w:rFonts w:hint="eastAsia" w:ascii="宋体" w:hAnsi="宋体" w:eastAsia="宋体"/>
                <w:sz w:val="24"/>
                <w:szCs w:val="24"/>
                <w:lang w:val="en-US" w:eastAsia="zh-Hans"/>
              </w:rPr>
              <w:t>政策建议</w:t>
            </w:r>
          </w:p>
          <w:p>
            <w:pPr>
              <w:numPr>
                <w:ilvl w:val="0"/>
                <w:numId w:val="0"/>
              </w:numPr>
            </w:pPr>
          </w:p>
          <w:p>
            <w:pPr>
              <w:numPr>
                <w:ilvl w:val="0"/>
                <w:numId w:val="0"/>
              </w:numPr>
              <w:rPr>
                <w:sz w:val="24"/>
                <w:szCs w:val="15"/>
              </w:rPr>
            </w:pPr>
          </w:p>
          <w:p>
            <w:pPr>
              <w:rPr>
                <w:rFonts w:ascii="宋体" w:hAnsi="宋体" w:eastAsia="宋体"/>
                <w:sz w:val="24"/>
                <w:szCs w:val="24"/>
              </w:rPr>
            </w:pPr>
          </w:p>
          <w:p>
            <w:pPr>
              <w:rPr>
                <w:rFonts w:hint="eastAsia" w:ascii="宋体" w:hAnsi="宋体" w:eastAsia="宋体"/>
                <w:sz w:val="24"/>
                <w:szCs w:val="24"/>
                <w:lang w:val="en-US" w:eastAsia="zh-Hans"/>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20B0400000000000000"/>
    <w:charset w:val="80"/>
    <w:family w:val="swiss"/>
    <w:pitch w:val="default"/>
    <w:sig w:usb0="00000000" w:usb1="00000000" w:usb2="00000016" w:usb3="00000000" w:csb0="0002009F" w:csb1="00000000"/>
  </w:font>
  <w:font w:name="仿宋">
    <w:altName w:val="方正仿宋_GBK"/>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Hiragino Sans">
    <w:panose1 w:val="020B0300000000000000"/>
    <w:charset w:val="80"/>
    <w:family w:val="auto"/>
    <w:pitch w:val="default"/>
    <w:sig w:usb0="E00002FF" w:usb1="7AE7FFFF" w:usb2="00000012" w:usb3="00000000" w:csb0="0002000D"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Confetti">
    <w:altName w:val="苹方-简"/>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等线">
    <w:altName w:val="汉仪中等线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FZDHTJW--GB1-0">
    <w:altName w:val="苹方-简"/>
    <w:panose1 w:val="00000000000000000000"/>
    <w:charset w:val="00"/>
    <w:family w:val="auto"/>
    <w:pitch w:val="default"/>
    <w:sig w:usb0="00000000" w:usb1="00000000" w:usb2="00000000" w:usb3="00000000" w:csb0="00000000" w:csb1="00000000"/>
  </w:font>
  <w:font w:name="DLF-32769-3-452947467">
    <w:altName w:val="苹方-简"/>
    <w:panose1 w:val="00000000000000000000"/>
    <w:charset w:val="00"/>
    <w:family w:val="auto"/>
    <w:pitch w:val="default"/>
    <w:sig w:usb0="00000000" w:usb1="00000000" w:usb2="00000000" w:usb3="00000000" w:csb0="00000000" w:csb1="00000000"/>
  </w:font>
  <w:font w:name="KaiTi">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FZKTK--GBK1-0">
    <w:altName w:val="苹方-简"/>
    <w:panose1 w:val="00000000000000000000"/>
    <w:charset w:val="00"/>
    <w:family w:val="auto"/>
    <w:pitch w:val="default"/>
    <w:sig w:usb0="00000000" w:usb1="00000000" w:usb2="00000000" w:usb3="00000000" w:csb0="00000000" w:csb1="00000000"/>
  </w:font>
  <w:font w:name="FZHTK--GBK1-0">
    <w:altName w:val="苹方-简"/>
    <w:panose1 w:val="00000000000000000000"/>
    <w:charset w:val="00"/>
    <w:family w:val="auto"/>
    <w:pitch w:val="default"/>
    <w:sig w:usb0="00000000" w:usb1="00000000" w:usb2="00000000" w:usb3="00000000" w:csb0="00000000" w:csb1="00000000"/>
  </w:font>
  <w:font w:name="å¾®è½¯é›…é»‘">
    <w:altName w:val="苹方-简"/>
    <w:panose1 w:val="00000000000000000000"/>
    <w:charset w:val="00"/>
    <w:family w:val="auto"/>
    <w:pitch w:val="default"/>
    <w:sig w:usb0="00000000" w:usb1="00000000" w:usb2="0000000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80000287" w:usb1="280F3C52" w:usb2="00000016" w:usb3="00000000" w:csb0="0004001F" w:csb1="00000000"/>
  </w:font>
  <w:font w:name="pingfang sc">
    <w:panose1 w:val="020B0400000000000000"/>
    <w:charset w:val="86"/>
    <w:family w:val="auto"/>
    <w:pitch w:val="default"/>
    <w:sig w:usb0="A00002FF" w:usb1="7ACFFDFB" w:usb2="00000017" w:usb3="00000000" w:csb0="00040001" w:csb1="00000000"/>
  </w:font>
  <w:font w:name="pingfang sc semibold">
    <w:panose1 w:val="020B0400000000000000"/>
    <w:charset w:val="86"/>
    <w:family w:val="auto"/>
    <w:pitch w:val="default"/>
    <w:sig w:usb0="A00002FF" w:usb1="7ACFFDFB" w:usb2="00000017" w:usb3="00000000" w:csb0="00040001" w:csb1="00000000"/>
  </w:font>
  <w:font w:name="FZKTJW--GB1-0">
    <w:altName w:val="苹方-简"/>
    <w:panose1 w:val="00000000000000000000"/>
    <w:charset w:val="00"/>
    <w:family w:val="auto"/>
    <w:pitch w:val="default"/>
    <w:sig w:usb0="00000000" w:usb1="00000000" w:usb2="00000000" w:usb3="00000000" w:csb0="00000000" w:csb1="00000000"/>
  </w:font>
  <w:font w:name="FZSSJW--GB1-0">
    <w:altName w:val="苹方-简"/>
    <w:panose1 w:val="00000000000000000000"/>
    <w:charset w:val="00"/>
    <w:family w:val="auto"/>
    <w:pitch w:val="default"/>
    <w:sig w:usb0="00000000" w:usb1="00000000" w:usb2="00000000" w:usb3="00000000" w:csb0="00000000" w:csb1="00000000"/>
  </w:font>
  <w:font w:name="AdobeSongStd-Light">
    <w:altName w:val="苹方-简"/>
    <w:panose1 w:val="00000000000000000000"/>
    <w:charset w:val="00"/>
    <w:family w:val="auto"/>
    <w:pitch w:val="default"/>
    <w:sig w:usb0="00000000" w:usb1="00000000" w:usb2="00000000" w:usb3="00000000" w:csb0="00000000" w:csb1="00000000"/>
  </w:font>
  <w:font w:name="FZLTXHK">
    <w:altName w:val="苹方-简"/>
    <w:panose1 w:val="00000000000000000000"/>
    <w:charset w:val="00"/>
    <w:family w:val="auto"/>
    <w:pitch w:val="default"/>
    <w:sig w:usb0="00000000" w:usb1="00000000" w:usb2="00000000" w:usb3="00000000" w:csb0="00000000" w:csb1="00000000"/>
  </w:font>
  <w:font w:name="NEU-B3-S92-Regular">
    <w:altName w:val="苹方-简"/>
    <w:panose1 w:val="00000000000000000000"/>
    <w:charset w:val="00"/>
    <w:family w:val="auto"/>
    <w:pitch w:val="default"/>
    <w:sig w:usb0="00000000" w:usb1="00000000" w:usb2="00000000" w:usb3="00000000" w:csb0="00000000" w:csb1="00000000"/>
  </w:font>
  <w:font w:name="FZSSK--GBK1-0">
    <w:panose1 w:val="02000000000000000000"/>
    <w:charset w:val="86"/>
    <w:family w:val="auto"/>
    <w:pitch w:val="default"/>
    <w:sig w:usb0="A00002BF" w:usb1="38CF7CFA" w:usb2="00082016" w:usb3="00000000" w:csb0="00040001" w:csb1="00000000"/>
  </w:font>
  <w:font w:name="FZS &amp;T_S-BZ">
    <w:altName w:val="苹方-简"/>
    <w:panose1 w:val="00000000000000000000"/>
    <w:charset w:val="00"/>
    <w:family w:val="auto"/>
    <w:pitch w:val="default"/>
    <w:sig w:usb0="00000000" w:usb1="00000000" w:usb2="00000000" w:usb3="00000000" w:csb0="00000000" w:csb1="00000000"/>
  </w:font>
  <w:font w:name="Batang">
    <w:altName w:val="Apple SD Gothic Neo"/>
    <w:panose1 w:val="00000000000000000000"/>
    <w:charset w:val="00"/>
    <w:family w:val="auto"/>
    <w:pitch w:val="default"/>
    <w:sig w:usb0="00000000" w:usb1="00000000" w:usb2="00000000" w:usb3="00000000" w:csb0="00000000" w:csb1="00000000"/>
  </w:font>
  <w:font w:name="Apple SD Gothic Neo">
    <w:panose1 w:val="02000300000000000000"/>
    <w:charset w:val="81"/>
    <w:family w:val="auto"/>
    <w:pitch w:val="default"/>
    <w:sig w:usb0="00000203" w:usb1="21D12C10" w:usb2="00000010" w:usb3="00000000" w:csb0="00280005" w:csb1="00000000"/>
  </w:font>
  <w:font w:name="NEU-BZ-Regular">
    <w:altName w:val="苹方-简"/>
    <w:panose1 w:val="00000000000000000000"/>
    <w:charset w:val="00"/>
    <w:family w:val="auto"/>
    <w:pitch w:val="default"/>
    <w:sig w:usb0="00000000" w:usb1="00000000" w:usb2="00000000" w:usb3="00000000" w:csb0="00000000" w:csb1="00000000"/>
  </w:font>
  <w:font w:name="NEU-BZ">
    <w:altName w:val="苹方-简"/>
    <w:panose1 w:val="00000000000000000000"/>
    <w:charset w:val="00"/>
    <w:family w:val="auto"/>
    <w:pitch w:val="default"/>
    <w:sig w:usb0="00000000" w:usb1="00000000" w:usb2="00000000" w:usb3="00000000" w:csb0="00000000" w:csb1="00000000"/>
  </w:font>
  <w:font w:name="FZHTJW--GB1-0">
    <w:altName w:val="苹方-简"/>
    <w:panose1 w:val="00000000000000000000"/>
    <w:charset w:val="00"/>
    <w:family w:val="auto"/>
    <w:pitch w:val="default"/>
    <w:sig w:usb0="00000000" w:usb1="00000000" w:usb2="00000000" w:usb3="00000000" w:csb0="00000000" w:csb1="00000000"/>
  </w:font>
  <w:font w:name="DLF-3-0-852773267">
    <w:altName w:val="苹方-简"/>
    <w:panose1 w:val="00000000000000000000"/>
    <w:charset w:val="00"/>
    <w:family w:val="auto"/>
    <w:pitch w:val="default"/>
    <w:sig w:usb0="00000000" w:usb1="00000000" w:usb2="00000000" w:usb3="00000000" w:csb0="00000000" w:csb1="00000000"/>
  </w:font>
  <w:font w:name="DLF-32769-1-1800618380">
    <w:altName w:val="苹方-简"/>
    <w:panose1 w:val="00000000000000000000"/>
    <w:charset w:val="00"/>
    <w:family w:val="auto"/>
    <w:pitch w:val="default"/>
    <w:sig w:usb0="00000000" w:usb1="00000000" w:usb2="00000000" w:usb3="00000000" w:csb0="00000000" w:csb1="00000000"/>
  </w:font>
  <w:font w:name="DLF-32769-4-899222602">
    <w:altName w:val="苹方-简"/>
    <w:panose1 w:val="00000000000000000000"/>
    <w:charset w:val="00"/>
    <w:family w:val="auto"/>
    <w:pitch w:val="default"/>
    <w:sig w:usb0="00000000" w:usb1="00000000" w:usb2="00000000" w:usb3="00000000" w:csb0="00000000" w:csb1="00000000"/>
  </w:font>
  <w:font w:name="DLF-3-0-1862028420">
    <w:altName w:val="苹方-简"/>
    <w:panose1 w:val="00000000000000000000"/>
    <w:charset w:val="00"/>
    <w:family w:val="auto"/>
    <w:pitch w:val="default"/>
    <w:sig w:usb0="00000000" w:usb1="00000000" w:usb2="00000000" w:usb3="00000000" w:csb0="00000000" w:csb1="00000000"/>
  </w:font>
  <w:font w:name="DLF-32771-0-364521834">
    <w:altName w:val="苹方-简"/>
    <w:panose1 w:val="00000000000000000000"/>
    <w:charset w:val="00"/>
    <w:family w:val="auto"/>
    <w:pitch w:val="default"/>
    <w:sig w:usb0="00000000" w:usb1="00000000" w:usb2="00000000" w:usb3="00000000" w:csb0="00000000" w:csb1="00000000"/>
  </w:font>
  <w:font w:name="DLF-32769-4-898767715">
    <w:altName w:val="苹方-简"/>
    <w:panose1 w:val="00000000000000000000"/>
    <w:charset w:val="00"/>
    <w:family w:val="auto"/>
    <w:pitch w:val="default"/>
    <w:sig w:usb0="00000000" w:usb1="00000000" w:usb2="00000000" w:usb3="00000000" w:csb0="00000000" w:csb1="00000000"/>
  </w:font>
  <w:font w:name="DLF-3-0-1799509792">
    <w:altName w:val="苹方-简"/>
    <w:panose1 w:val="00000000000000000000"/>
    <w:charset w:val="00"/>
    <w:family w:val="auto"/>
    <w:pitch w:val="default"/>
    <w:sig w:usb0="00000000" w:usb1="00000000" w:usb2="00000000" w:usb3="00000000" w:csb0="00000000" w:csb1="00000000"/>
  </w:font>
  <w:font w:name="DY3">
    <w:altName w:val="苹方-简"/>
    <w:panose1 w:val="00000000000000000000"/>
    <w:charset w:val="00"/>
    <w:family w:val="auto"/>
    <w:pitch w:val="default"/>
    <w:sig w:usb0="00000000" w:usb1="00000000" w:usb2="00000000" w:usb3="00000000" w:csb0="00000000" w:csb1="00000000"/>
  </w:font>
  <w:font w:name="DY83">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BA60C"/>
    <w:multiLevelType w:val="singleLevel"/>
    <w:tmpl w:val="61CBA60C"/>
    <w:lvl w:ilvl="0" w:tentative="0">
      <w:start w:val="2"/>
      <w:numFmt w:val="decimal"/>
      <w:suff w:val="nothing"/>
      <w:lvlText w:val="%1."/>
      <w:lvlJc w:val="left"/>
    </w:lvl>
  </w:abstractNum>
  <w:abstractNum w:abstractNumId="1">
    <w:nsid w:val="61CCF0BD"/>
    <w:multiLevelType w:val="singleLevel"/>
    <w:tmpl w:val="61CCF0BD"/>
    <w:lvl w:ilvl="0" w:tentative="0">
      <w:start w:val="1"/>
      <w:numFmt w:val="chineseCounting"/>
      <w:suff w:val="nothing"/>
      <w:lvlText w:val="%1、"/>
      <w:lvlJc w:val="left"/>
    </w:lvl>
  </w:abstractNum>
  <w:abstractNum w:abstractNumId="2">
    <w:nsid w:val="61CCF125"/>
    <w:multiLevelType w:val="singleLevel"/>
    <w:tmpl w:val="61CCF125"/>
    <w:lvl w:ilvl="0" w:tentative="0">
      <w:start w:val="1"/>
      <w:numFmt w:val="decimal"/>
      <w:suff w:val="nothing"/>
      <w:lvlText w:val="%1、"/>
      <w:lvlJc w:val="left"/>
    </w:lvl>
  </w:abstractNum>
  <w:abstractNum w:abstractNumId="3">
    <w:nsid w:val="61CCF26C"/>
    <w:multiLevelType w:val="singleLevel"/>
    <w:tmpl w:val="61CCF26C"/>
    <w:lvl w:ilvl="0" w:tentative="0">
      <w:start w:val="1"/>
      <w:numFmt w:val="decimal"/>
      <w:suff w:val="nothing"/>
      <w:lvlText w:val="%1、"/>
      <w:lvlJc w:val="left"/>
    </w:lvl>
  </w:abstractNum>
  <w:abstractNum w:abstractNumId="4">
    <w:nsid w:val="61D10EFD"/>
    <w:multiLevelType w:val="singleLevel"/>
    <w:tmpl w:val="61D10EFD"/>
    <w:lvl w:ilvl="0" w:tentative="0">
      <w:start w:val="1"/>
      <w:numFmt w:val="decimal"/>
      <w:suff w:val="space"/>
      <w:lvlText w:val="第%1章"/>
      <w:lvlJc w:val="left"/>
    </w:lvl>
  </w:abstractNum>
  <w:abstractNum w:abstractNumId="5">
    <w:nsid w:val="61D24DD5"/>
    <w:multiLevelType w:val="singleLevel"/>
    <w:tmpl w:val="61D24DD5"/>
    <w:lvl w:ilvl="0" w:tentative="0">
      <w:start w:val="2"/>
      <w:numFmt w:val="decimal"/>
      <w:suff w:val="nothing"/>
      <w:lvlText w:val="%1."/>
      <w:lvlJc w:val="left"/>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3D7E7CC"/>
    <w:rsid w:val="17A1922E"/>
    <w:rsid w:val="1BEFB8C3"/>
    <w:rsid w:val="2CF6B749"/>
    <w:rsid w:val="2DBF38CD"/>
    <w:rsid w:val="2FAEE48E"/>
    <w:rsid w:val="3DEBA762"/>
    <w:rsid w:val="3FB7C300"/>
    <w:rsid w:val="3FD1B8A0"/>
    <w:rsid w:val="3FDB211A"/>
    <w:rsid w:val="3FDD951E"/>
    <w:rsid w:val="4AFDED68"/>
    <w:rsid w:val="4D9E8FD1"/>
    <w:rsid w:val="4FFDFE0E"/>
    <w:rsid w:val="53CE6F9B"/>
    <w:rsid w:val="58EFD500"/>
    <w:rsid w:val="5BFFE5D6"/>
    <w:rsid w:val="5C3F92CD"/>
    <w:rsid w:val="5CCF3EC6"/>
    <w:rsid w:val="5D77CC2F"/>
    <w:rsid w:val="5E77F96B"/>
    <w:rsid w:val="5E953F4A"/>
    <w:rsid w:val="5F59B99D"/>
    <w:rsid w:val="5FAFA675"/>
    <w:rsid w:val="60BF296B"/>
    <w:rsid w:val="64BE46E5"/>
    <w:rsid w:val="67BAB938"/>
    <w:rsid w:val="69FF7D2C"/>
    <w:rsid w:val="6B7FE808"/>
    <w:rsid w:val="6FCD51B9"/>
    <w:rsid w:val="6FDC9311"/>
    <w:rsid w:val="6FEBE263"/>
    <w:rsid w:val="6FFFD0A5"/>
    <w:rsid w:val="70FE0A0B"/>
    <w:rsid w:val="732F67CA"/>
    <w:rsid w:val="74DFB18B"/>
    <w:rsid w:val="76FDFBE1"/>
    <w:rsid w:val="76FFFC88"/>
    <w:rsid w:val="779D427D"/>
    <w:rsid w:val="7A5E0588"/>
    <w:rsid w:val="7AEFAEEC"/>
    <w:rsid w:val="7B7FCB03"/>
    <w:rsid w:val="7BBB00CB"/>
    <w:rsid w:val="7BBFFA52"/>
    <w:rsid w:val="7BFF193E"/>
    <w:rsid w:val="7C460930"/>
    <w:rsid w:val="7C639995"/>
    <w:rsid w:val="7C7DC4EF"/>
    <w:rsid w:val="7CE6BC64"/>
    <w:rsid w:val="7DD62194"/>
    <w:rsid w:val="7ED7D8C8"/>
    <w:rsid w:val="7EF661D3"/>
    <w:rsid w:val="7F5EBAE2"/>
    <w:rsid w:val="7FDD149D"/>
    <w:rsid w:val="7FE7EA06"/>
    <w:rsid w:val="7FEECF1C"/>
    <w:rsid w:val="7FFB1E80"/>
    <w:rsid w:val="7FFEAB93"/>
    <w:rsid w:val="833FA70A"/>
    <w:rsid w:val="857DC9FB"/>
    <w:rsid w:val="97A79E96"/>
    <w:rsid w:val="9BEBC0C4"/>
    <w:rsid w:val="9F7F281D"/>
    <w:rsid w:val="AD32449D"/>
    <w:rsid w:val="B7D753C5"/>
    <w:rsid w:val="BEF93B52"/>
    <w:rsid w:val="BF88C5B0"/>
    <w:rsid w:val="BFFF4636"/>
    <w:rsid w:val="C2EB9370"/>
    <w:rsid w:val="CB723691"/>
    <w:rsid w:val="CBDDF78B"/>
    <w:rsid w:val="CE9BE99B"/>
    <w:rsid w:val="CF3F5B24"/>
    <w:rsid w:val="CFD2B9BB"/>
    <w:rsid w:val="D77C9E2C"/>
    <w:rsid w:val="D77EB352"/>
    <w:rsid w:val="D7DD0B0E"/>
    <w:rsid w:val="DDFE2136"/>
    <w:rsid w:val="E1DDF15C"/>
    <w:rsid w:val="E3FCFCD4"/>
    <w:rsid w:val="E6E8E788"/>
    <w:rsid w:val="E79E2799"/>
    <w:rsid w:val="E7F8274A"/>
    <w:rsid w:val="EBDF8445"/>
    <w:rsid w:val="EDFD9627"/>
    <w:rsid w:val="EDFF0073"/>
    <w:rsid w:val="EFF9BE86"/>
    <w:rsid w:val="F26912BF"/>
    <w:rsid w:val="F5DD25E9"/>
    <w:rsid w:val="F5FF3242"/>
    <w:rsid w:val="F7B74366"/>
    <w:rsid w:val="F9FE19FF"/>
    <w:rsid w:val="FB7E3218"/>
    <w:rsid w:val="FB7FD18D"/>
    <w:rsid w:val="FBBFB733"/>
    <w:rsid w:val="FBFD60A4"/>
    <w:rsid w:val="FCDF6106"/>
    <w:rsid w:val="FDA3E142"/>
    <w:rsid w:val="FDBAF852"/>
    <w:rsid w:val="FDF94B31"/>
    <w:rsid w:val="FDFFBD9E"/>
    <w:rsid w:val="FE9DD6DA"/>
    <w:rsid w:val="FECDE634"/>
    <w:rsid w:val="FEFE07A5"/>
    <w:rsid w:val="FF3FA62D"/>
    <w:rsid w:val="FF7FBEAB"/>
    <w:rsid w:val="FFB1FB89"/>
    <w:rsid w:val="FFBF59BE"/>
    <w:rsid w:val="FFFCC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7">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rPr>
      <w:sz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List Paragraph"/>
    <w:basedOn w:val="1"/>
    <w:qFormat/>
    <w:uiPriority w:val="34"/>
    <w:pPr>
      <w:ind w:firstLine="420" w:firstLineChars="200"/>
    </w:pPr>
  </w:style>
  <w:style w:type="character" w:customStyle="1" w:styleId="11">
    <w:name w:val="页眉 字符"/>
    <w:basedOn w:val="7"/>
    <w:link w:val="5"/>
    <w:qFormat/>
    <w:uiPriority w:val="99"/>
    <w:rPr>
      <w:sz w:val="18"/>
      <w:szCs w:val="18"/>
    </w:rPr>
  </w:style>
  <w:style w:type="character" w:customStyle="1" w:styleId="12">
    <w:name w:val="页脚 字符"/>
    <w:basedOn w:val="7"/>
    <w:link w:val="4"/>
    <w:qFormat/>
    <w:uiPriority w:val="99"/>
    <w:rPr>
      <w:sz w:val="18"/>
      <w:szCs w:val="18"/>
    </w:rPr>
  </w:style>
  <w:style w:type="character" w:customStyle="1" w:styleId="13">
    <w:name w:val="s1"/>
    <w:basedOn w:val="7"/>
    <w:uiPriority w:val="0"/>
    <w:rPr>
      <w:rFonts w:ascii="pingfang sc" w:hAnsi="pingfang sc" w:eastAsia="pingfang sc" w:cs="pingfang sc"/>
      <w:sz w:val="40"/>
      <w:szCs w:val="40"/>
    </w:rPr>
  </w:style>
  <w:style w:type="paragraph" w:customStyle="1" w:styleId="14">
    <w:name w:val="p1"/>
    <w:basedOn w:val="1"/>
    <w:uiPriority w:val="0"/>
    <w:pPr>
      <w:spacing w:before="0" w:beforeAutospacing="0" w:after="0" w:afterAutospacing="0"/>
      <w:ind w:left="0" w:right="0"/>
      <w:jc w:val="left"/>
    </w:pPr>
    <w:rPr>
      <w:rFonts w:ascii="pingfang sc semibold" w:hAnsi="pingfang sc semibold" w:eastAsia="pingfang sc semibold" w:cs="pingfang sc semibold"/>
      <w:kern w:val="0"/>
      <w:sz w:val="40"/>
      <w:szCs w:val="4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2021-12-15T11:20:00Z</dcterms:created>
  <dc:creator>Muzi Youzi</dc:creator>
  <cp:lastModifiedBy>apple</cp:lastModifiedBy>
  <cp:lastPrinted>2021-12-15T18:40:00Z</cp:lastPrinted>
  <dcterms:modified xsi:type="dcterms:W3CDTF">2022-01-03T14:35:02Z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