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郭一春</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lang w:val="en-US" w:eastAsia="zh-CN"/>
        </w:rPr>
        <w:t xml:space="preserve"> 71040805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世界经济</w:t>
      </w:r>
      <w:r>
        <w:rPr>
          <w:rFonts w:ascii="宋体" w:hAnsi="宋体" w:eastAsia="宋体"/>
          <w:sz w:val="32"/>
          <w:szCs w:val="32"/>
          <w:u w:val="single"/>
        </w:rPr>
        <w:t xml:space="preserve"> </w:t>
      </w:r>
    </w:p>
    <w:p>
      <w:pPr>
        <w:spacing w:line="720" w:lineRule="auto"/>
        <w:ind w:left="1277" w:leftChars="608" w:firstLine="0" w:firstLineChars="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中国—东盟贸易便利化对中国从其进口农产品的影响研究</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2022.01.05</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目的：</w:t>
            </w:r>
            <w:r>
              <w:rPr>
                <w:rFonts w:hint="eastAsia" w:ascii="宋体" w:hAnsi="宋体" w:eastAsia="宋体"/>
                <w:sz w:val="24"/>
                <w:szCs w:val="24"/>
              </w:rPr>
              <w:t>中国与东盟的对话始于1991年，且于1996年成为全面对话伙伴，在2010年1月1日，中国—东</w:t>
            </w:r>
            <w:r>
              <w:rPr>
                <w:rFonts w:hint="eastAsia" w:ascii="宋体" w:hAnsi="宋体" w:eastAsia="宋体"/>
                <w:sz w:val="24"/>
                <w:szCs w:val="24"/>
                <w:lang w:val="en-US" w:eastAsia="zh-CN"/>
              </w:rPr>
              <w:t>盟</w:t>
            </w:r>
            <w:r>
              <w:rPr>
                <w:rFonts w:hint="eastAsia" w:ascii="宋体" w:hAnsi="宋体" w:eastAsia="宋体"/>
                <w:sz w:val="24"/>
                <w:szCs w:val="24"/>
              </w:rPr>
              <w:t>自由贸易区正式启动，中国与东盟国家间的关税大幅下调，双边贸易中超过九成的商品的关税水平降为零，开启了双边经济贸易发展的新纪元。东盟国家的地理位置处于“一带一路”的海路交汇处，东盟国家的快速发展也有力地推动“一带一路”在亚洲地区的建设，中国与东盟国家间的贸易往来也促进了双边经济的发展，即推动了东南亚国家的经济，也促进了中国西南地区与东盟国家接壤的省市，同时维护南海地区的和平发展。</w:t>
            </w:r>
            <w:r>
              <w:rPr>
                <w:rFonts w:hint="eastAsia" w:ascii="宋体" w:hAnsi="宋体" w:eastAsia="宋体"/>
                <w:sz w:val="24"/>
                <w:szCs w:val="24"/>
                <w:lang w:val="en-US" w:eastAsia="zh-CN"/>
              </w:rPr>
              <w:t>2020年上半年，东盟首次超越欧盟和美国，成为我国第一大贸易伙伴。</w:t>
            </w:r>
            <w:r>
              <w:rPr>
                <w:rFonts w:ascii="宋体" w:hAnsi="宋体" w:eastAsia="宋体" w:cs="宋体"/>
                <w:sz w:val="24"/>
                <w:szCs w:val="24"/>
              </w:rPr>
              <w:t>本文</w:t>
            </w:r>
            <w:r>
              <w:rPr>
                <w:rFonts w:hint="eastAsia" w:ascii="宋体" w:hAnsi="宋体" w:eastAsia="宋体" w:cs="宋体"/>
                <w:sz w:val="24"/>
                <w:szCs w:val="24"/>
                <w:lang w:val="en-US" w:eastAsia="zh-CN"/>
              </w:rPr>
              <w:t>拟</w:t>
            </w:r>
            <w:r>
              <w:rPr>
                <w:rFonts w:ascii="宋体" w:hAnsi="宋体" w:eastAsia="宋体" w:cs="宋体"/>
                <w:sz w:val="24"/>
                <w:szCs w:val="24"/>
              </w:rPr>
              <w:t>以贸易便利化为切入点，在系统梳理现有相关文献的基础上，分析当前</w:t>
            </w:r>
            <w:r>
              <w:rPr>
                <w:rFonts w:hint="eastAsia" w:ascii="宋体" w:hAnsi="宋体" w:eastAsia="宋体" w:cs="宋体"/>
                <w:sz w:val="24"/>
                <w:szCs w:val="24"/>
                <w:lang w:val="en-US" w:eastAsia="zh-CN"/>
              </w:rPr>
              <w:t>中国-东盟</w:t>
            </w:r>
            <w:r>
              <w:rPr>
                <w:rFonts w:ascii="宋体" w:hAnsi="宋体" w:eastAsia="宋体" w:cs="宋体"/>
                <w:sz w:val="24"/>
                <w:szCs w:val="24"/>
              </w:rPr>
              <w:t>贸易便利化的发展水平及其对中</w:t>
            </w:r>
            <w:r>
              <w:rPr>
                <w:rFonts w:hint="eastAsia" w:ascii="宋体" w:hAnsi="宋体" w:eastAsia="宋体" w:cs="宋体"/>
                <w:sz w:val="24"/>
                <w:szCs w:val="24"/>
                <w:lang w:val="en-US" w:eastAsia="zh-CN"/>
              </w:rPr>
              <w:t>国从东盟进口农产品</w:t>
            </w:r>
            <w:r>
              <w:rPr>
                <w:rFonts w:ascii="宋体" w:hAnsi="宋体" w:eastAsia="宋体" w:cs="宋体"/>
                <w:sz w:val="24"/>
                <w:szCs w:val="24"/>
              </w:rPr>
              <w:t>的影响，</w:t>
            </w:r>
            <w:r>
              <w:rPr>
                <w:rFonts w:hint="eastAsia" w:ascii="宋体" w:hAnsi="宋体" w:eastAsia="宋体" w:cs="宋体"/>
                <w:sz w:val="24"/>
                <w:szCs w:val="24"/>
                <w:lang w:val="en-US" w:eastAsia="zh-CN"/>
              </w:rPr>
              <w:t>根据结果分析当下现状</w:t>
            </w:r>
            <w:r>
              <w:rPr>
                <w:rFonts w:hint="eastAsia" w:ascii="宋体" w:hAnsi="宋体" w:eastAsia="宋体" w:cs="宋体"/>
                <w:color w:val="000000" w:themeColor="text1"/>
                <w:sz w:val="24"/>
                <w:szCs w:val="24"/>
                <w:lang w:val="en-US" w:eastAsia="zh-CN"/>
                <w14:textFill>
                  <w14:solidFill>
                    <w14:schemeClr w14:val="tx1"/>
                  </w14:solidFill>
                </w14:textFill>
              </w:rPr>
              <w:t>中的</w:t>
            </w:r>
            <w:r>
              <w:rPr>
                <w:rFonts w:ascii="宋体" w:hAnsi="宋体" w:eastAsia="宋体" w:cs="宋体"/>
                <w:sz w:val="24"/>
                <w:szCs w:val="24"/>
              </w:rPr>
              <w:t>薄弱环节与不足之处，并提出相应的对策建议，对于进一步促进贸易合作，推动</w:t>
            </w:r>
            <w:r>
              <w:rPr>
                <w:rFonts w:hint="eastAsia" w:ascii="宋体" w:hAnsi="宋体" w:eastAsia="宋体" w:cs="宋体"/>
                <w:sz w:val="24"/>
                <w:szCs w:val="24"/>
                <w:lang w:val="en-US" w:eastAsia="zh-CN"/>
              </w:rPr>
              <w:t>中国-东盟</w:t>
            </w:r>
            <w:r>
              <w:rPr>
                <w:rFonts w:ascii="宋体" w:hAnsi="宋体" w:eastAsia="宋体" w:cs="宋体"/>
                <w:sz w:val="24"/>
                <w:szCs w:val="24"/>
              </w:rPr>
              <w:t>经贸关系发展迈上新台阶具有重要的理论和现实意义。</w:t>
            </w: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意义：</w:t>
            </w:r>
            <w:r>
              <w:rPr>
                <w:rFonts w:ascii="宋体" w:hAnsi="宋体" w:eastAsia="宋体" w:cs="宋体"/>
                <w:sz w:val="24"/>
                <w:szCs w:val="24"/>
              </w:rPr>
              <w:t>研究中国—东盟自由贸易区贸易便利化水平对中国</w:t>
            </w:r>
            <w:r>
              <w:rPr>
                <w:rFonts w:hint="eastAsia" w:ascii="宋体" w:hAnsi="宋体" w:eastAsia="宋体" w:cs="宋体"/>
                <w:sz w:val="24"/>
                <w:szCs w:val="24"/>
                <w:lang w:val="en-US" w:eastAsia="zh-CN"/>
              </w:rPr>
              <w:t>从其进口农产品</w:t>
            </w:r>
            <w:r>
              <w:rPr>
                <w:rFonts w:ascii="宋体" w:hAnsi="宋体" w:eastAsia="宋体" w:cs="宋体"/>
                <w:sz w:val="24"/>
                <w:szCs w:val="24"/>
              </w:rPr>
              <w:t>的影响，为后者的研究提供依据，</w:t>
            </w:r>
            <w:r>
              <w:rPr>
                <w:rFonts w:ascii="宋体" w:hAnsi="宋体" w:eastAsia="宋体" w:cs="宋体"/>
                <w:color w:val="000000" w:themeColor="text1"/>
                <w:sz w:val="24"/>
                <w:szCs w:val="24"/>
                <w14:textFill>
                  <w14:solidFill>
                    <w14:schemeClr w14:val="tx1"/>
                  </w14:solidFill>
                </w14:textFill>
              </w:rPr>
              <w:t>丰富了相关贸易理论研究</w:t>
            </w:r>
            <w:r>
              <w:rPr>
                <w:rFonts w:hint="eastAsia" w:ascii="宋体" w:hAnsi="宋体" w:eastAsia="宋体" w:cs="宋体"/>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为相关问题的研究拓展了思路。</w:t>
            </w:r>
            <w:r>
              <w:rPr>
                <w:rFonts w:ascii="宋体" w:hAnsi="宋体" w:eastAsia="宋体" w:cs="宋体"/>
                <w:sz w:val="24"/>
                <w:szCs w:val="24"/>
              </w:rPr>
              <w:t>农产品贸易</w:t>
            </w:r>
            <w:r>
              <w:rPr>
                <w:rFonts w:hint="eastAsia" w:ascii="宋体" w:hAnsi="宋体" w:eastAsia="宋体" w:cs="宋体"/>
                <w:sz w:val="24"/>
                <w:szCs w:val="24"/>
                <w:lang w:val="en-US" w:eastAsia="zh-CN"/>
              </w:rPr>
              <w:t>是</w:t>
            </w:r>
            <w:r>
              <w:rPr>
                <w:rFonts w:ascii="宋体" w:hAnsi="宋体" w:eastAsia="宋体" w:cs="宋体"/>
                <w:sz w:val="24"/>
                <w:szCs w:val="24"/>
              </w:rPr>
              <w:t>中国和东盟国家之间贸易的一项重要内容，农产品贸易的数量也随着中国-东盟自贸区的发展而不断增加，贸易便利化程度在各国之间差异较大，而农产品的国际贸易由于农产品本身时效性强的特点，相对于其他产品贸易来说，对于运输条件、通关时间等贸易便利化方面受影响的程度更大，通过实证分析，可以得出中国与东盟</w:t>
            </w:r>
            <w:r>
              <w:rPr>
                <w:rFonts w:hint="eastAsia" w:ascii="宋体" w:hAnsi="宋体" w:eastAsia="宋体" w:cs="宋体"/>
                <w:sz w:val="24"/>
                <w:szCs w:val="24"/>
                <w:lang w:val="en-US" w:eastAsia="zh-CN"/>
              </w:rPr>
              <w:t>之间的</w:t>
            </w:r>
            <w:r>
              <w:rPr>
                <w:rFonts w:ascii="宋体" w:hAnsi="宋体" w:eastAsia="宋体" w:cs="宋体"/>
                <w:sz w:val="24"/>
                <w:szCs w:val="24"/>
              </w:rPr>
              <w:t>贸易便利化水平，</w:t>
            </w:r>
            <w:r>
              <w:rPr>
                <w:rFonts w:hint="eastAsia" w:ascii="宋体" w:hAnsi="宋体" w:eastAsia="宋体" w:cs="宋体"/>
                <w:sz w:val="24"/>
                <w:szCs w:val="24"/>
                <w:lang w:val="en-US" w:eastAsia="zh-CN"/>
              </w:rPr>
              <w:t>继而分析得出农产品在贸易便利化现状下的发展，并预测其发展前景，</w:t>
            </w:r>
            <w:r>
              <w:rPr>
                <w:rFonts w:ascii="宋体" w:hAnsi="宋体" w:eastAsia="宋体" w:cs="宋体"/>
                <w:sz w:val="24"/>
                <w:szCs w:val="24"/>
              </w:rPr>
              <w:t>为今后的相关改进措施提供借鉴意义</w:t>
            </w:r>
            <w:r>
              <w:rPr>
                <w:rFonts w:hint="eastAsia" w:ascii="宋体" w:hAnsi="宋体" w:eastAsia="宋体" w:cs="宋体"/>
                <w:sz w:val="24"/>
                <w:szCs w:val="24"/>
                <w:lang w:eastAsia="zh-CN"/>
              </w:rPr>
              <w:t>，</w:t>
            </w:r>
            <w:r>
              <w:rPr>
                <w:rFonts w:ascii="宋体" w:hAnsi="宋体" w:eastAsia="宋体" w:cs="宋体"/>
                <w:sz w:val="24"/>
                <w:szCs w:val="24"/>
              </w:rPr>
              <w:t>从而为中国</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东盟</w:t>
            </w:r>
            <w:r>
              <w:rPr>
                <w:rFonts w:ascii="宋体" w:hAnsi="宋体" w:eastAsia="宋体" w:cs="宋体"/>
                <w:sz w:val="24"/>
                <w:szCs w:val="24"/>
              </w:rPr>
              <w:t>贸易便利化的改进和提高提供指导，以促进中国</w:t>
            </w:r>
            <w:r>
              <w:rPr>
                <w:rFonts w:hint="eastAsia" w:ascii="宋体" w:hAnsi="宋体" w:eastAsia="宋体" w:cs="宋体"/>
                <w:sz w:val="24"/>
                <w:szCs w:val="24"/>
                <w:lang w:val="en-US" w:eastAsia="zh-CN"/>
              </w:rPr>
              <w:t>进口</w:t>
            </w:r>
            <w:r>
              <w:rPr>
                <w:rFonts w:ascii="宋体" w:hAnsi="宋体" w:eastAsia="宋体" w:cs="宋体"/>
                <w:sz w:val="24"/>
                <w:szCs w:val="24"/>
              </w:rPr>
              <w:t>贸易稳健发展。</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numPr>
                <w:ilvl w:val="0"/>
                <w:numId w:val="0"/>
              </w:numPr>
              <w:ind w:firstLine="240" w:firstLineChars="100"/>
              <w:rPr>
                <w:rFonts w:hint="default" w:ascii="宋体" w:hAnsi="宋体" w:eastAsia="宋体"/>
                <w:sz w:val="24"/>
                <w:szCs w:val="24"/>
                <w:lang w:val="en-US" w:eastAsia="zh-CN"/>
              </w:rPr>
            </w:pPr>
          </w:p>
          <w:p>
            <w:pPr>
              <w:numPr>
                <w:ilvl w:val="0"/>
                <w:numId w:val="0"/>
              </w:num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在对双边贸易流量影响方面</w:t>
            </w:r>
            <w:r>
              <w:rPr>
                <w:rFonts w:hint="eastAsia" w:ascii="宋体" w:hAnsi="宋体" w:eastAsia="宋体"/>
                <w:sz w:val="24"/>
                <w:szCs w:val="24"/>
                <w:lang w:val="en-US" w:eastAsia="zh-CN"/>
              </w:rPr>
              <w:t>，S</w:t>
            </w:r>
            <w:r>
              <w:rPr>
                <w:rFonts w:hint="default" w:ascii="宋体" w:hAnsi="宋体" w:eastAsia="宋体"/>
                <w:sz w:val="24"/>
                <w:szCs w:val="24"/>
                <w:lang w:val="en-US" w:eastAsia="zh-CN"/>
              </w:rPr>
              <w:t>hepherd（20</w:t>
            </w:r>
            <w:r>
              <w:rPr>
                <w:rFonts w:hint="eastAsia" w:ascii="宋体" w:hAnsi="宋体" w:eastAsia="宋体"/>
                <w:sz w:val="24"/>
                <w:szCs w:val="24"/>
                <w:lang w:val="en-US" w:eastAsia="zh-CN"/>
              </w:rPr>
              <w:t>10</w:t>
            </w:r>
            <w:r>
              <w:rPr>
                <w:rFonts w:hint="default" w:ascii="宋体" w:hAnsi="宋体" w:eastAsia="宋体"/>
                <w:sz w:val="24"/>
                <w:szCs w:val="24"/>
                <w:lang w:val="en-US" w:eastAsia="zh-CN"/>
              </w:rPr>
              <w:t>）分析了东南亚国家的贸易状况，并对贸易便利化对东南亚国家的贸易产生的影响进行了分析，通过具体的分析得出，贸易便利化水平的提高对东南亚国家的双边贸易的提高很明显，甚至超过关税对贸易的增长效应。阮思阳、黎冬凌、李宇薇、章颖（2015）通过对贸易便利化对双边贸易潜力影响分析，结合自由贸易区各国的贸易情况，得出结论，基础设施和海关、规制环境水平的提高对中国和东盟的双边贸易的促进作用很大，而电子商务对双边贸易流量的促进作用较小。刘俊、张亚斌（2016）运用了空间计量和传统引力模型结合的方法，建立了地理加权回归模型研究贸易便利化对双边贸易流量的影响，体现了其产生影响效应的空间特征，各国贸易便利化水平改善的贸易效应在空间上差异显著，且表现出自西向东的空间梯度特征。左喜梅、郭辉、郇志坚（2018）将关注重点放在了关税与贸易便利化水平对扩大贸易流量的影响程度的对比分析，通过对其进行实证，得出贸易结合度指数和贸易便利化水平对双边贸易流量的促进作用，远远高于关税减让对双边贸易流量的促进，由于贸易流量受运输成本约束，提高贸易便利化对贸易的促进效应将大于关税减让的促进效应。在对贸易潜力的影响程度的研究方面</w:t>
            </w:r>
            <w:r>
              <w:rPr>
                <w:rFonts w:hint="eastAsia" w:ascii="宋体" w:hAnsi="宋体" w:eastAsia="宋体"/>
                <w:color w:val="auto"/>
                <w:sz w:val="24"/>
                <w:szCs w:val="24"/>
                <w:lang w:val="en-US" w:eastAsia="zh-CN"/>
              </w:rPr>
              <w:t>，</w:t>
            </w:r>
            <w:r>
              <w:rPr>
                <w:rFonts w:hint="default" w:ascii="宋体" w:hAnsi="宋体" w:eastAsia="宋体"/>
                <w:sz w:val="24"/>
                <w:szCs w:val="24"/>
                <w:lang w:val="en-US" w:eastAsia="zh-CN"/>
              </w:rPr>
              <w:t>周升起，付华（2014）分析和预测了贸易便利化对出口贸易潜力的影响效应，结果表明贸易便利化水平提升50%的情形下，中国对48个主要贸易伙伴的出口均会有不同幅度的增长，对发达国家的出口增长潜力明显大于对发展中国家的出口。张亚斌、刘俊、李城霖（2016）分析了贸易便利化水平对贸易潜力的影响，得知与欧洲发达国家相比，东亚和南亚、中亚和西亚等亚洲发展中国家贸易便利化及分项指标水平对贸易潜力的影响程度更大。毕红毅、江璐（2017）将贸易便利化提升至最高等级估算出贸易潜力值，指出当贸易便利化水平提升时，贸易潜力增加较突出的国家分为潜力再造型和潜力巨大型。孔庆峰、董虹蔚（2015）指出 “一带一路”沿线亚欧国家存在着巨大的贸易潜力，且亚欧地区间的贸易潜力更大</w:t>
            </w:r>
            <w:r>
              <w:rPr>
                <w:rFonts w:hint="eastAsia" w:ascii="宋体" w:hAnsi="宋体" w:eastAsia="宋体"/>
                <w:sz w:val="24"/>
                <w:szCs w:val="24"/>
                <w:lang w:val="en-US" w:eastAsia="zh-CN"/>
              </w:rPr>
              <w:t>，</w:t>
            </w:r>
            <w:r>
              <w:rPr>
                <w:rFonts w:hint="default" w:ascii="宋体" w:hAnsi="宋体" w:eastAsia="宋体"/>
                <w:sz w:val="24"/>
                <w:szCs w:val="24"/>
                <w:lang w:val="en-US" w:eastAsia="zh-CN"/>
              </w:rPr>
              <w:t>并且指出贸易便利化对贸易潜力的影响效应很大，提高贸易便利化水平是亚欧国家必要的选择</w:t>
            </w:r>
            <w:r>
              <w:rPr>
                <w:rFonts w:hint="default" w:ascii="宋体" w:hAnsi="宋体" w:eastAsia="宋体"/>
                <w:color w:val="FF0000"/>
                <w:sz w:val="24"/>
                <w:szCs w:val="24"/>
                <w:lang w:val="en-US" w:eastAsia="zh-CN"/>
              </w:rPr>
              <w:t>。</w:t>
            </w:r>
            <w:r>
              <w:rPr>
                <w:rFonts w:hint="default" w:ascii="宋体" w:hAnsi="宋体" w:eastAsia="宋体"/>
                <w:sz w:val="24"/>
                <w:szCs w:val="24"/>
                <w:lang w:val="en-US" w:eastAsia="zh-CN"/>
              </w:rPr>
              <w:t>Persson（2008）、Hoekman＆Shepherd（2013）通过分析企业调查数据和世界银行提供的营商数据，研究得出贸易便利化将有效的缩短出口时间，促进出口贸易的产生，特别是对小微制造业企业的出口。Beverelli 等（2015）详细研究了贸易便利化的指数带来的增长效应，贸易便利化</w:t>
            </w:r>
            <w:r>
              <w:rPr>
                <w:rFonts w:hint="eastAsia" w:ascii="宋体" w:hAnsi="宋体" w:eastAsia="宋体"/>
                <w:sz w:val="24"/>
                <w:szCs w:val="24"/>
                <w:lang w:val="en-US" w:eastAsia="zh-CN"/>
              </w:rPr>
              <w:t>水</w:t>
            </w:r>
            <w:r>
              <w:rPr>
                <w:rFonts w:hint="default" w:ascii="宋体" w:hAnsi="宋体" w:eastAsia="宋体"/>
                <w:sz w:val="24"/>
                <w:szCs w:val="24"/>
                <w:lang w:val="en-US" w:eastAsia="zh-CN"/>
              </w:rPr>
              <w:t>平的提高，将有效增加产品种类的出口，尤其是对于贸易便利化水平较低的非洲国家而言，出口产品种类和出口目标市场的提升的幅度更高。刘主光、张微（2015）以中国对东盟七国农产品出口贸易为研究对象，减少东盟七国的贸易壁垒程度，也将有效促进出口贸易的发生。董银果、吴秀云（2017）基于中国与丝绸之路沿线22个国家2010-2013年双边贸易数据，研究丝绸之路经济带的贸易便利化对制造业出口的促进效应，通过具体的分析和研究，结果表明信息化水平和通关效率均能有效的促进制造业出口贸易发展，其中通关效率的促进作用最大。孙玉琴、苏小莉（2018）研究了中东欧的贸易便利化水平对产品出口的影响，并比较其对两者产生影响的差异，得出中东欧各项贸易便利化措施产生的贸易效应存在明显的地域差异。</w:t>
            </w:r>
          </w:p>
          <w:p>
            <w:pPr>
              <w:numPr>
                <w:ilvl w:val="0"/>
                <w:numId w:val="0"/>
              </w:numPr>
              <w:ind w:leftChars="0" w:firstLine="480" w:firstLineChars="200"/>
              <w:rPr>
                <w:rFonts w:ascii="宋体" w:hAnsi="宋体" w:eastAsia="宋体" w:cs="宋体"/>
                <w:sz w:val="24"/>
                <w:szCs w:val="24"/>
              </w:rPr>
            </w:pPr>
            <w:r>
              <w:rPr>
                <w:rFonts w:hint="eastAsia" w:ascii="宋体" w:hAnsi="宋体" w:eastAsia="宋体"/>
                <w:sz w:val="24"/>
                <w:szCs w:val="24"/>
                <w:lang w:val="en-US" w:eastAsia="zh-CN"/>
              </w:rPr>
              <w:t>在东盟贸易便利化的测度及对中国出口贸易影响方面，国内学者对该课题的研究较多。不同的学者从不同产品的角度出发，研究了贸易便利化对不同产品出口的影响，通过选取贸易便利化的指标体系，计算和分析得出贸易便利化水平得分。何静（2013）在贸易便利化对电子产品出口影响的方面进行了研究，通过分析近年来电子产品的贸易现状，首先直接对贸易便利化的影响效应进行了研究，然后从间接的角度实证了东盟贸易便利化对中国电子产品出口带来的影响程度。孙林、徐旭霏（2011）研究了中国—东盟自由贸易区内贸易便利化水平对制造业出口的影响，并分析了中国出口东盟制造业的现状，提出贸易便利化水平的提升，不仅可以促进制造业出口，也会在很大程度上促进中国的中小企业增加其现有产品出口潜力，走出国门进入外国市场。同时也指出东盟机场的基础设施对制造业产品出口的影响效应远大于海关程序负担等因素。刘燕燕，杨莲娜（2016）考虑了市场准入和边境管理运输等因素，从不同的角度测度了贸易便利化水平，通过实证分析其对农产品出口贸易的影响效应，得出市场准入和基础设施对中国农产品出口影响效果明显。孙林和倪卡卡（2013）采用泊松伪极大似然估计法（PPML）通过分析得出因特网普及率是对出口贸易影响效应最大的因素，同时提高东盟海关的效率，提升港口质量等级等因素也能促进农产品出口。方晓丽、朱明侠（2013）通过测算中国及东盟国家连续三年的贸易便利化水平，并提出贸易便利化对出口贸易的促进程度极大。刘主光、黄丽娜（2016）运用SPSS软件对贸易便利化水</w:t>
            </w:r>
            <w:r>
              <w:rPr>
                <w:rFonts w:ascii="宋体" w:hAnsi="宋体" w:eastAsia="宋体" w:cs="宋体"/>
                <w:sz w:val="24"/>
                <w:szCs w:val="24"/>
              </w:rPr>
              <w:t>平进行了国别和区域的测度，然后从总体、分组和分指标的不同角度分析贸易便利化对出口贸易的影响效应，结果表明进口国的贸易便利化水平是影响效果最佳的因素，而出口国的贸易便利化水平次之。</w:t>
            </w:r>
          </w:p>
          <w:p>
            <w:pPr>
              <w:ind w:firstLine="480" w:firstLineChars="200"/>
              <w:rPr>
                <w:rFonts w:ascii="宋体" w:hAnsi="宋体" w:eastAsia="宋体"/>
                <w:sz w:val="24"/>
                <w:szCs w:val="24"/>
              </w:rPr>
            </w:pPr>
            <w:r>
              <w:rPr>
                <w:rFonts w:ascii="宋体" w:hAnsi="宋体" w:eastAsia="宋体" w:cs="宋体"/>
                <w:sz w:val="24"/>
                <w:szCs w:val="24"/>
              </w:rPr>
              <w:t>目前，国内外学者对贸易便利化的研究较为丰富，测度的指标体系也逐步成熟，研究方向较多的是贸易便利化带来的收益效应。与此同时，国际组织机构也都逐步形成了对贸易便利化的评价和打分的较成熟的方法和过程。《贸易便利化协定》的正式生效也推动了全球贸易便利化进程，也为后续的贸易便利化方面的研究奠定了基础，为后者的研究提供了丰富的经验。综上所述，国内外学者已经在贸易便利化对出口贸易的影响效应方面进行了丰富的研究，为后续的研究奠定了扎实的基础。国际组织机构也在相关方面提供了丰富的数据资源</w:t>
            </w:r>
            <w:r>
              <w:rPr>
                <w:rFonts w:hint="eastAsia" w:ascii="宋体" w:hAnsi="宋体" w:eastAsia="宋体" w:cs="宋体"/>
                <w:sz w:val="24"/>
                <w:szCs w:val="24"/>
                <w:lang w:eastAsia="zh-CN"/>
              </w:rPr>
              <w:t>。</w:t>
            </w:r>
            <w:r>
              <w:rPr>
                <w:rFonts w:ascii="宋体" w:hAnsi="宋体" w:eastAsia="宋体" w:cs="宋体"/>
                <w:sz w:val="24"/>
                <w:szCs w:val="24"/>
              </w:rPr>
              <w:t>但对于贸易便利化对出口贸易的研究也存在不足之处</w:t>
            </w:r>
            <w:r>
              <w:rPr>
                <w:rFonts w:hint="eastAsia" w:ascii="宋体" w:hAnsi="宋体" w:eastAsia="宋体" w:cs="宋体"/>
                <w:sz w:val="24"/>
                <w:szCs w:val="24"/>
                <w:lang w:eastAsia="zh-CN"/>
              </w:rPr>
              <w:t>，</w:t>
            </w:r>
            <w:r>
              <w:rPr>
                <w:rFonts w:ascii="宋体" w:hAnsi="宋体" w:eastAsia="宋体" w:cs="宋体"/>
                <w:sz w:val="24"/>
                <w:szCs w:val="24"/>
              </w:rPr>
              <w:t>主要表现在定量分析过程中样本选取受到国家情况和数据的局限，信息不能完全透明等原因而忽略了个别因素的影响。在研究对象选取方面，主要以东盟各国贸易便利化的水平对中国出口贸易影响为主，从自由贸易区各国的角度分析的文章较少。在此基础上，本文将进一步补充和丰富中国对东盟地区贸易合作的研究，为自由贸易区进一步推进贸易便利化发展进程，并提高自由贸易区内贸易合作提供依据。</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计量分析法</w:t>
            </w:r>
          </w:p>
          <w:p>
            <w:pPr>
              <w:rPr>
                <w:rFonts w:hint="eastAsia" w:ascii="宋体" w:hAnsi="宋体" w:eastAsia="宋体"/>
                <w:sz w:val="24"/>
                <w:szCs w:val="24"/>
                <w:lang w:val="en-US" w:eastAsia="zh-CN"/>
              </w:rPr>
            </w:pPr>
          </w:p>
          <w:p>
            <w:pPr>
              <w:ind w:firstLine="480" w:firstLineChars="200"/>
              <w:rPr>
                <w:rFonts w:ascii="宋体" w:hAnsi="宋体" w:eastAsia="宋体"/>
                <w:sz w:val="24"/>
                <w:szCs w:val="24"/>
              </w:rPr>
            </w:pPr>
            <w:r>
              <w:rPr>
                <w:rFonts w:hint="eastAsia" w:ascii="宋体" w:hAnsi="宋体" w:eastAsia="宋体"/>
                <w:sz w:val="24"/>
                <w:szCs w:val="24"/>
                <w:lang w:val="en-US" w:eastAsia="zh-CN"/>
              </w:rPr>
              <w:t>数据来源：UN Comtrade、WTO DATABASE、GCR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hint="eastAsia" w:ascii="宋体" w:hAnsi="宋体" w:eastAsia="宋体"/>
                <w:color w:val="auto"/>
                <w:sz w:val="24"/>
                <w:szCs w:val="24"/>
              </w:rPr>
            </w:pPr>
            <w:r>
              <w:rPr>
                <w:rFonts w:hint="eastAsia" w:ascii="宋体" w:hAnsi="宋体" w:eastAsia="宋体"/>
                <w:color w:val="auto"/>
                <w:sz w:val="24"/>
                <w:szCs w:val="24"/>
              </w:rPr>
              <w:t>核心观点</w:t>
            </w:r>
          </w:p>
          <w:p>
            <w:pPr>
              <w:widowControl w:val="0"/>
              <w:numPr>
                <w:ilvl w:val="0"/>
                <w:numId w:val="0"/>
              </w:numPr>
              <w:jc w:val="both"/>
              <w:rPr>
                <w:rFonts w:hint="eastAsia" w:ascii="宋体" w:hAnsi="宋体" w:eastAsia="宋体"/>
                <w:color w:val="FF0000"/>
                <w:sz w:val="24"/>
                <w:szCs w:val="24"/>
              </w:rPr>
            </w:pPr>
          </w:p>
          <w:p>
            <w:pPr>
              <w:widowControl w:val="0"/>
              <w:numPr>
                <w:ilvl w:val="0"/>
                <w:numId w:val="0"/>
              </w:numPr>
              <w:ind w:firstLine="480" w:firstLineChars="200"/>
              <w:jc w:val="both"/>
              <w:rPr>
                <w:rFonts w:hint="eastAsia" w:ascii="宋体" w:hAnsi="宋体" w:eastAsia="宋体"/>
                <w:color w:val="FF0000"/>
                <w:sz w:val="24"/>
                <w:szCs w:val="24"/>
              </w:rPr>
            </w:pPr>
            <w:r>
              <w:rPr>
                <w:rFonts w:hint="eastAsia" w:ascii="宋体" w:hAnsi="宋体" w:eastAsia="宋体"/>
                <w:color w:val="auto"/>
                <w:sz w:val="24"/>
                <w:szCs w:val="24"/>
                <w:lang w:val="en-US" w:eastAsia="zh-CN"/>
              </w:rPr>
              <w:t>中国-东盟贸易便利化程度在</w:t>
            </w:r>
            <w:r>
              <w:rPr>
                <w:rFonts w:hint="eastAsia" w:ascii="宋体" w:hAnsi="宋体" w:eastAsia="宋体"/>
                <w:color w:val="000000" w:themeColor="text1"/>
                <w:sz w:val="24"/>
                <w:szCs w:val="24"/>
                <w:lang w:val="en-US" w:eastAsia="zh-CN"/>
                <w14:textFill>
                  <w14:solidFill>
                    <w14:schemeClr w14:val="tx1"/>
                  </w14:solidFill>
                </w14:textFill>
              </w:rPr>
              <w:t>不断强化</w:t>
            </w:r>
            <w:r>
              <w:rPr>
                <w:rFonts w:hint="eastAsia" w:ascii="宋体" w:hAnsi="宋体" w:eastAsia="宋体"/>
                <w:color w:val="auto"/>
                <w:sz w:val="24"/>
                <w:szCs w:val="24"/>
                <w:lang w:val="en-US" w:eastAsia="zh-CN"/>
              </w:rPr>
              <w:t>，对农产品的进口具有促进作用。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rPr>
                <w:rFonts w:hint="eastAsia" w:ascii="宋体" w:hAnsi="宋体" w:eastAsia="宋体"/>
                <w:sz w:val="24"/>
                <w:szCs w:val="24"/>
              </w:rPr>
            </w:pPr>
          </w:p>
          <w:p>
            <w:pPr>
              <w:ind w:firstLine="480" w:firstLineChars="200"/>
              <w:rPr>
                <w:rFonts w:hint="eastAsia" w:ascii="宋体" w:hAnsi="宋体" w:eastAsia="宋体"/>
                <w:sz w:val="24"/>
                <w:szCs w:val="24"/>
              </w:rPr>
            </w:pPr>
            <w:r>
              <w:rPr>
                <w:rFonts w:hint="eastAsia" w:ascii="宋体" w:hAnsi="宋体" w:eastAsia="宋体" w:cs="宋体"/>
                <w:color w:val="000000" w:themeColor="text1"/>
                <w:sz w:val="24"/>
                <w:szCs w:val="24"/>
                <w:lang w:val="en-US" w:eastAsia="zh-CN"/>
                <w14:textFill>
                  <w14:solidFill>
                    <w14:schemeClr w14:val="tx1"/>
                  </w14:solidFill>
                </w14:textFill>
              </w:rPr>
              <w:t>作为单国家从另一区域经济组织进口的研究比较少，</w:t>
            </w:r>
            <w:r>
              <w:rPr>
                <w:rFonts w:hint="eastAsia" w:ascii="宋体" w:hAnsi="宋体" w:eastAsia="宋体" w:cs="宋体"/>
                <w:sz w:val="24"/>
                <w:szCs w:val="24"/>
                <w:lang w:val="en-US" w:eastAsia="zh-CN"/>
              </w:rPr>
              <w:t>更多的是研究双边的贸易流量以及中国对外出口的情况。东南亚的水果等农作物深受我国人民青睐，本文拟通过实证研究分析中国—东盟贸易便利化对中国从其进口农产品的影响。</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
            <w:pPr>
              <w:numPr>
                <w:ilvl w:val="0"/>
                <w:numId w:val="2"/>
              </w:numPr>
              <w:jc w:val="left"/>
              <w:rPr>
                <w:rFonts w:hint="eastAsia" w:ascii="宋体" w:hAnsi="宋体" w:eastAsia="宋体" w:cs="宋体"/>
                <w:sz w:val="24"/>
                <w:szCs w:val="24"/>
              </w:rPr>
            </w:pPr>
            <w:r>
              <w:rPr>
                <w:rFonts w:hint="eastAsia" w:ascii="宋体" w:hAnsi="宋体" w:eastAsia="宋体" w:cs="宋体"/>
                <w:sz w:val="24"/>
                <w:szCs w:val="24"/>
              </w:rPr>
              <w:t>Beverelli, Cosimo, Simon Neumueller, and Robert Teh. "Export diversification effects of the WTO trade facilitation agreement." World Development 76 (2015): 293-310.</w:t>
            </w:r>
          </w:p>
          <w:p>
            <w:pPr>
              <w:numPr>
                <w:ilvl w:val="0"/>
                <w:numId w:val="2"/>
              </w:numPr>
              <w:jc w:val="left"/>
              <w:rPr>
                <w:rFonts w:hint="eastAsia" w:ascii="宋体" w:hAnsi="宋体" w:eastAsia="宋体" w:cs="宋体"/>
                <w:sz w:val="24"/>
                <w:szCs w:val="24"/>
              </w:rPr>
            </w:pPr>
            <w:r>
              <w:rPr>
                <w:rFonts w:hint="eastAsia" w:ascii="宋体" w:hAnsi="宋体" w:eastAsia="宋体" w:cs="宋体"/>
                <w:i w:val="0"/>
                <w:iCs w:val="0"/>
                <w:caps w:val="0"/>
                <w:color w:val="222222"/>
                <w:spacing w:val="0"/>
                <w:sz w:val="24"/>
                <w:szCs w:val="24"/>
                <w:shd w:val="clear" w:fill="FFFFFF"/>
              </w:rPr>
              <w:t>Hoekman, Bernard, and Ben Shepherd. "Who profits from trade facilitation initiatives?." (2013).</w:t>
            </w:r>
          </w:p>
          <w:p>
            <w:pPr>
              <w:numPr>
                <w:ilvl w:val="0"/>
                <w:numId w:val="2"/>
              </w:numPr>
              <w:jc w:val="left"/>
              <w:rPr>
                <w:rFonts w:ascii="宋体" w:hAnsi="宋体" w:eastAsia="宋体" w:cs="宋体"/>
                <w:sz w:val="24"/>
                <w:szCs w:val="24"/>
              </w:rPr>
            </w:pPr>
            <w:r>
              <w:rPr>
                <w:rFonts w:ascii="宋体" w:hAnsi="宋体" w:eastAsia="宋体" w:cs="宋体"/>
                <w:sz w:val="24"/>
                <w:szCs w:val="24"/>
              </w:rPr>
              <w:t>Shepherd B. Trade costs and facilitation in APEC and ASEAN: Delivering the goods[J].MPRA Paper,2010,(7):45-67.</w:t>
            </w:r>
          </w:p>
          <w:p>
            <w:pPr>
              <w:numPr>
                <w:ilvl w:val="0"/>
                <w:numId w:val="2"/>
              </w:numPr>
              <w:jc w:val="left"/>
              <w:rPr>
                <w:rFonts w:ascii="宋体" w:hAnsi="宋体" w:eastAsia="宋体" w:cs="宋体"/>
                <w:sz w:val="24"/>
                <w:szCs w:val="24"/>
              </w:rPr>
            </w:pPr>
            <w:r>
              <w:rPr>
                <w:rFonts w:ascii="宋体" w:hAnsi="宋体" w:eastAsia="宋体" w:cs="宋体"/>
                <w:sz w:val="24"/>
                <w:szCs w:val="24"/>
              </w:rPr>
              <w:t>毕红毅,江璐.东盟国家贸易便利化水平对中国出口贸易的影响研究[J].国际经 济研究,2017,(2):121－126.</w:t>
            </w:r>
          </w:p>
          <w:p>
            <w:pPr>
              <w:numPr>
                <w:ilvl w:val="0"/>
                <w:numId w:val="2"/>
              </w:numPr>
              <w:jc w:val="left"/>
              <w:rPr>
                <w:rFonts w:ascii="宋体" w:hAnsi="宋体" w:eastAsia="宋体" w:cs="宋体"/>
                <w:sz w:val="24"/>
                <w:szCs w:val="24"/>
              </w:rPr>
            </w:pPr>
            <w:r>
              <w:rPr>
                <w:rFonts w:hint="eastAsia" w:ascii="宋体" w:hAnsi="宋体" w:eastAsia="宋体" w:cs="宋体"/>
                <w:sz w:val="24"/>
                <w:szCs w:val="24"/>
              </w:rPr>
              <w:t>董银果,吴秀云.贸易便利化对中国出口的影响以丝绸之路经济带为例[J].国际贸易,2017,(2):26－37.</w:t>
            </w:r>
          </w:p>
          <w:p>
            <w:pPr>
              <w:numPr>
                <w:ilvl w:val="0"/>
                <w:numId w:val="2"/>
              </w:numPr>
              <w:jc w:val="left"/>
              <w:rPr>
                <w:rFonts w:ascii="宋体" w:hAnsi="宋体" w:eastAsia="宋体" w:cs="宋体"/>
                <w:sz w:val="24"/>
                <w:szCs w:val="24"/>
              </w:rPr>
            </w:pPr>
            <w:r>
              <w:rPr>
                <w:rFonts w:hint="eastAsia" w:ascii="宋体" w:hAnsi="宋体" w:eastAsia="宋体" w:cs="宋体"/>
                <w:sz w:val="24"/>
                <w:szCs w:val="24"/>
              </w:rPr>
              <w:t>方晓丽,朱明侠.中国及东盟各国贸易便利化程度测算及对出口影响的实证研究[J].国际贸易问题,2013,(9):68－73.</w:t>
            </w:r>
          </w:p>
          <w:p>
            <w:pPr>
              <w:numPr>
                <w:ilvl w:val="0"/>
                <w:numId w:val="2"/>
              </w:numPr>
              <w:jc w:val="left"/>
              <w:rPr>
                <w:rFonts w:ascii="宋体" w:hAnsi="宋体" w:eastAsia="宋体" w:cs="宋体"/>
                <w:sz w:val="24"/>
                <w:szCs w:val="24"/>
              </w:rPr>
            </w:pPr>
            <w:r>
              <w:rPr>
                <w:rFonts w:ascii="宋体" w:hAnsi="宋体" w:eastAsia="宋体" w:cs="宋体"/>
                <w:sz w:val="24"/>
                <w:szCs w:val="24"/>
              </w:rPr>
              <w:t>刘俊,张亚斌.丝绸之路经济带贸易便利化时空差异及其贸易效应[J].经济问题 探索,2016,(10):130－137.</w:t>
            </w:r>
          </w:p>
          <w:p>
            <w:pPr>
              <w:numPr>
                <w:ilvl w:val="0"/>
                <w:numId w:val="2"/>
              </w:numPr>
              <w:jc w:val="left"/>
              <w:rPr>
                <w:rFonts w:hint="eastAsia" w:ascii="宋体" w:hAnsi="宋体" w:eastAsia="宋体" w:cs="宋体"/>
                <w:sz w:val="24"/>
                <w:szCs w:val="24"/>
              </w:rPr>
            </w:pPr>
            <w:r>
              <w:rPr>
                <w:rFonts w:hint="eastAsia" w:ascii="宋体" w:hAnsi="宋体" w:eastAsia="宋体" w:cs="宋体"/>
                <w:sz w:val="24"/>
                <w:szCs w:val="24"/>
              </w:rPr>
              <w:t>刘主光,张微.CAFTA 贸易便利化对中国农产品出口贸易的影响.南</w:t>
            </w:r>
            <w:r>
              <w:rPr>
                <w:rFonts w:hint="eastAsia" w:ascii="宋体" w:hAnsi="宋体" w:eastAsia="宋体" w:cs="宋体"/>
                <w:sz w:val="24"/>
                <w:szCs w:val="24"/>
                <w:lang w:val="en-US" w:eastAsia="zh-CN"/>
              </w:rPr>
              <w:t>宁</w:t>
            </w:r>
            <w:r>
              <w:rPr>
                <w:rFonts w:hint="eastAsia" w:ascii="宋体" w:hAnsi="宋体" w:eastAsia="宋体" w:cs="宋体"/>
                <w:sz w:val="24"/>
                <w:szCs w:val="24"/>
              </w:rPr>
              <w:t>职业技术学院学报[J],2015,(6)</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孙林,倪卡卡.东盟贸易便利化对中国农产品出口影响及国际比较[J].国际贸易问题,2013,(4):139－147.</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lang w:val="en-US" w:eastAsia="zh-CN"/>
              </w:rPr>
              <w:t>[10]</w:t>
            </w:r>
            <w:r>
              <w:rPr>
                <w:rFonts w:hint="eastAsia" w:ascii="宋体" w:hAnsi="宋体" w:eastAsia="宋体" w:cs="宋体"/>
                <w:sz w:val="24"/>
                <w:szCs w:val="24"/>
              </w:rPr>
              <w:t>孙林,徐旭霏.东盟贸易便利化对中国制造业产品出口影响的实证分析[J].国际贸易问题,2011,(8):102－109</w:t>
            </w:r>
          </w:p>
          <w:p>
            <w:pPr>
              <w:numPr>
                <w:ilvl w:val="0"/>
                <w:numId w:val="0"/>
              </w:numPr>
              <w:jc w:val="left"/>
              <w:rPr>
                <w:rFonts w:ascii="宋体" w:hAnsi="宋体" w:eastAsia="宋体" w:cs="宋体"/>
                <w:sz w:val="24"/>
                <w:szCs w:val="24"/>
              </w:rPr>
            </w:pPr>
            <w:r>
              <w:rPr>
                <w:rFonts w:hint="eastAsia" w:ascii="宋体" w:hAnsi="宋体" w:eastAsia="宋体" w:cs="宋体"/>
                <w:sz w:val="24"/>
                <w:szCs w:val="24"/>
                <w:lang w:val="en-US" w:eastAsia="zh-CN"/>
              </w:rPr>
              <w:t>[11]</w:t>
            </w:r>
            <w:r>
              <w:rPr>
                <w:rFonts w:hint="eastAsia" w:ascii="宋体" w:hAnsi="宋体" w:eastAsia="宋体" w:cs="宋体"/>
                <w:sz w:val="24"/>
                <w:szCs w:val="24"/>
              </w:rPr>
              <w:t xml:space="preserve">孙玉琴,苏小莉.“一带一路”倡议下中东欧贸易便利化对中国与东盟出口影响的比较[J].上海对外经贸大学学报,2018,(1):29－36.:89－93. </w:t>
            </w:r>
          </w:p>
          <w:p>
            <w:pPr>
              <w:numPr>
                <w:ilvl w:val="0"/>
                <w:numId w:val="0"/>
              </w:numPr>
              <w:jc w:val="left"/>
              <w:rPr>
                <w:rFonts w:hint="default" w:ascii="宋体" w:hAnsi="宋体" w:eastAsia="宋体" w:cs="宋体"/>
                <w:sz w:val="24"/>
                <w:szCs w:val="24"/>
              </w:rPr>
            </w:pPr>
            <w:r>
              <w:rPr>
                <w:rFonts w:hint="eastAsia" w:ascii="宋体" w:hAnsi="宋体" w:eastAsia="宋体" w:cs="宋体"/>
                <w:sz w:val="24"/>
                <w:szCs w:val="24"/>
                <w:lang w:val="en-US" w:eastAsia="zh-CN"/>
              </w:rPr>
              <w:t>[12]</w:t>
            </w:r>
            <w:r>
              <w:rPr>
                <w:rFonts w:ascii="宋体" w:hAnsi="宋体" w:eastAsia="宋体" w:cs="宋体"/>
                <w:sz w:val="24"/>
                <w:szCs w:val="24"/>
              </w:rPr>
              <w:t>阮思阳,黎冬凌,李宇薇,章颖.中国—东盟贸易便利化实证研究[J].东南亚</w:t>
            </w:r>
            <w:r>
              <w:rPr>
                <w:rFonts w:hint="eastAsia" w:ascii="宋体" w:hAnsi="宋体" w:eastAsia="宋体" w:cs="宋体"/>
                <w:sz w:val="24"/>
                <w:szCs w:val="24"/>
                <w:lang w:val="en-US" w:eastAsia="zh-CN"/>
              </w:rPr>
              <w:t>纵</w:t>
            </w:r>
            <w:r>
              <w:rPr>
                <w:rFonts w:ascii="宋体" w:hAnsi="宋体" w:eastAsia="宋体" w:cs="宋体"/>
                <w:sz w:val="24"/>
                <w:szCs w:val="24"/>
              </w:rPr>
              <w:t>横,</w:t>
            </w:r>
            <w:r>
              <w:rPr>
                <w:rFonts w:hint="eastAsia" w:ascii="宋体" w:hAnsi="宋体" w:eastAsia="宋体" w:cs="宋体"/>
                <w:sz w:val="24"/>
                <w:szCs w:val="24"/>
                <w:lang w:val="en-US" w:eastAsia="zh-CN"/>
              </w:rPr>
              <w:t xml:space="preserve"> </w:t>
            </w:r>
            <w:r>
              <w:rPr>
                <w:rFonts w:ascii="宋体" w:hAnsi="宋体" w:eastAsia="宋体" w:cs="宋体"/>
                <w:sz w:val="24"/>
                <w:szCs w:val="24"/>
              </w:rPr>
              <w:t>2015,(8):37－42.</w:t>
            </w:r>
          </w:p>
          <w:p>
            <w:pPr>
              <w:numPr>
                <w:ilvl w:val="0"/>
                <w:numId w:val="0"/>
              </w:numPr>
              <w:jc w:val="left"/>
              <w:rPr>
                <w:rFonts w:hint="default" w:ascii="宋体" w:hAnsi="宋体" w:eastAsia="宋体" w:cs="宋体"/>
                <w:sz w:val="24"/>
                <w:szCs w:val="24"/>
              </w:rPr>
            </w:pPr>
            <w:r>
              <w:rPr>
                <w:rFonts w:hint="eastAsia" w:ascii="宋体" w:hAnsi="宋体" w:eastAsia="宋体" w:cs="宋体"/>
                <w:sz w:val="24"/>
                <w:szCs w:val="24"/>
                <w:lang w:val="en-US" w:eastAsia="zh-CN"/>
              </w:rPr>
              <w:t>[13]</w:t>
            </w:r>
            <w:r>
              <w:rPr>
                <w:rFonts w:ascii="宋体" w:hAnsi="宋体" w:eastAsia="宋体" w:cs="宋体"/>
                <w:sz w:val="24"/>
                <w:szCs w:val="24"/>
              </w:rPr>
              <w:t>张亚斌,刘俊,李城霖.丝绸之路经济带贸易便利化测度及中国贸易潜力[J].财经科学,2016,(5):112－122.</w:t>
            </w:r>
          </w:p>
          <w:p>
            <w:pPr>
              <w:numPr>
                <w:ilvl w:val="0"/>
                <w:numId w:val="0"/>
              </w:numPr>
              <w:jc w:val="left"/>
              <w:rPr>
                <w:rFonts w:hint="default" w:ascii="宋体" w:hAnsi="宋体" w:eastAsia="宋体" w:cs="宋体"/>
                <w:sz w:val="24"/>
                <w:szCs w:val="24"/>
              </w:rPr>
            </w:pPr>
            <w:r>
              <w:rPr>
                <w:rFonts w:hint="eastAsia" w:ascii="宋体" w:hAnsi="宋体" w:eastAsia="宋体" w:cs="宋体"/>
                <w:sz w:val="24"/>
                <w:szCs w:val="24"/>
                <w:lang w:val="en-US" w:eastAsia="zh-CN"/>
              </w:rPr>
              <w:t>[14]</w:t>
            </w:r>
            <w:r>
              <w:rPr>
                <w:rFonts w:ascii="宋体" w:hAnsi="宋体" w:eastAsia="宋体" w:cs="宋体"/>
                <w:sz w:val="24"/>
                <w:szCs w:val="24"/>
              </w:rPr>
              <w:t>左喜梅,郭辉,郇志坚.贸易便利化水平对中国与上海合作组织主要国家的贸易影响分析[J].区域金融,2018,(348):58－63.</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 xml:space="preserve">目：中国—东盟贸易便利化对中国从其进口农产品的影响研究  </w:t>
            </w:r>
          </w:p>
          <w:p>
            <w:pPr>
              <w:rPr>
                <w:rFonts w:hint="eastAsia" w:ascii="宋体" w:hAnsi="宋体" w:eastAsia="宋体"/>
                <w:sz w:val="24"/>
                <w:szCs w:val="24"/>
              </w:rPr>
            </w:pP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贸易便利化、农产品、进口</w:t>
            </w:r>
            <w:bookmarkStart w:id="1" w:name="_GoBack"/>
            <w:bookmarkEnd w:id="1"/>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一</w:t>
            </w:r>
            <w:r>
              <w:rPr>
                <w:rFonts w:ascii="宋体" w:hAnsi="宋体" w:eastAsia="宋体"/>
                <w:sz w:val="24"/>
                <w:szCs w:val="24"/>
              </w:rPr>
              <w:t xml:space="preserve">章 </w:t>
            </w:r>
            <w:r>
              <w:rPr>
                <w:rFonts w:hint="eastAsia" w:ascii="宋体" w:hAnsi="宋体" w:eastAsia="宋体"/>
                <w:sz w:val="24"/>
                <w:szCs w:val="24"/>
              </w:rPr>
              <w:t>绪论（引言）</w:t>
            </w:r>
          </w:p>
          <w:p>
            <w:pPr>
              <w:numPr>
                <w:ilvl w:val="1"/>
                <w:numId w:val="3"/>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选题背景</w:t>
            </w:r>
          </w:p>
          <w:p>
            <w:pPr>
              <w:numPr>
                <w:ilvl w:val="1"/>
                <w:numId w:val="3"/>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研究意义</w:t>
            </w:r>
          </w:p>
          <w:p>
            <w:pPr>
              <w:numPr>
                <w:ilvl w:val="1"/>
                <w:numId w:val="3"/>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研究框架</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第二章 文献综述</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 概念解释</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 文献综述</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第三章 理论基础与现状分析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3.1理论依据</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3.2贸易便利化水平测度</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3.3贸易便利化下中国-东盟贸易现状</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第四章 研究设计</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 数据来源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 解释变量</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4.3 模型构建</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第五章 实证分析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5.1 描述性统计</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5.2 相关性分析</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5.3 贸易便利化对东盟农产品出口的实证分析</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5.4 稳定性检验</w:t>
            </w:r>
          </w:p>
          <w:p>
            <w:pPr>
              <w:rPr>
                <w:rFonts w:ascii="宋体" w:hAnsi="宋体" w:eastAsia="宋体"/>
                <w:sz w:val="24"/>
                <w:szCs w:val="24"/>
              </w:rPr>
            </w:pPr>
            <w:r>
              <w:rPr>
                <w:rFonts w:hint="eastAsia" w:ascii="宋体" w:hAnsi="宋体" w:eastAsia="宋体"/>
                <w:sz w:val="24"/>
                <w:szCs w:val="24"/>
                <w:lang w:val="en-US" w:eastAsia="zh-CN"/>
              </w:rPr>
              <w:t>第六章 结论与对策建议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436C72"/>
    <w:multiLevelType w:val="singleLevel"/>
    <w:tmpl w:val="CC436C72"/>
    <w:lvl w:ilvl="0" w:tentative="0">
      <w:start w:val="2"/>
      <w:numFmt w:val="decimal"/>
      <w:lvlText w:val="%1."/>
      <w:lvlJc w:val="left"/>
      <w:pPr>
        <w:tabs>
          <w:tab w:val="left" w:pos="312"/>
        </w:tabs>
      </w:pPr>
    </w:lvl>
  </w:abstractNum>
  <w:abstractNum w:abstractNumId="1">
    <w:nsid w:val="CD167BCF"/>
    <w:multiLevelType w:val="singleLevel"/>
    <w:tmpl w:val="CD167BCF"/>
    <w:lvl w:ilvl="0" w:tentative="0">
      <w:start w:val="1"/>
      <w:numFmt w:val="decimal"/>
      <w:lvlText w:val="[%1]"/>
      <w:lvlJc w:val="left"/>
      <w:pPr>
        <w:tabs>
          <w:tab w:val="left" w:pos="312"/>
        </w:tabs>
      </w:pPr>
    </w:lvl>
  </w:abstractNum>
  <w:abstractNum w:abstractNumId="2">
    <w:nsid w:val="32358027"/>
    <w:multiLevelType w:val="multilevel"/>
    <w:tmpl w:val="32358027"/>
    <w:lvl w:ilvl="0" w:tentative="0">
      <w:start w:val="1"/>
      <w:numFmt w:val="decimal"/>
      <w:suff w:val="space"/>
      <w:lvlText w:val="%1"/>
      <w:lvlJc w:val="left"/>
      <w:pPr>
        <w:ind w:left="360" w:leftChars="0" w:firstLine="0" w:firstLineChars="0"/>
      </w:pPr>
      <w:rPr>
        <w:rFonts w:hint="default"/>
      </w:rPr>
    </w:lvl>
    <w:lvl w:ilvl="1" w:tentative="0">
      <w:start w:val="1"/>
      <w:numFmt w:val="decimal"/>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D5A2781"/>
    <w:rsid w:val="1A345D11"/>
    <w:rsid w:val="21D408B4"/>
    <w:rsid w:val="235D7A41"/>
    <w:rsid w:val="371D470D"/>
    <w:rsid w:val="47017F99"/>
    <w:rsid w:val="5B735536"/>
    <w:rsid w:val="65007F53"/>
    <w:rsid w:val="6C0F0C37"/>
    <w:rsid w:val="7D615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0</TotalTime>
  <ScaleCrop>false</ScaleCrop>
  <LinksUpToDate>false</LinksUpToDate>
  <CharactersWithSpaces>2255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郭*yc</cp:lastModifiedBy>
  <cp:lastPrinted>2021-12-14T10:40:00Z</cp:lastPrinted>
  <dcterms:modified xsi:type="dcterms:W3CDTF">2022-01-08T07:24:20Z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B3BFCE1D698A49D987F68A7775ACC21C</vt:lpwstr>
  </property>
</Properties>
</file>