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1280" w:firstLineChars="400"/>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孙慧</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71040280     </w:t>
      </w:r>
    </w:p>
    <w:p>
      <w:pPr>
        <w:spacing w:line="720" w:lineRule="auto"/>
        <w:ind w:firstLine="1280" w:firstLineChars="400"/>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网络经济学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“双减”政策对在线学习平台</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 xml:space="preserve">发展模式的影响 </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2021.12.2</w:t>
      </w:r>
      <w:r>
        <w:rPr>
          <w:rFonts w:hint="eastAsia" w:ascii="宋体" w:hAnsi="宋体" w:eastAsia="宋体"/>
          <w:sz w:val="32"/>
          <w:szCs w:val="32"/>
          <w:u w:val="single"/>
          <w:lang w:val="en-US" w:eastAsia="zh-CN"/>
        </w:rPr>
        <w:t>9</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ascii="宋体" w:hAnsi="宋体" w:eastAsia="宋体"/>
                <w:sz w:val="24"/>
                <w:szCs w:val="24"/>
              </w:rPr>
            </w:pPr>
          </w:p>
          <w:p>
            <w:r>
              <w:rPr>
                <w:rFonts w:hint="eastAsia"/>
              </w:rPr>
              <w:t>目前国内“双减”大背景下，在孩子的教育问题上，对家长、老师、学校提出了更高的专业性要求。在线教育如何发挥自身价值，更好地赋能家长和老师的终身学习需求，并通过他们给予孩子更好的教育体验，是一件非常有价值也值得探讨的社会问题。</w:t>
            </w:r>
          </w:p>
          <w:p/>
          <w:p>
            <w:r>
              <w:rPr>
                <w:rFonts w:hint="eastAsia"/>
              </w:rPr>
              <w:t>对于在线教育企业来说，当前的</w:t>
            </w:r>
            <w:r>
              <w:t>关注焦点和战略制定方向</w:t>
            </w:r>
            <w:r>
              <w:rPr>
                <w:rFonts w:hint="eastAsia"/>
              </w:rPr>
              <w:t>应</w:t>
            </w:r>
            <w:r>
              <w:t>依据于怎样</w:t>
            </w:r>
            <w:r>
              <w:rPr>
                <w:rFonts w:hint="eastAsia"/>
              </w:rPr>
              <w:t>更好地契合政策趋势和用户市场新需求</w:t>
            </w:r>
            <w:r>
              <w:t>，进而创造公司价值和社会价值。从用户角度出发</w:t>
            </w:r>
            <w:r>
              <w:rPr>
                <w:rFonts w:hint="eastAsia"/>
              </w:rPr>
              <w:t>，</w:t>
            </w:r>
            <w:r>
              <w:t>了解用户接受产品和持续使用产品的影响因素有利于企业获取用户需求、明确企业战略方向，从而有效进行市场扩张提高用户粘性。</w:t>
            </w:r>
          </w:p>
          <w:p/>
          <w:p>
            <w:pPr>
              <w:rPr>
                <w:rFonts w:hint="eastAsia"/>
              </w:rPr>
            </w:pPr>
            <w:r>
              <w:rPr>
                <w:rFonts w:hint="eastAsia"/>
              </w:rPr>
              <w:t>本文拟</w:t>
            </w:r>
            <w:r>
              <w:t>通过</w:t>
            </w:r>
            <w:r>
              <w:rPr>
                <w:rFonts w:hint="eastAsia"/>
              </w:rPr>
              <w:t>对国内外在线教育市场的分析，结合国内目前实际情况，</w:t>
            </w:r>
            <w:r>
              <w:t>实证分析探讨</w:t>
            </w:r>
            <w:r>
              <w:rPr>
                <w:rFonts w:hint="eastAsia"/>
              </w:rPr>
              <w:t>用户需求和</w:t>
            </w:r>
            <w:r>
              <w:t>影响用户行为的主要因素，同时通过中介检验确认各影响因素间的直接效应和间接效应，更好</w:t>
            </w:r>
            <w:r>
              <w:rPr>
                <w:rFonts w:hint="eastAsia"/>
                <w:lang w:val="en-US" w:eastAsia="zh-CN"/>
              </w:rPr>
              <w:t>地</w:t>
            </w:r>
            <w:r>
              <w:t>了解各因素间的影响情况，挖掘关键影响因素，</w:t>
            </w:r>
            <w:r>
              <w:rPr>
                <w:rFonts w:hint="eastAsia"/>
              </w:rPr>
              <w:t>对在线学习平台的发展趋势进行研究，</w:t>
            </w:r>
            <w:r>
              <w:t>进而制定相应的经营战略，有效的进行资源分配</w:t>
            </w:r>
            <w:r>
              <w:rPr>
                <w:rFonts w:hint="eastAsia"/>
              </w:rPr>
              <w:t>，实现更好的社会价值和企业价值。</w:t>
            </w:r>
          </w:p>
          <w:p/>
          <w:p>
            <w:pPr>
              <w:rPr>
                <w:rFonts w:hint="eastAsia"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ascii="宋体" w:hAnsi="宋体" w:eastAsia="宋体"/>
                <w:sz w:val="24"/>
                <w:szCs w:val="24"/>
              </w:rPr>
            </w:pPr>
          </w:p>
          <w:p>
            <w:pPr>
              <w:rPr>
                <w:rFonts w:hint="eastAsia"/>
              </w:rPr>
            </w:pPr>
            <w:r>
              <w:t>自 20 世纪 80 年代期，互联网与信息技术的高速更替冲击着传统企业的生存模式，对于信息用户的系统采纳行为和持续使用行为一直为研究学者的关注焦点，</w:t>
            </w:r>
            <w:r>
              <w:rPr>
                <w:rFonts w:hint="eastAsia"/>
                <w:lang w:val="en-US" w:eastAsia="zh-CN"/>
              </w:rPr>
              <w:t>这对于后续</w:t>
            </w:r>
            <w:r>
              <w:t>的探究有着重要的理论和实践意义。</w:t>
            </w:r>
          </w:p>
          <w:p>
            <w:pPr>
              <w:rPr>
                <w:rFonts w:hint="eastAsia"/>
              </w:rPr>
            </w:pPr>
            <w:r>
              <w:t>在线教育用户行为研究理论综述主要通过用户的采纳和持续使用行为两个方面入手进行相关的文献整理。同时国内外大量研究学者以 MOOC 平台用户作为主要对象进行用户行为影响因素研究，其研究对在线教育用户行为具有较强的借鉴性，故作为相关文献进行整理梳理。</w:t>
            </w:r>
          </w:p>
          <w:p/>
          <w:p>
            <w:pPr>
              <w:rPr>
                <w:rFonts w:hint="eastAsia"/>
              </w:rPr>
            </w:pPr>
            <w:r>
              <w:rPr>
                <w:rFonts w:hint="eastAsia"/>
              </w:rPr>
              <w:t>一、</w:t>
            </w:r>
            <w:r>
              <w:t>在线用户采纳行为国内外文献综述</w:t>
            </w:r>
          </w:p>
          <w:p>
            <w:pPr>
              <w:pStyle w:val="7"/>
              <w:numPr>
                <w:ilvl w:val="0"/>
                <w:numId w:val="1"/>
              </w:numPr>
              <w:ind w:firstLineChars="0"/>
            </w:pPr>
            <w:r>
              <w:t>在线用户采纳行为国外文献综述</w:t>
            </w:r>
          </w:p>
          <w:p>
            <w:r>
              <w:t xml:space="preserve">Park（2009）以TAM模型为基础引入自我效能、主观规范以及系统可得性组织三个外部变量因素，更改后的变量模型更好的对学习者接受在线教育行为意愿进行解释，且自我效能变量影响作用最高；Hueros et al.（2013）基于 TAM 模型引入技术支持和计算机自我效能研究韦尔瓦大学（University of Huelva）学生对于 Web CT 这一个学习管理系统的采纳行为，结果证明 TAM模型的有效性同时，技术支持变量对感知有用性和感知有效性具有显著影响；Tarhini et al.（2013）定义工作生活质量构念为学习者对于使用在线教育环境能够改善其学习和生活品质的感知信念，并将该变量引入 TAM2 模型来解释学习者使用在线教育环境的行为。 </w:t>
            </w:r>
          </w:p>
          <w:p/>
          <w:p>
            <w:pPr>
              <w:pStyle w:val="7"/>
              <w:numPr>
                <w:ilvl w:val="0"/>
                <w:numId w:val="1"/>
              </w:numPr>
              <w:ind w:firstLineChars="0"/>
            </w:pPr>
            <w:r>
              <w:t xml:space="preserve">在线用户采纳行为国内文献综述 </w:t>
            </w:r>
          </w:p>
          <w:p>
            <w:r>
              <w:rPr>
                <w:rFonts w:hint="eastAsia"/>
              </w:rPr>
              <w:t>王晴</w:t>
            </w:r>
            <w:r>
              <w:t>（2021）在论文中基于TAM引入多个外部变量对</w:t>
            </w:r>
            <w:r>
              <w:rPr>
                <w:rFonts w:hint="eastAsia"/>
                <w:lang w:val="en-US" w:eastAsia="zh-CN"/>
              </w:rPr>
              <w:t>K12家长对在线教育平台的</w:t>
            </w:r>
            <w:r>
              <w:t>接受意愿影响因素，结果表明感知有用性、媒介丰富性、经验和自我效能对用户的持续使用意向有显著积极的影响；刘莉莉（2013）将沉浸体验和社会影响与 TAM 相结合，同时引入任务技术匹配、计算机自我效能和组织管理变量作为外部变量，构建新的接纳模型研究大学生对网络学习平台使用意向影响因素，实证结果表明所设置的变量都具有明显的积极影响；叶伟剑（2014）直接利用整合理论模型（UTAUT）研究大学生网络课程学习的接受采纳行为</w:t>
            </w:r>
            <w:r>
              <w:rPr>
                <w:rFonts w:hint="eastAsia"/>
              </w:rPr>
              <w:t>，</w:t>
            </w:r>
            <w:r>
              <w:t xml:space="preserve">结果表明该模型对学生的行为意愿具有较好的解释力；赵官虎等（2015）利用扩展的 TAM 模型对四所高校在校生的网上学习行为情况进行研究，实证结果表明引入的计算机自我效能、外部支持、学习绩效、学习相关性等外部因素正向作用于在校生对网上学习的感知有用性和感知易用性。 </w:t>
            </w:r>
          </w:p>
          <w:p/>
          <w:p>
            <w:r>
              <w:rPr>
                <w:rFonts w:hint="eastAsia"/>
              </w:rPr>
              <w:t>二、</w:t>
            </w:r>
            <w:r>
              <w:t xml:space="preserve"> 在线用户持续使用行为国内外文献综述 </w:t>
            </w:r>
          </w:p>
          <w:p>
            <w:r>
              <w:t xml:space="preserve">（1）在线用户持续使用行为国外文献综述 </w:t>
            </w:r>
          </w:p>
          <w:p>
            <w:r>
              <w:t>Alraimi et al.（2015）基于 ECM-IS 模型引入感知开放、感知声誉和感知趣味三个变量对 MOOC 用户持续使用行为进行研究，最终通过实证分析验证了感知开放和感知趣味性两个外在因素正向影响用户的持续使用行为意向；Lee（2010）整合了 ECM-ISC、TAM、TPB 以及流理论构建了多变量模型去解释电子学习用户的持续使用意向行为，模型的多条路径假设均成立，对行为意愿的解释力达 80%；Chow（2014）基于 ECM 模型引入多个外部变量研究电子学习用户的持续使用意向，由分析结果得学习过程与课程设计有利于提高满意度以及对平台的忠诚性，而引入的教师交互和同僚交互变量的影响效果并不显著。</w:t>
            </w:r>
          </w:p>
          <w:p/>
          <w:p>
            <w:pPr>
              <w:pStyle w:val="7"/>
              <w:numPr>
                <w:ilvl w:val="0"/>
                <w:numId w:val="1"/>
              </w:numPr>
              <w:ind w:firstLineChars="0"/>
            </w:pPr>
            <w:r>
              <w:t xml:space="preserve">在线用户持续使用行为国内文献综述 </w:t>
            </w:r>
          </w:p>
          <w:p>
            <w:pPr>
              <w:rPr>
                <w:rFonts w:hint="eastAsia"/>
              </w:rPr>
            </w:pPr>
            <w:r>
              <w:t>陈美玲（2014）对在校大学生对移动学习的持续使用意向行为影响因素进行研究，所构建模型基于 ECT 并引入感知易用性和感知移动性价值，实证分析结果显示移动性价值，满意度以及期望确认度有效提升用户持续使用意向；钱瑛 （2015）基于期望确认模型，增加社会化网络内容驱动和学情定位等新的外在影响因素构建研究模型，通过对网络公开课课程的在线学习用户实证调查表明添加的外部变量对用户的满意度均呈显著正向影响；常浩（2015）引入感知知名度、公开性、感知娱乐性等变量对 ECM 模型进行扩展，研究 MOOC 平台学习者完成率相较其他平台低的问题，结果显示了用户的感知知名度和感知公开性与 提高用户平台忠诚度和粘性之间呈现较强的积极影响关系；杨根福（2016）利用自我决定理论对 ECM 模型进行扩展对 MOOC 平台学习平台忠诚性和粘性进行研究，模型扩展主要引入外部变量包含有内在动机，感知关系和社会化互动变量。结果显示所引入的内在动机对用户的平台忠诚度和粘性产生直接积极影响，模型中的其他引入变量则通过感知有用性与期望确认度对平台学习者的持续使用意向产生间接影响效用</w:t>
            </w:r>
            <w:r>
              <w:rPr>
                <w:rFonts w:hint="eastAsia"/>
              </w:rPr>
              <w:t>。</w:t>
            </w:r>
          </w:p>
          <w:p>
            <w:pPr>
              <w:spacing w:line="360" w:lineRule="auto"/>
              <w:rPr>
                <w:rFonts w:ascii="宋体" w:hAnsi="宋体" w:eastAsia="宋体"/>
                <w:sz w:val="24"/>
                <w:szCs w:val="24"/>
              </w:rPr>
            </w:pPr>
          </w:p>
          <w:p>
            <w:r>
              <w:rPr>
                <w:rFonts w:hint="eastAsia"/>
                <w:lang w:val="en-US" w:eastAsia="zh-CN"/>
              </w:rPr>
              <w:t>综合上述文献研究发现，</w:t>
            </w:r>
            <w:r>
              <w:t>学者对于用户信息行为的研究方向主要聚焦于用户接纳使用信息系统和用户持续使用信息系统这两个阶段。用户接受信息系统</w:t>
            </w:r>
            <w:r>
              <w:rPr>
                <w:rFonts w:hint="eastAsia"/>
                <w:lang w:val="en-US" w:eastAsia="zh-CN"/>
              </w:rPr>
              <w:t>只是第一步</w:t>
            </w:r>
            <w:r>
              <w:t>，信息系统最终的成功与否</w:t>
            </w:r>
            <w:r>
              <w:rPr>
                <w:rFonts w:hint="eastAsia"/>
                <w:lang w:val="en-US" w:eastAsia="zh-CN"/>
              </w:rPr>
              <w:t>则</w:t>
            </w:r>
            <w:r>
              <w:t>取决于用户的持续使用行为，相比而言，在快速竞争市场环境中，用户持续使用行为研究重要性更高。大量经典的信息系统用户行为研究模型及理论已被运用于关于在线教育领域的用户行为研究，</w:t>
            </w:r>
            <w:r>
              <w:rPr>
                <w:rFonts w:hint="eastAsia"/>
                <w:lang w:val="en-US" w:eastAsia="zh-CN"/>
              </w:rPr>
              <w:t>但</w:t>
            </w:r>
            <w:r>
              <w:t>这些理论</w:t>
            </w:r>
            <w:r>
              <w:rPr>
                <w:rFonts w:hint="eastAsia"/>
                <w:lang w:val="en-US" w:eastAsia="zh-CN"/>
              </w:rPr>
              <w:t>模型</w:t>
            </w:r>
            <w:r>
              <w:t>主要应用于研究用户初始采纳信息系统的行为，对于采纳的持续使用行为研究</w:t>
            </w:r>
            <w:r>
              <w:rPr>
                <w:rFonts w:hint="eastAsia"/>
                <w:lang w:val="en-US" w:eastAsia="zh-CN"/>
              </w:rPr>
              <w:t>并未有重点关注</w:t>
            </w:r>
            <w:r>
              <w:rPr>
                <w:rFonts w:hint="eastAsia"/>
                <w:lang w:eastAsia="zh-CN"/>
              </w:rPr>
              <w:t>，</w:t>
            </w:r>
            <w:r>
              <w:rPr>
                <w:rFonts w:hint="eastAsia"/>
                <w:lang w:val="en-US" w:eastAsia="zh-CN"/>
              </w:rPr>
              <w:t>而针对家长和教育工作者这一特定群体，相关研究则是更少，这也将是本次研究的重点</w:t>
            </w:r>
            <w:r>
              <w:t>。</w:t>
            </w:r>
          </w:p>
          <w:p/>
          <w:p>
            <w:pPr>
              <w:rPr>
                <w:rFonts w:hint="eastAsia"/>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3" w:hRule="atLeast"/>
        </w:trPr>
        <w:tc>
          <w:tcPr>
            <w:tcW w:w="9344" w:type="dxa"/>
          </w:tcPr>
          <w:p>
            <w:pPr>
              <w:rPr>
                <w:rFonts w:ascii="宋体" w:hAnsi="宋体" w:eastAsia="宋体"/>
                <w:color w:val="FF0000"/>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eastAsia"/>
              </w:rPr>
            </w:pPr>
          </w:p>
          <w:p>
            <w:pPr>
              <w:rPr>
                <w:rFonts w:hint="eastAsia"/>
              </w:rPr>
            </w:pPr>
            <w:r>
              <w:t>基于在线教育用户</w:t>
            </w:r>
            <w:r>
              <w:rPr>
                <w:rFonts w:hint="eastAsia"/>
              </w:rPr>
              <w:t>需求和</w:t>
            </w:r>
            <w:r>
              <w:t>持续使用相关研究，依据所研究问题，整合和添加新变量从而拓展出新的研究模型，一定程度上扩充和完善该领域用户持续使用行为的理论。所研究模型</w:t>
            </w:r>
            <w:r>
              <w:rPr>
                <w:rFonts w:hint="eastAsia"/>
              </w:rPr>
              <w:t>将</w:t>
            </w:r>
            <w:r>
              <w:t>通过对 TAM 和 ECM 模型的整合，引入内容质量、感知互动性、感知成本、内在动机四个变量，丰富问题研究的影响变量外延，引用中介效应明确直接影响因素和间接影响因素间的关系，</w:t>
            </w:r>
            <w:r>
              <w:rPr>
                <w:rFonts w:hint="eastAsia"/>
              </w:rPr>
              <w:t>希望通过</w:t>
            </w:r>
            <w:r>
              <w:t>模型假设的证明和分析方法对后续相关问题的研究</w:t>
            </w:r>
            <w:r>
              <w:rPr>
                <w:rFonts w:hint="eastAsia"/>
              </w:rPr>
              <w:t>形成</w:t>
            </w:r>
            <w:r>
              <w:t>一定的理论参考价值。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rPr>
                <w:rFonts w:ascii="宋体" w:hAnsi="宋体" w:eastAsia="宋体"/>
                <w:color w:val="FF0000"/>
                <w:sz w:val="24"/>
                <w:szCs w:val="24"/>
              </w:rPr>
            </w:pPr>
          </w:p>
          <w:p>
            <w:r>
              <w:rPr>
                <w:rFonts w:hint="eastAsia"/>
              </w:rPr>
              <w:t>在线教育平台将呈现细分化趋势，其商业模式成功与否取决于是否能抓住</w:t>
            </w:r>
            <w:r>
              <w:t>用户</w:t>
            </w:r>
            <w:r>
              <w:rPr>
                <w:rFonts w:hint="eastAsia"/>
              </w:rPr>
              <w:t>的真实痛点，以及用户</w:t>
            </w:r>
            <w:r>
              <w:t>持续使用意向</w:t>
            </w:r>
            <w:r>
              <w:rPr>
                <w:rFonts w:hint="eastAsia"/>
              </w:rPr>
              <w:t>。</w:t>
            </w:r>
          </w:p>
          <w:p/>
          <w:p>
            <w:r>
              <w:rPr>
                <w:rFonts w:hint="eastAsia"/>
              </w:rPr>
              <w:t>实现上述目标的</w:t>
            </w:r>
            <w:r>
              <w:t>核心因素</w:t>
            </w:r>
            <w:r>
              <w:rPr>
                <w:rFonts w:hint="eastAsia"/>
              </w:rPr>
              <w:t>是</w:t>
            </w:r>
            <w:r>
              <w:t>平台满意度。</w:t>
            </w:r>
            <w:r>
              <w:rPr>
                <w:rFonts w:hint="eastAsia"/>
              </w:rPr>
              <w:t>企业进行</w:t>
            </w:r>
            <w:r>
              <w:t>平台运营的重点在于提高用户的平台满意度，即用户使用平台的体验和对平台的整体评价。从提高用户满意度着手进行管理措施的展开，首先重点在于优化平台的内容质量，</w:t>
            </w:r>
            <w:r>
              <w:rPr>
                <w:rFonts w:hint="eastAsia"/>
              </w:rPr>
              <w:t>打造用户——家长和教育工作者真正需要的学习内容</w:t>
            </w:r>
            <w:r>
              <w:t>；其次感知互动性也是</w:t>
            </w:r>
            <w:r>
              <w:rPr>
                <w:rFonts w:hint="eastAsia"/>
              </w:rPr>
              <w:t>在线教育平台的关键因素</w:t>
            </w:r>
            <w:r>
              <w:t>；内在动机影响因素要求管理者可以依据现有用户的兴趣需求进行相关兴趣模块和计划模块学习的开展；感知易用性则要求管理者完善操作逻辑，简化操作要求，优化操作功能</w:t>
            </w:r>
            <w:r>
              <w:rPr>
                <w:rFonts w:hint="eastAsia"/>
              </w:rPr>
              <w:t>。</w:t>
            </w:r>
          </w:p>
          <w:p/>
          <w:p>
            <w:pPr>
              <w:rPr>
                <w:rFonts w:hint="eastAsia"/>
              </w:rPr>
            </w:pPr>
            <w:r>
              <w:rPr>
                <w:rFonts w:hint="eastAsia"/>
              </w:rPr>
              <w:t>综上，</w:t>
            </w:r>
            <w:r>
              <w:t>通过多方面措施</w:t>
            </w:r>
            <w:r>
              <w:rPr>
                <w:rFonts w:hint="eastAsia"/>
              </w:rPr>
              <w:t>使</w:t>
            </w:r>
            <w:r>
              <w:t>用户在进行平台体验后获得学习效果和效率的提升，达到使用平台前的预期，从而有效加强用户的平台满意度，最终提高用户持续使用意向和平台忠诚度</w:t>
            </w:r>
            <w:r>
              <w:rPr>
                <w:rFonts w:hint="eastAsia"/>
              </w:rPr>
              <w:t>。</w:t>
            </w:r>
          </w:p>
          <w:p>
            <w:pPr>
              <w:rPr>
                <w:rFonts w:hint="eastAsia"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创新之处（主要内容：简要阐述创新点，比如方法创新、方向创新、观点创新等等）</w:t>
            </w:r>
          </w:p>
          <w:p/>
          <w:p>
            <w:r>
              <w:rPr>
                <w:rFonts w:hint="eastAsia"/>
              </w:rPr>
              <w:t>（1）</w:t>
            </w:r>
            <w:r>
              <w:t>研究角度的创新</w:t>
            </w:r>
            <w:r>
              <w:rPr>
                <w:rFonts w:hint="eastAsia"/>
              </w:rPr>
              <w:t>。在</w:t>
            </w:r>
            <w:r>
              <w:t>之前的研究</w:t>
            </w:r>
            <w:r>
              <w:rPr>
                <w:rFonts w:hint="eastAsia"/>
              </w:rPr>
              <w:t>中</w:t>
            </w:r>
            <w:r>
              <w:t>，对在线教育的领域</w:t>
            </w:r>
            <w:r>
              <w:rPr>
                <w:rFonts w:hint="eastAsia"/>
              </w:rPr>
              <w:t>大多</w:t>
            </w:r>
            <w:r>
              <w:t>没有进行具体的区分，研究多是针对全行业的结果。本</w:t>
            </w:r>
            <w:r>
              <w:rPr>
                <w:rFonts w:hint="eastAsia"/>
              </w:rPr>
              <w:t>次</w:t>
            </w:r>
            <w:r>
              <w:t>研究</w:t>
            </w:r>
            <w:r>
              <w:rPr>
                <w:rFonts w:hint="eastAsia"/>
              </w:rPr>
              <w:t>将</w:t>
            </w:r>
            <w:r>
              <w:t>重点聚焦于</w:t>
            </w:r>
            <w:r>
              <w:rPr>
                <w:rFonts w:hint="eastAsia"/>
              </w:rPr>
              <w:t>“双减”政策下，家长和教育工作者这一特定人群</w:t>
            </w:r>
            <w:r>
              <w:t>，基于</w:t>
            </w:r>
            <w:r>
              <w:rPr>
                <w:rFonts w:hint="eastAsia"/>
              </w:rPr>
              <w:t>这一特定群体用户</w:t>
            </w:r>
            <w:r>
              <w:t>视角对在线教育平台的</w:t>
            </w:r>
            <w:r>
              <w:rPr>
                <w:rFonts w:hint="eastAsia"/>
              </w:rPr>
              <w:t>真实需求、</w:t>
            </w:r>
            <w:r>
              <w:t>持续使用意愿影响因素进行分析，探究企业应当如何更加有针对性的优化自身的平台</w:t>
            </w:r>
            <w:r>
              <w:rPr>
                <w:rFonts w:hint="eastAsia"/>
              </w:rPr>
              <w:t>模式、</w:t>
            </w:r>
            <w:r>
              <w:t>产品</w:t>
            </w:r>
            <w:r>
              <w:rPr>
                <w:rFonts w:hint="eastAsia"/>
              </w:rPr>
              <w:t>和服务</w:t>
            </w:r>
            <w:r>
              <w:t>，改善营销策略，增强用户的持续使用意愿。</w:t>
            </w:r>
          </w:p>
          <w:p>
            <w:r>
              <w:t xml:space="preserve"> </w:t>
            </w:r>
          </w:p>
          <w:p>
            <w:pPr>
              <w:rPr>
                <w:rFonts w:hint="eastAsia"/>
              </w:rPr>
            </w:pPr>
            <w:r>
              <w:t>（2）研究模型的创新。本</w:t>
            </w:r>
            <w:r>
              <w:rPr>
                <w:rFonts w:hint="eastAsia"/>
              </w:rPr>
              <w:t>研究将</w:t>
            </w:r>
            <w:r>
              <w:t>通过对国内外已有研究成果的梳理，以信息系统持续使用模型为基础，结合前人的研究和在线教育平台的特点，将信息系统成功模型</w:t>
            </w:r>
            <w:r>
              <w:rPr>
                <w:rFonts w:hint="eastAsia"/>
              </w:rPr>
              <w:t>进行</w:t>
            </w:r>
            <w:r>
              <w:t>整合。另一方面，还</w:t>
            </w:r>
            <w:r>
              <w:rPr>
                <w:rFonts w:hint="eastAsia"/>
              </w:rPr>
              <w:t>将</w:t>
            </w:r>
            <w:r>
              <w:t>根据用户访谈结果，引入影响用户</w:t>
            </w:r>
            <w:r>
              <w:rPr>
                <w:rFonts w:hint="eastAsia"/>
              </w:rPr>
              <w:t>选择和</w:t>
            </w:r>
            <w:r>
              <w:t>持续使用意愿的重要因素感知转换成本，最终构建出研究模型</w:t>
            </w:r>
            <w:r>
              <w:rPr>
                <w:rFonts w:hint="eastAsia"/>
              </w:rPr>
              <w:t>。</w:t>
            </w: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highlight w:val="none"/>
              </w:rPr>
              <w:t>参考文献</w:t>
            </w:r>
          </w:p>
          <w:p/>
          <w:p>
            <w:pPr>
              <w:rPr>
                <w:rFonts w:hint="eastAsia"/>
              </w:rPr>
            </w:pPr>
            <w:r>
              <w:t>[</w:t>
            </w:r>
            <w:r>
              <w:rPr>
                <w:rFonts w:hint="eastAsia"/>
                <w:lang w:val="en-US" w:eastAsia="zh-CN"/>
              </w:rPr>
              <w:t>1</w:t>
            </w:r>
            <w:r>
              <w:t>]</w:t>
            </w:r>
            <w:r>
              <w:rPr>
                <w:rFonts w:hint="eastAsia"/>
              </w:rPr>
              <w:t>王晴.</w:t>
            </w:r>
            <w:r>
              <w:t xml:space="preserve"> K12 在线教育平台用户持续使用意愿影响因素研究——基于家长视角</w:t>
            </w:r>
            <w:r>
              <w:rPr>
                <w:rFonts w:hint="eastAsia"/>
              </w:rPr>
              <w:t>.河北：河北大学，</w:t>
            </w:r>
            <w:r>
              <w:t>2021</w:t>
            </w:r>
            <w:r>
              <w:rPr>
                <w:rFonts w:hint="eastAsia"/>
              </w:rPr>
              <w:t>.</w:t>
            </w:r>
          </w:p>
          <w:p>
            <w:r>
              <w:t>[</w:t>
            </w:r>
            <w:r>
              <w:rPr>
                <w:rFonts w:hint="eastAsia"/>
                <w:lang w:val="en-US" w:eastAsia="zh-CN"/>
              </w:rPr>
              <w:t>2</w:t>
            </w:r>
            <w:r>
              <w:t xml:space="preserve">]殷国鹏, 杨波. SNS 用户持续行为的理论模型及实证研究[J]. 信息系统学报, 2010, 4(1): 53-64. </w:t>
            </w:r>
          </w:p>
          <w:p>
            <w:pPr>
              <w:rPr>
                <w:rFonts w:hint="eastAsia"/>
              </w:rPr>
            </w:pPr>
            <w:r>
              <w:t>[</w:t>
            </w:r>
            <w:r>
              <w:rPr>
                <w:rFonts w:hint="eastAsia"/>
                <w:lang w:val="en-US" w:eastAsia="zh-CN"/>
              </w:rPr>
              <w:t>3</w:t>
            </w:r>
            <w:r>
              <w:t xml:space="preserve">]郭莹莹. 移动互联网业务持续使用影响因素研究[D]. 北京: 北京邮电大学, 2010. </w:t>
            </w:r>
          </w:p>
          <w:p>
            <w:r>
              <w:t>[</w:t>
            </w:r>
            <w:r>
              <w:rPr>
                <w:rFonts w:hint="eastAsia"/>
                <w:lang w:val="en-US" w:eastAsia="zh-CN"/>
              </w:rPr>
              <w:t>4</w:t>
            </w:r>
            <w:r>
              <w:t>]刘莉. 社交网站用户持续使用行为研究——基于信息获取和人际交互的视角[J]. 情报理论与实践，2012,35(11):17-21</w:t>
            </w:r>
          </w:p>
          <w:p>
            <w:r>
              <w:t>[</w:t>
            </w:r>
            <w:r>
              <w:rPr>
                <w:rFonts w:hint="eastAsia"/>
                <w:lang w:val="en-US" w:eastAsia="zh-CN"/>
              </w:rPr>
              <w:t>5</w:t>
            </w:r>
            <w:r>
              <w:t xml:space="preserve">]陈美玲,白兴瑞,林艳.移动学习用户持续使用行为影响因素实证研究[J]..中国远程教育, 2014,12:41-47. </w:t>
            </w:r>
          </w:p>
          <w:p>
            <w:r>
              <w:t>[</w:t>
            </w:r>
            <w:r>
              <w:rPr>
                <w:rFonts w:hint="eastAsia"/>
                <w:lang w:val="en-US" w:eastAsia="zh-CN"/>
              </w:rPr>
              <w:t>6</w:t>
            </w:r>
            <w:r>
              <w:t xml:space="preserve">]钱瑛. 在线学习用户持续使用行为的影响因素研究一基于社会化网络环境和学情定位视角[J].现代情报,2015,03:50-56. </w:t>
            </w:r>
          </w:p>
          <w:p>
            <w:r>
              <w:t>[</w:t>
            </w:r>
            <w:r>
              <w:rPr>
                <w:rFonts w:hint="eastAsia"/>
                <w:lang w:val="en-US" w:eastAsia="zh-CN"/>
              </w:rPr>
              <w:t>7</w:t>
            </w:r>
            <w:r>
              <w:t xml:space="preserve">]常 浩 . 基 于 信 息 系 统 期 望 模 型 的 慕 课 研 究 [J]. 太 原 大 学 教 育 学 院 学 报,2015,02:90-92. </w:t>
            </w:r>
          </w:p>
          <w:p>
            <w:r>
              <w:t>[</w:t>
            </w:r>
            <w:r>
              <w:rPr>
                <w:rFonts w:hint="eastAsia"/>
              </w:rPr>
              <w:t>8</w:t>
            </w:r>
            <w:r>
              <w:t xml:space="preserve">]杨根福 .MOOC 用 户 持 续 使 用 行 为 影 响 因 素 研 究 [J]. 开放教育研 究,2016,01:100-111. </w:t>
            </w:r>
          </w:p>
          <w:p>
            <w:r>
              <w:t>[</w:t>
            </w:r>
            <w:r>
              <w:rPr>
                <w:rFonts w:hint="eastAsia"/>
                <w:lang w:val="en-US" w:eastAsia="zh-CN"/>
              </w:rPr>
              <w:t>9</w:t>
            </w:r>
            <w:r>
              <w:t xml:space="preserve">]李雅筝. 在线教育平台用户持续使用意向及课程付费意愿影响因素研究[D]. 中国科学技术大学, 2016. </w:t>
            </w:r>
          </w:p>
          <w:p>
            <w:r>
              <w:t>[1</w:t>
            </w:r>
            <w:r>
              <w:rPr>
                <w:rFonts w:hint="eastAsia"/>
                <w:lang w:val="en-US" w:eastAsia="zh-CN"/>
              </w:rPr>
              <w:t>0</w:t>
            </w:r>
            <w:r>
              <w:t xml:space="preserve">]谭明杰. 在线教育中的信息技术采纳与学习者保持研究[D]. 电子科技大学, 2015. </w:t>
            </w:r>
          </w:p>
          <w:p>
            <w:r>
              <w:t>[</w:t>
            </w:r>
            <w:r>
              <w:rPr>
                <w:rFonts w:hint="eastAsia"/>
                <w:lang w:val="en-US" w:eastAsia="zh-CN"/>
              </w:rPr>
              <w:t>11</w:t>
            </w:r>
            <w:r>
              <w:t xml:space="preserve">] </w:t>
            </w:r>
            <w:r>
              <w:rPr>
                <w:rFonts w:hint="eastAsia"/>
              </w:rPr>
              <w:t>Alraimi .</w:t>
            </w:r>
            <w:r>
              <w:rPr>
                <w:rFonts w:hint="eastAsia"/>
                <w:lang w:val="en-US" w:eastAsia="zh-CN"/>
              </w:rPr>
              <w:t xml:space="preserve"> </w:t>
            </w:r>
            <w:r>
              <w:rPr>
                <w:rFonts w:hint="eastAsia"/>
              </w:rPr>
              <w:t>MOOC user continuous use behavior research</w:t>
            </w:r>
            <w:r>
              <w:t>[J]. Telematics and informatics, 20</w:t>
            </w:r>
            <w:r>
              <w:rPr>
                <w:rFonts w:hint="eastAsia"/>
                <w:lang w:val="en-US" w:eastAsia="zh-CN"/>
              </w:rPr>
              <w:t>1</w:t>
            </w:r>
            <w:r>
              <w:t xml:space="preserve">5, 22(3): 257-277. </w:t>
            </w: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hint="eastAsia" w:ascii="宋体" w:hAnsi="宋体" w:eastAsia="宋体"/>
                <w:sz w:val="24"/>
                <w:szCs w:val="24"/>
              </w:rPr>
            </w:pPr>
            <w:r>
              <w:rPr>
                <w:rFonts w:ascii="宋体" w:hAnsi="宋体" w:eastAsia="宋体"/>
                <w:sz w:val="24"/>
                <w:szCs w:val="24"/>
              </w:rPr>
              <w:t>5.</w:t>
            </w:r>
            <w:r>
              <w:rPr>
                <w:rFonts w:hint="eastAsia" w:ascii="宋体" w:hAnsi="宋体" w:eastAsia="宋体"/>
                <w:sz w:val="24"/>
                <w:szCs w:val="24"/>
              </w:rPr>
              <w:t>论文提纲（写到二级标题）</w:t>
            </w:r>
          </w:p>
          <w:p>
            <w:pPr>
              <w:spacing w:line="720" w:lineRule="auto"/>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目：“双减”政策对在线学习平台发展模式的影响</w:t>
            </w:r>
          </w:p>
          <w:p>
            <w:pPr>
              <w:rPr>
                <w:rFonts w:ascii="宋体" w:hAnsi="宋体" w:eastAsia="宋体"/>
                <w:sz w:val="24"/>
                <w:szCs w:val="24"/>
              </w:rPr>
            </w:pPr>
            <w:r>
              <w:rPr>
                <w:rFonts w:hint="eastAsia" w:ascii="宋体" w:hAnsi="宋体" w:eastAsia="宋体"/>
                <w:sz w:val="24"/>
                <w:szCs w:val="24"/>
              </w:rPr>
              <w:t xml:space="preserve">主题词：在线教育 </w:t>
            </w:r>
            <w:r>
              <w:rPr>
                <w:rFonts w:ascii="宋体" w:hAnsi="宋体" w:eastAsia="宋体"/>
                <w:sz w:val="24"/>
                <w:szCs w:val="24"/>
              </w:rPr>
              <w:t xml:space="preserve"> </w:t>
            </w:r>
            <w:r>
              <w:rPr>
                <w:rFonts w:hint="eastAsia" w:ascii="宋体" w:hAnsi="宋体" w:eastAsia="宋体"/>
                <w:sz w:val="24"/>
                <w:szCs w:val="24"/>
              </w:rPr>
              <w:t xml:space="preserve">终身学习 </w:t>
            </w:r>
            <w:r>
              <w:rPr>
                <w:rFonts w:ascii="宋体" w:hAnsi="宋体" w:eastAsia="宋体"/>
                <w:sz w:val="24"/>
                <w:szCs w:val="24"/>
              </w:rPr>
              <w:t xml:space="preserve"> </w:t>
            </w:r>
            <w:r>
              <w:rPr>
                <w:rFonts w:hint="eastAsia" w:ascii="宋体" w:hAnsi="宋体" w:eastAsia="宋体"/>
                <w:sz w:val="24"/>
                <w:szCs w:val="24"/>
              </w:rPr>
              <w:t xml:space="preserve">商业模式 </w:t>
            </w:r>
            <w:r>
              <w:rPr>
                <w:rFonts w:ascii="宋体" w:hAnsi="宋体" w:eastAsia="宋体"/>
                <w:sz w:val="24"/>
                <w:szCs w:val="24"/>
              </w:rPr>
              <w:t xml:space="preserve"> </w:t>
            </w:r>
            <w:r>
              <w:rPr>
                <w:rFonts w:hint="eastAsia" w:ascii="宋体" w:hAnsi="宋体" w:eastAsia="宋体"/>
                <w:sz w:val="24"/>
                <w:szCs w:val="24"/>
              </w:rPr>
              <w:t xml:space="preserve">教育赋能 </w:t>
            </w:r>
            <w:r>
              <w:rPr>
                <w:rFonts w:ascii="宋体" w:hAnsi="宋体" w:eastAsia="宋体"/>
                <w:sz w:val="24"/>
                <w:szCs w:val="24"/>
              </w:rPr>
              <w:t xml:space="preserve"> </w:t>
            </w:r>
            <w:r>
              <w:rPr>
                <w:rFonts w:hint="eastAsia" w:ascii="宋体" w:hAnsi="宋体" w:eastAsia="宋体"/>
                <w:sz w:val="24"/>
                <w:szCs w:val="24"/>
              </w:rPr>
              <w:t>用户使用意愿</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绪论</w:t>
            </w:r>
          </w:p>
          <w:p>
            <w:pPr>
              <w:rPr>
                <w:rFonts w:ascii="宋体" w:hAnsi="宋体" w:eastAsia="宋体"/>
                <w:sz w:val="24"/>
                <w:szCs w:val="24"/>
              </w:rPr>
            </w:pPr>
            <w:r>
              <w:rPr>
                <w:rFonts w:ascii="宋体" w:hAnsi="宋体" w:eastAsia="宋体"/>
                <w:sz w:val="24"/>
                <w:szCs w:val="24"/>
              </w:rPr>
              <w:t xml:space="preserve">   1.1 </w:t>
            </w:r>
            <w:r>
              <w:rPr>
                <w:rFonts w:hint="eastAsia" w:ascii="宋体" w:hAnsi="宋体" w:eastAsia="宋体"/>
                <w:sz w:val="24"/>
                <w:szCs w:val="24"/>
              </w:rPr>
              <w:t>研究背景</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1.2 </w:t>
            </w:r>
            <w:r>
              <w:rPr>
                <w:rFonts w:hint="eastAsia" w:ascii="宋体" w:hAnsi="宋体" w:eastAsia="宋体"/>
                <w:sz w:val="24"/>
                <w:szCs w:val="24"/>
              </w:rPr>
              <w:t>研究目的及意义</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1.3 </w:t>
            </w:r>
            <w:r>
              <w:rPr>
                <w:rFonts w:hint="eastAsia" w:ascii="宋体" w:hAnsi="宋体" w:eastAsia="宋体"/>
                <w:sz w:val="24"/>
                <w:szCs w:val="24"/>
              </w:rPr>
              <w:t>研究对象及方法</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第2</w:t>
            </w:r>
            <w:r>
              <w:rPr>
                <w:rFonts w:ascii="宋体" w:hAnsi="宋体" w:eastAsia="宋体"/>
                <w:sz w:val="24"/>
                <w:szCs w:val="24"/>
              </w:rPr>
              <w:t>章</w:t>
            </w:r>
            <w:r>
              <w:rPr>
                <w:rFonts w:hint="eastAsia" w:ascii="宋体" w:hAnsi="宋体" w:eastAsia="宋体"/>
                <w:sz w:val="24"/>
                <w:szCs w:val="24"/>
              </w:rPr>
              <w:t xml:space="preserve"> </w:t>
            </w:r>
            <w:r>
              <w:rPr>
                <w:rFonts w:ascii="宋体" w:hAnsi="宋体" w:eastAsia="宋体"/>
                <w:sz w:val="24"/>
                <w:szCs w:val="24"/>
              </w:rPr>
              <w:t>相关理论及文献综述</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2.1 </w:t>
            </w:r>
            <w:r>
              <w:rPr>
                <w:rFonts w:hint="eastAsia" w:ascii="宋体" w:hAnsi="宋体" w:eastAsia="宋体"/>
                <w:sz w:val="24"/>
                <w:szCs w:val="24"/>
              </w:rPr>
              <w:t>相关理论基础</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2.2 </w:t>
            </w:r>
            <w:r>
              <w:rPr>
                <w:rFonts w:hint="eastAsia" w:ascii="宋体" w:hAnsi="宋体" w:eastAsia="宋体"/>
                <w:sz w:val="24"/>
                <w:szCs w:val="24"/>
              </w:rPr>
              <w:t>在线教育用户行为研究理论综述</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p>
          <w:p>
            <w:pPr>
              <w:rPr>
                <w:rFonts w:hint="default" w:ascii="宋体" w:hAnsi="宋体" w:eastAsia="宋体"/>
                <w:sz w:val="24"/>
                <w:szCs w:val="24"/>
                <w:lang w:val="en-US" w:eastAsia="zh-CN"/>
              </w:rPr>
            </w:pPr>
            <w:r>
              <w:rPr>
                <w:rFonts w:hint="eastAsia" w:ascii="宋体" w:hAnsi="宋体" w:eastAsia="宋体"/>
                <w:sz w:val="24"/>
                <w:szCs w:val="24"/>
              </w:rPr>
              <w:t>第3</w:t>
            </w:r>
            <w:r>
              <w:rPr>
                <w:rFonts w:ascii="宋体" w:hAnsi="宋体" w:eastAsia="宋体"/>
                <w:sz w:val="24"/>
                <w:szCs w:val="24"/>
              </w:rPr>
              <w:t>章</w:t>
            </w:r>
            <w:r>
              <w:rPr>
                <w:rFonts w:hint="eastAsia" w:ascii="宋体" w:hAnsi="宋体" w:eastAsia="宋体"/>
                <w:sz w:val="24"/>
                <w:szCs w:val="24"/>
              </w:rPr>
              <w:t xml:space="preserve"> 新</w:t>
            </w:r>
            <w:r>
              <w:rPr>
                <w:rFonts w:hint="eastAsia" w:ascii="宋体" w:hAnsi="宋体" w:eastAsia="宋体"/>
                <w:sz w:val="24"/>
                <w:szCs w:val="24"/>
                <w:lang w:val="en-US" w:eastAsia="zh-CN"/>
              </w:rPr>
              <w:t>形势</w:t>
            </w:r>
            <w:r>
              <w:rPr>
                <w:rFonts w:hint="eastAsia" w:ascii="宋体" w:hAnsi="宋体" w:eastAsia="宋体"/>
                <w:sz w:val="24"/>
                <w:szCs w:val="24"/>
              </w:rPr>
              <w:t>下</w:t>
            </w:r>
            <w:r>
              <w:rPr>
                <w:rFonts w:ascii="宋体" w:hAnsi="宋体" w:eastAsia="宋体"/>
                <w:sz w:val="24"/>
                <w:szCs w:val="24"/>
              </w:rPr>
              <w:t>在线教育用户</w:t>
            </w:r>
            <w:r>
              <w:rPr>
                <w:rFonts w:hint="eastAsia" w:ascii="宋体" w:hAnsi="宋体" w:eastAsia="宋体"/>
                <w:sz w:val="24"/>
                <w:szCs w:val="24"/>
                <w:lang w:val="en-US" w:eastAsia="zh-CN"/>
              </w:rPr>
              <w:t>行为的理论分析</w:t>
            </w:r>
          </w:p>
          <w:p>
            <w:pPr>
              <w:rPr>
                <w:rFonts w:hint="eastAsia" w:ascii="宋体" w:hAnsi="宋体" w:eastAsia="宋体"/>
                <w:sz w:val="24"/>
                <w:szCs w:val="24"/>
                <w:lang w:val="en-US" w:eastAsia="zh-CN"/>
              </w:rPr>
            </w:pPr>
            <w:r>
              <w:rPr>
                <w:rFonts w:hint="eastAsia" w:ascii="宋体" w:hAnsi="宋体" w:eastAsia="宋体"/>
                <w:sz w:val="24"/>
                <w:szCs w:val="24"/>
              </w:rPr>
              <w:t xml:space="preserve"> </w:t>
            </w:r>
            <w:r>
              <w:rPr>
                <w:rFonts w:ascii="宋体" w:hAnsi="宋体" w:eastAsia="宋体"/>
                <w:sz w:val="24"/>
                <w:szCs w:val="24"/>
              </w:rPr>
              <w:t xml:space="preserve">  3.1</w:t>
            </w:r>
            <w:r>
              <w:rPr>
                <w:rFonts w:hint="eastAsia" w:ascii="宋体" w:hAnsi="宋体" w:eastAsia="宋体"/>
                <w:sz w:val="24"/>
                <w:szCs w:val="24"/>
                <w:lang w:val="en-US" w:eastAsia="zh-CN"/>
              </w:rPr>
              <w:t xml:space="preserve"> 在线用户需求分析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ascii="宋体" w:hAnsi="宋体" w:eastAsia="宋体"/>
                <w:sz w:val="24"/>
                <w:szCs w:val="24"/>
              </w:rPr>
              <w:t xml:space="preserve">3.2 </w:t>
            </w:r>
            <w:r>
              <w:rPr>
                <w:rFonts w:hint="eastAsia" w:ascii="宋体" w:hAnsi="宋体" w:eastAsia="宋体"/>
                <w:sz w:val="24"/>
                <w:szCs w:val="24"/>
                <w:lang w:val="en-US" w:eastAsia="zh-CN"/>
              </w:rPr>
              <w:t>在线用户持续使用意向分析</w:t>
            </w: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第4</w:t>
            </w:r>
            <w:r>
              <w:rPr>
                <w:rFonts w:ascii="宋体" w:hAnsi="宋体" w:eastAsia="宋体"/>
                <w:sz w:val="24"/>
                <w:szCs w:val="24"/>
              </w:rPr>
              <w:t>章</w:t>
            </w:r>
            <w:r>
              <w:rPr>
                <w:rFonts w:hint="eastAsia" w:ascii="宋体" w:hAnsi="宋体" w:eastAsia="宋体"/>
                <w:sz w:val="24"/>
                <w:szCs w:val="24"/>
              </w:rPr>
              <w:t xml:space="preserve"> </w:t>
            </w:r>
            <w:r>
              <w:rPr>
                <w:rFonts w:ascii="宋体" w:hAnsi="宋体" w:eastAsia="宋体"/>
                <w:sz w:val="24"/>
                <w:szCs w:val="24"/>
              </w:rPr>
              <w:t>问卷量表开发及数据收集与处理</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4.1 量表模型及问卷开发</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4.2 数据收集及处理</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4.3 样本数据描述性分析</w:t>
            </w:r>
          </w:p>
          <w:p>
            <w:pPr>
              <w:rPr>
                <w:rFonts w:hint="eastAsia"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4.4 问卷量表开发及数据收集与处理</w:t>
            </w: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第5</w:t>
            </w:r>
            <w:r>
              <w:rPr>
                <w:rFonts w:ascii="宋体" w:hAnsi="宋体" w:eastAsia="宋体"/>
                <w:sz w:val="24"/>
                <w:szCs w:val="24"/>
              </w:rPr>
              <w:t>章</w:t>
            </w:r>
            <w:r>
              <w:rPr>
                <w:rFonts w:hint="eastAsia" w:ascii="宋体" w:hAnsi="宋体" w:eastAsia="宋体"/>
                <w:sz w:val="24"/>
                <w:szCs w:val="24"/>
              </w:rPr>
              <w:t xml:space="preserve"> </w:t>
            </w:r>
            <w:r>
              <w:rPr>
                <w:rFonts w:ascii="宋体" w:hAnsi="宋体" w:eastAsia="宋体"/>
                <w:sz w:val="24"/>
                <w:szCs w:val="24"/>
              </w:rPr>
              <w:t>在线教育用户</w:t>
            </w:r>
            <w:r>
              <w:rPr>
                <w:rFonts w:hint="eastAsia" w:ascii="宋体" w:hAnsi="宋体" w:eastAsia="宋体"/>
                <w:sz w:val="24"/>
                <w:szCs w:val="24"/>
                <w:lang w:val="en-US" w:eastAsia="zh-CN"/>
              </w:rPr>
              <w:t>使用行为</w:t>
            </w:r>
            <w:r>
              <w:rPr>
                <w:rFonts w:ascii="宋体" w:hAnsi="宋体" w:eastAsia="宋体"/>
                <w:sz w:val="24"/>
                <w:szCs w:val="24"/>
              </w:rPr>
              <w:t>模型</w:t>
            </w:r>
            <w:r>
              <w:rPr>
                <w:rFonts w:hint="eastAsia" w:ascii="宋体" w:hAnsi="宋体" w:eastAsia="宋体"/>
                <w:sz w:val="24"/>
                <w:szCs w:val="24"/>
                <w:lang w:val="en-US" w:eastAsia="zh-CN"/>
              </w:rPr>
              <w:t>构建及</w:t>
            </w:r>
            <w:r>
              <w:rPr>
                <w:rFonts w:ascii="宋体" w:hAnsi="宋体" w:eastAsia="宋体"/>
                <w:sz w:val="24"/>
                <w:szCs w:val="24"/>
              </w:rPr>
              <w:t>实证研究</w:t>
            </w:r>
          </w:p>
          <w:p>
            <w:pPr>
              <w:rPr>
                <w:rFonts w:hint="eastAsia"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5.1 </w:t>
            </w:r>
            <w:r>
              <w:rPr>
                <w:rFonts w:hint="eastAsia" w:ascii="宋体" w:hAnsi="宋体" w:eastAsia="宋体"/>
                <w:sz w:val="24"/>
                <w:szCs w:val="24"/>
              </w:rPr>
              <w:t>研究模型构建</w:t>
            </w:r>
          </w:p>
          <w:p>
            <w:pPr>
              <w:rPr>
                <w:rFonts w:hint="eastAsia" w:ascii="宋体" w:hAnsi="宋体" w:eastAsia="宋体"/>
                <w:sz w:val="24"/>
                <w:szCs w:val="24"/>
              </w:rPr>
            </w:pPr>
            <w:r>
              <w:rPr>
                <w:rFonts w:hint="eastAsia" w:ascii="宋体" w:hAnsi="宋体" w:eastAsia="宋体"/>
                <w:sz w:val="24"/>
                <w:szCs w:val="24"/>
                <w:lang w:val="en-US" w:eastAsia="zh-CN"/>
              </w:rPr>
              <w:t xml:space="preserve">   </w:t>
            </w:r>
            <w:r>
              <w:rPr>
                <w:rFonts w:ascii="宋体" w:hAnsi="宋体" w:eastAsia="宋体"/>
                <w:sz w:val="24"/>
                <w:szCs w:val="24"/>
              </w:rPr>
              <w:t>5.2</w:t>
            </w:r>
            <w:r>
              <w:rPr>
                <w:rFonts w:hint="eastAsia" w:ascii="宋体" w:hAnsi="宋体" w:eastAsia="宋体"/>
                <w:sz w:val="24"/>
                <w:szCs w:val="24"/>
                <w:lang w:val="en-US" w:eastAsia="zh-CN"/>
              </w:rPr>
              <w:t xml:space="preserve"> </w:t>
            </w:r>
            <w:r>
              <w:rPr>
                <w:rFonts w:hint="eastAsia" w:ascii="宋体" w:hAnsi="宋体" w:eastAsia="宋体"/>
                <w:sz w:val="24"/>
                <w:szCs w:val="24"/>
              </w:rPr>
              <w:t>变量构建及假设提出</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ascii="宋体" w:hAnsi="宋体" w:eastAsia="宋体"/>
                <w:sz w:val="24"/>
                <w:szCs w:val="24"/>
              </w:rPr>
              <w:t>5.</w:t>
            </w:r>
            <w:r>
              <w:rPr>
                <w:rFonts w:hint="eastAsia" w:ascii="宋体" w:hAnsi="宋体" w:eastAsia="宋体"/>
                <w:sz w:val="24"/>
                <w:szCs w:val="24"/>
                <w:lang w:val="en-US" w:eastAsia="zh-CN"/>
              </w:rPr>
              <w:t xml:space="preserve">3 </w:t>
            </w:r>
            <w:r>
              <w:rPr>
                <w:rFonts w:ascii="宋体" w:hAnsi="宋体" w:eastAsia="宋体"/>
                <w:sz w:val="24"/>
                <w:szCs w:val="24"/>
              </w:rPr>
              <w:t>信度和效度分析</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5.</w:t>
            </w:r>
            <w:r>
              <w:rPr>
                <w:rFonts w:hint="eastAsia" w:ascii="宋体" w:hAnsi="宋体" w:eastAsia="宋体"/>
                <w:sz w:val="24"/>
                <w:szCs w:val="24"/>
                <w:lang w:val="en-US" w:eastAsia="zh-CN"/>
              </w:rPr>
              <w:t>4</w:t>
            </w:r>
            <w:r>
              <w:rPr>
                <w:rFonts w:ascii="宋体" w:hAnsi="宋体" w:eastAsia="宋体"/>
                <w:sz w:val="24"/>
                <w:szCs w:val="24"/>
              </w:rPr>
              <w:t xml:space="preserve"> 模型结果验证分析</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5.</w:t>
            </w:r>
            <w:r>
              <w:rPr>
                <w:rFonts w:hint="eastAsia" w:ascii="宋体" w:hAnsi="宋体" w:eastAsia="宋体"/>
                <w:sz w:val="24"/>
                <w:szCs w:val="24"/>
                <w:lang w:val="en-US" w:eastAsia="zh-CN"/>
              </w:rPr>
              <w:t>5</w:t>
            </w:r>
            <w:r>
              <w:rPr>
                <w:rFonts w:ascii="宋体" w:hAnsi="宋体" w:eastAsia="宋体"/>
                <w:sz w:val="24"/>
                <w:szCs w:val="24"/>
              </w:rPr>
              <w:t xml:space="preserve"> 效用分析和探讨</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5.</w:t>
            </w:r>
            <w:r>
              <w:rPr>
                <w:rFonts w:hint="eastAsia" w:ascii="宋体" w:hAnsi="宋体" w:eastAsia="宋体"/>
                <w:sz w:val="24"/>
                <w:szCs w:val="24"/>
                <w:lang w:val="en-US" w:eastAsia="zh-CN"/>
              </w:rPr>
              <w:t>6</w:t>
            </w:r>
            <w:r>
              <w:rPr>
                <w:rFonts w:ascii="宋体" w:hAnsi="宋体" w:eastAsia="宋体"/>
                <w:sz w:val="24"/>
                <w:szCs w:val="24"/>
              </w:rPr>
              <w:t xml:space="preserve"> 管理建议</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5.</w:t>
            </w:r>
            <w:r>
              <w:rPr>
                <w:rFonts w:hint="eastAsia" w:ascii="宋体" w:hAnsi="宋体" w:eastAsia="宋体"/>
                <w:sz w:val="24"/>
                <w:szCs w:val="24"/>
                <w:lang w:val="en-US" w:eastAsia="zh-CN"/>
              </w:rPr>
              <w:t>7</w:t>
            </w:r>
            <w:r>
              <w:rPr>
                <w:rFonts w:hint="eastAsia" w:ascii="宋体" w:hAnsi="宋体" w:eastAsia="宋体"/>
                <w:sz w:val="24"/>
                <w:szCs w:val="24"/>
              </w:rPr>
              <w:t xml:space="preserve"> 研究总结</w:t>
            </w: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第6</w:t>
            </w:r>
            <w:r>
              <w:rPr>
                <w:rFonts w:ascii="宋体" w:hAnsi="宋体" w:eastAsia="宋体"/>
                <w:sz w:val="24"/>
                <w:szCs w:val="24"/>
              </w:rPr>
              <w:t>章</w:t>
            </w:r>
            <w:r>
              <w:rPr>
                <w:rFonts w:hint="eastAsia" w:ascii="宋体" w:hAnsi="宋体" w:eastAsia="宋体"/>
                <w:sz w:val="24"/>
                <w:szCs w:val="24"/>
              </w:rPr>
              <w:t xml:space="preserve"> 结论及建议</w:t>
            </w:r>
          </w:p>
          <w:p>
            <w:pPr>
              <w:rPr>
                <w:rFonts w:hint="eastAsia"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6.1 </w:t>
            </w:r>
            <w:r>
              <w:rPr>
                <w:rFonts w:hint="eastAsia" w:ascii="宋体" w:hAnsi="宋体" w:eastAsia="宋体"/>
                <w:sz w:val="24"/>
                <w:szCs w:val="24"/>
              </w:rPr>
              <w:t>研究结论</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6.2 </w:t>
            </w:r>
            <w:r>
              <w:rPr>
                <w:rFonts w:hint="eastAsia" w:ascii="宋体" w:hAnsi="宋体" w:eastAsia="宋体"/>
                <w:sz w:val="24"/>
                <w:szCs w:val="24"/>
              </w:rPr>
              <w:t>建议</w:t>
            </w:r>
          </w:p>
          <w:p>
            <w:pPr>
              <w:rPr>
                <w:rFonts w:hint="eastAsia"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p>
        </w:tc>
      </w:tr>
    </w:tbl>
    <w:p>
      <w:pPr>
        <w:rPr>
          <w:rFonts w:hint="eastAsia"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437EE9"/>
    <w:multiLevelType w:val="multilevel"/>
    <w:tmpl w:val="44437EE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125"/>
    <w:rsid w:val="000D7272"/>
    <w:rsid w:val="001129FE"/>
    <w:rsid w:val="00131FAC"/>
    <w:rsid w:val="001905D2"/>
    <w:rsid w:val="001C05AA"/>
    <w:rsid w:val="001C5A8D"/>
    <w:rsid w:val="0024571D"/>
    <w:rsid w:val="00252F6C"/>
    <w:rsid w:val="00277EB3"/>
    <w:rsid w:val="00367C21"/>
    <w:rsid w:val="0037006F"/>
    <w:rsid w:val="003E7409"/>
    <w:rsid w:val="004C5A88"/>
    <w:rsid w:val="004D5DA9"/>
    <w:rsid w:val="004E00B6"/>
    <w:rsid w:val="00544D5E"/>
    <w:rsid w:val="005635DD"/>
    <w:rsid w:val="005F0086"/>
    <w:rsid w:val="006B4626"/>
    <w:rsid w:val="006F4DEA"/>
    <w:rsid w:val="00767479"/>
    <w:rsid w:val="00776C54"/>
    <w:rsid w:val="007B69D3"/>
    <w:rsid w:val="007D48B1"/>
    <w:rsid w:val="007D60B7"/>
    <w:rsid w:val="00822207"/>
    <w:rsid w:val="00850030"/>
    <w:rsid w:val="008A26F4"/>
    <w:rsid w:val="008B3897"/>
    <w:rsid w:val="008C092E"/>
    <w:rsid w:val="008D0F26"/>
    <w:rsid w:val="008D7A1C"/>
    <w:rsid w:val="008F4354"/>
    <w:rsid w:val="00A42DAD"/>
    <w:rsid w:val="00AF41EF"/>
    <w:rsid w:val="00B24A4F"/>
    <w:rsid w:val="00B27520"/>
    <w:rsid w:val="00B60DC0"/>
    <w:rsid w:val="00BC6D92"/>
    <w:rsid w:val="00C0772F"/>
    <w:rsid w:val="00C50C1E"/>
    <w:rsid w:val="00C73A3E"/>
    <w:rsid w:val="00CA62FF"/>
    <w:rsid w:val="00D778DD"/>
    <w:rsid w:val="00D81FB6"/>
    <w:rsid w:val="00D92CF2"/>
    <w:rsid w:val="00E03F74"/>
    <w:rsid w:val="00E22960"/>
    <w:rsid w:val="00EF02FA"/>
    <w:rsid w:val="00F12AE1"/>
    <w:rsid w:val="00F168D0"/>
    <w:rsid w:val="00F174B7"/>
    <w:rsid w:val="00F66126"/>
    <w:rsid w:val="00F705B7"/>
    <w:rsid w:val="00F9166F"/>
    <w:rsid w:val="00FA6165"/>
    <w:rsid w:val="00FB2CDC"/>
    <w:rsid w:val="00FF0D39"/>
    <w:rsid w:val="04F97FCF"/>
    <w:rsid w:val="115D01F6"/>
    <w:rsid w:val="36815C53"/>
    <w:rsid w:val="3AF43E9A"/>
    <w:rsid w:val="5B2064FC"/>
    <w:rsid w:val="71A46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1239</Words>
  <Characters>7065</Characters>
  <Lines>58</Lines>
  <Paragraphs>16</Paragraphs>
  <TotalTime>5</TotalTime>
  <ScaleCrop>false</ScaleCrop>
  <LinksUpToDate>false</LinksUpToDate>
  <CharactersWithSpaces>8288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孙慧</cp:lastModifiedBy>
  <cp:lastPrinted>2021-12-14T10:40:00Z</cp:lastPrinted>
  <dcterms:modified xsi:type="dcterms:W3CDTF">2022-01-12T00:12:42Z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4A1EC43BD23040D48F8280AA9FC57ADC</vt:lpwstr>
  </property>
</Properties>
</file>