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B275FA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84951">
        <w:rPr>
          <w:rFonts w:ascii="宋体" w:eastAsia="宋体" w:hAnsi="宋体"/>
          <w:sz w:val="32"/>
          <w:szCs w:val="32"/>
          <w:u w:val="single"/>
        </w:rPr>
        <w:t>文月</w:t>
      </w:r>
      <w:r w:rsidRPr="00F9166F">
        <w:rPr>
          <w:rFonts w:ascii="宋体" w:eastAsia="宋体" w:hAnsi="宋体"/>
          <w:sz w:val="32"/>
          <w:szCs w:val="32"/>
          <w:u w:val="single"/>
        </w:rPr>
        <w:t xml:space="preserve">           </w:t>
      </w:r>
    </w:p>
    <w:p w14:paraId="09AC859D" w14:textId="2884F46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84951" w:rsidRPr="00884951">
        <w:rPr>
          <w:rFonts w:ascii="宋体" w:eastAsia="宋体" w:hAnsi="宋体" w:hint="eastAsia"/>
          <w:sz w:val="32"/>
          <w:szCs w:val="32"/>
          <w:u w:val="single"/>
        </w:rPr>
        <w:t>8</w:t>
      </w:r>
      <w:r w:rsidR="00884951" w:rsidRPr="00884951">
        <w:rPr>
          <w:rFonts w:ascii="宋体" w:eastAsia="宋体" w:hAnsi="宋体"/>
          <w:sz w:val="32"/>
          <w:szCs w:val="32"/>
          <w:u w:val="single"/>
        </w:rPr>
        <w:t>1040257</w:t>
      </w:r>
      <w:r w:rsidRPr="00F9166F">
        <w:rPr>
          <w:rFonts w:ascii="宋体" w:eastAsia="宋体" w:hAnsi="宋体"/>
          <w:sz w:val="32"/>
          <w:szCs w:val="32"/>
          <w:u w:val="single"/>
        </w:rPr>
        <w:t xml:space="preserve">        </w:t>
      </w:r>
    </w:p>
    <w:p w14:paraId="3A8E8F68" w14:textId="0CA2D32F" w:rsidR="00F9166F" w:rsidRPr="00F9166F" w:rsidRDefault="00F9166F" w:rsidP="00884951">
      <w:pPr>
        <w:spacing w:line="720" w:lineRule="auto"/>
        <w:ind w:firstLineChars="800" w:firstLine="256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84951">
        <w:rPr>
          <w:rFonts w:ascii="宋体" w:eastAsia="宋体" w:hAnsi="宋体"/>
          <w:sz w:val="32"/>
          <w:szCs w:val="32"/>
          <w:u w:val="single"/>
        </w:rPr>
        <w:t xml:space="preserve">网络经济学      </w:t>
      </w:r>
    </w:p>
    <w:p w14:paraId="0A206B8A" w14:textId="32F6C209" w:rsidR="00F9166F" w:rsidRDefault="00F9166F" w:rsidP="00884951">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884951">
        <w:rPr>
          <w:rFonts w:ascii="宋体" w:eastAsia="宋体" w:hAnsi="宋体"/>
          <w:sz w:val="32"/>
          <w:szCs w:val="32"/>
          <w:u w:val="single"/>
        </w:rPr>
        <w:t>互联网理财产品创新对城乡居民投资行为影响分析</w:t>
      </w:r>
      <w:r w:rsidR="00884951">
        <w:rPr>
          <w:rFonts w:ascii="宋体" w:eastAsia="宋体" w:hAnsi="宋体" w:hint="eastAsia"/>
          <w:sz w:val="32"/>
          <w:szCs w:val="32"/>
          <w:u w:val="single"/>
        </w:rPr>
        <w:t xml:space="preserve"> </w:t>
      </w:r>
      <w:r w:rsidR="00884951">
        <w:rPr>
          <w:rFonts w:ascii="宋体" w:eastAsia="宋体" w:hAnsi="宋体"/>
          <w:sz w:val="32"/>
          <w:szCs w:val="32"/>
          <w:u w:val="single"/>
        </w:rPr>
        <w:t xml:space="preserve">  </w:t>
      </w:r>
    </w:p>
    <w:p w14:paraId="18CA500C" w14:textId="364FB4B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84951">
        <w:rPr>
          <w:rFonts w:ascii="宋体" w:eastAsia="宋体" w:hAnsi="宋体"/>
          <w:sz w:val="32"/>
          <w:szCs w:val="32"/>
          <w:u w:val="single"/>
        </w:rPr>
        <w:t>2021年</w:t>
      </w:r>
      <w:r w:rsidR="00884951">
        <w:rPr>
          <w:rFonts w:ascii="宋体" w:eastAsia="宋体" w:hAnsi="宋体" w:hint="eastAsia"/>
          <w:sz w:val="32"/>
          <w:szCs w:val="32"/>
          <w:u w:val="single"/>
        </w:rPr>
        <w:t>1</w:t>
      </w:r>
      <w:r w:rsidR="00884951">
        <w:rPr>
          <w:rFonts w:ascii="宋体" w:eastAsia="宋体" w:hAnsi="宋体"/>
          <w:sz w:val="32"/>
          <w:szCs w:val="32"/>
          <w:u w:val="single"/>
        </w:rPr>
        <w:t>2月</w:t>
      </w:r>
      <w:r w:rsidR="00884951">
        <w:rPr>
          <w:rFonts w:ascii="宋体" w:eastAsia="宋体" w:hAnsi="宋体" w:hint="eastAsia"/>
          <w:sz w:val="32"/>
          <w:szCs w:val="32"/>
          <w:u w:val="single"/>
        </w:rPr>
        <w:t>3</w:t>
      </w:r>
      <w:r w:rsidR="003B44C6">
        <w:rPr>
          <w:rFonts w:ascii="宋体" w:eastAsia="宋体" w:hAnsi="宋体"/>
          <w:sz w:val="32"/>
          <w:szCs w:val="32"/>
          <w:u w:val="single"/>
        </w:rPr>
        <w:t>0</w:t>
      </w:r>
      <w:r w:rsidR="00884951">
        <w:rPr>
          <w:rFonts w:ascii="宋体" w:eastAsia="宋体" w:hAnsi="宋体"/>
          <w:sz w:val="32"/>
          <w:szCs w:val="32"/>
          <w:u w:val="single"/>
        </w:rPr>
        <w:t>日</w:t>
      </w:r>
      <w:r w:rsidR="003B44C6">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5583B293" w14:textId="77777777" w:rsidR="000D231C" w:rsidRDefault="00C50C1E" w:rsidP="00E5600B">
            <w:pPr>
              <w:rPr>
                <w:rFonts w:ascii="宋体" w:eastAsia="宋体" w:hAnsi="宋体"/>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00B32E11" w:rsidRPr="00B32E11">
              <w:rPr>
                <w:rFonts w:ascii="宋体" w:eastAsia="宋体" w:hAnsi="宋体" w:hint="eastAsia"/>
                <w:sz w:val="24"/>
                <w:szCs w:val="24"/>
              </w:rPr>
              <w:t>（主要内容：阐述选题要解决什么问题，选题有何理论和现实意义）</w:t>
            </w:r>
          </w:p>
          <w:p w14:paraId="283F1AF0" w14:textId="675C85DB" w:rsidR="003B44C6" w:rsidRPr="00B32E11" w:rsidRDefault="00680F76" w:rsidP="00EF3C9A">
            <w:pPr>
              <w:ind w:firstLineChars="200" w:firstLine="480"/>
              <w:rPr>
                <w:rFonts w:ascii="宋体" w:eastAsia="宋体" w:hAnsi="宋体"/>
                <w:sz w:val="24"/>
                <w:szCs w:val="24"/>
              </w:rPr>
            </w:pPr>
            <w:r w:rsidRPr="00680F76">
              <w:rPr>
                <w:rFonts w:ascii="宋体" w:eastAsia="宋体" w:hAnsi="宋体"/>
                <w:sz w:val="24"/>
                <w:szCs w:val="24"/>
              </w:rPr>
              <w:t>伴随着中国金融市场的高速发展，居民生活水</w:t>
            </w:r>
            <w:r>
              <w:rPr>
                <w:rFonts w:ascii="宋体" w:eastAsia="宋体" w:hAnsi="宋体"/>
                <w:sz w:val="24"/>
                <w:szCs w:val="24"/>
              </w:rPr>
              <w:t>平不断提高，居民的理财</w:t>
            </w:r>
            <w:r w:rsidRPr="00680F76">
              <w:rPr>
                <w:rFonts w:ascii="宋体" w:eastAsia="宋体" w:hAnsi="宋体"/>
                <w:sz w:val="24"/>
                <w:szCs w:val="24"/>
              </w:rPr>
              <w:t>投资逐渐成为社会各界关注的焦点</w:t>
            </w:r>
            <w:r>
              <w:rPr>
                <w:rFonts w:ascii="宋体" w:eastAsia="宋体" w:hAnsi="宋体"/>
                <w:sz w:val="24"/>
                <w:szCs w:val="24"/>
              </w:rPr>
              <w:t>，而</w:t>
            </w:r>
            <w:r w:rsidR="00F24C94">
              <w:rPr>
                <w:rFonts w:ascii="宋体" w:eastAsia="宋体" w:hAnsi="宋体" w:hint="eastAsia"/>
                <w:sz w:val="24"/>
                <w:szCs w:val="24"/>
              </w:rPr>
              <w:t>在互联网+时代</w:t>
            </w:r>
            <w:r w:rsidR="00826CDE" w:rsidRPr="00B32E11">
              <w:rPr>
                <w:rFonts w:ascii="宋体" w:eastAsia="宋体" w:hAnsi="宋体" w:hint="eastAsia"/>
                <w:sz w:val="24"/>
                <w:szCs w:val="24"/>
              </w:rPr>
              <w:t>驱动下</w:t>
            </w:r>
            <w:r w:rsidR="00826CDE" w:rsidRPr="00B32E11">
              <w:rPr>
                <w:rFonts w:ascii="宋体" w:eastAsia="宋体" w:hAnsi="宋体"/>
                <w:sz w:val="24"/>
                <w:szCs w:val="24"/>
              </w:rPr>
              <w:t>,</w:t>
            </w:r>
            <w:r>
              <w:rPr>
                <w:rFonts w:ascii="宋体" w:eastAsia="宋体" w:hAnsi="宋体"/>
                <w:sz w:val="24"/>
                <w:szCs w:val="24"/>
              </w:rPr>
              <w:t>互联网</w:t>
            </w:r>
            <w:r w:rsidR="00762ADF" w:rsidRPr="00B32E11">
              <w:rPr>
                <w:rFonts w:ascii="宋体" w:eastAsia="宋体" w:hAnsi="宋体"/>
                <w:sz w:val="24"/>
                <w:szCs w:val="24"/>
              </w:rPr>
              <w:t>为投资者提供了方便快捷的理财新渠道，创新型的互联网理财产品应运而生，以 2013 年余额宝的出现为标志在我国迅速推广开来，互联网理财产品的出现使</w:t>
            </w:r>
            <w:r w:rsidR="00B32E11">
              <w:rPr>
                <w:rFonts w:ascii="宋体" w:eastAsia="宋体" w:hAnsi="宋体"/>
                <w:sz w:val="24"/>
                <w:szCs w:val="24"/>
              </w:rPr>
              <w:t>居民投资意识不断增强，公众对经济金融信息的关注度也不断加</w:t>
            </w:r>
            <w:r w:rsidR="00762ADF" w:rsidRPr="00B32E11">
              <w:rPr>
                <w:rFonts w:ascii="宋体" w:eastAsia="宋体" w:hAnsi="宋体"/>
                <w:sz w:val="24"/>
                <w:szCs w:val="24"/>
              </w:rPr>
              <w:t>强。</w:t>
            </w:r>
            <w:r w:rsidR="00B32E11">
              <w:rPr>
                <w:rFonts w:ascii="宋体" w:eastAsia="宋体" w:hAnsi="宋体"/>
                <w:sz w:val="24"/>
                <w:szCs w:val="24"/>
              </w:rPr>
              <w:t>互联网理财产品创新</w:t>
            </w:r>
            <w:r w:rsidR="00884951" w:rsidRPr="00B32E11">
              <w:rPr>
                <w:rFonts w:ascii="宋体" w:eastAsia="宋体" w:hAnsi="宋体"/>
                <w:sz w:val="24"/>
                <w:szCs w:val="24"/>
              </w:rPr>
              <w:t>不仅刺激了传统金融的发展与革新，而且适应互联网科技时代的潮流，符合金融市场改革的现实需求，在一定程度上也改变了人们的理财</w:t>
            </w:r>
            <w:r w:rsidR="00F24C94">
              <w:rPr>
                <w:rFonts w:ascii="宋体" w:eastAsia="宋体" w:hAnsi="宋体"/>
                <w:sz w:val="24"/>
                <w:szCs w:val="24"/>
              </w:rPr>
              <w:t>方式与投资行为</w:t>
            </w:r>
            <w:r w:rsidR="00884951" w:rsidRPr="00B32E11">
              <w:rPr>
                <w:rFonts w:ascii="宋体" w:eastAsia="宋体" w:hAnsi="宋体"/>
                <w:sz w:val="24"/>
                <w:szCs w:val="24"/>
              </w:rPr>
              <w:t>。</w:t>
            </w:r>
            <w:r w:rsidR="000D231C">
              <w:rPr>
                <w:rFonts w:ascii="宋体" w:eastAsia="宋体" w:hAnsi="宋体" w:hint="eastAsia"/>
                <w:sz w:val="24"/>
                <w:szCs w:val="24"/>
              </w:rPr>
              <w:t>截至去年底，</w:t>
            </w:r>
            <w:r w:rsidR="00F24C94" w:rsidRPr="00F24C94">
              <w:rPr>
                <w:rFonts w:ascii="宋体" w:eastAsia="宋体" w:hAnsi="宋体" w:hint="eastAsia"/>
                <w:sz w:val="24"/>
                <w:szCs w:val="24"/>
              </w:rPr>
              <w:t>我国金融类</w:t>
            </w:r>
            <w:r w:rsidR="00F24C94" w:rsidRPr="00F24C94">
              <w:rPr>
                <w:rFonts w:ascii="宋体" w:eastAsia="宋体" w:hAnsi="宋体"/>
                <w:sz w:val="24"/>
                <w:szCs w:val="24"/>
              </w:rPr>
              <w:t>APP类下载总量已达到806亿次，</w:t>
            </w:r>
            <w:r w:rsidR="000D231C">
              <w:rPr>
                <w:rFonts w:ascii="宋体" w:eastAsia="宋体" w:hAnsi="宋体"/>
                <w:sz w:val="24"/>
                <w:szCs w:val="24"/>
              </w:rPr>
              <w:t>越来越多的居民</w:t>
            </w:r>
            <w:r w:rsidR="000D231C">
              <w:rPr>
                <w:rFonts w:ascii="宋体" w:eastAsia="宋体" w:hAnsi="宋体" w:hint="eastAsia"/>
                <w:sz w:val="24"/>
                <w:szCs w:val="24"/>
              </w:rPr>
              <w:t>通过互联网金融平台如蚂蚁财富、理财通、京东金融等进行理财投资，</w:t>
            </w:r>
            <w:r w:rsidR="008927D6" w:rsidRPr="008927D6">
              <w:rPr>
                <w:rFonts w:ascii="宋体" w:eastAsia="宋体" w:hAnsi="宋体" w:hint="eastAsia"/>
                <w:sz w:val="24"/>
                <w:szCs w:val="24"/>
              </w:rPr>
              <w:t>依托着互联网平台的理财产品以及营销模式也在不断创新中，</w:t>
            </w:r>
            <w:r w:rsidR="00F24C94">
              <w:rPr>
                <w:rFonts w:ascii="宋体" w:eastAsia="宋体" w:hAnsi="宋体"/>
                <w:sz w:val="24"/>
                <w:szCs w:val="24"/>
              </w:rPr>
              <w:t>互联网</w:t>
            </w:r>
            <w:r w:rsidR="000D231C">
              <w:rPr>
                <w:rFonts w:ascii="宋体" w:eastAsia="宋体" w:hAnsi="宋体"/>
                <w:sz w:val="24"/>
                <w:szCs w:val="24"/>
              </w:rPr>
              <w:t>理财产品的创新形式</w:t>
            </w:r>
            <w:r w:rsidR="00F24C94">
              <w:rPr>
                <w:rFonts w:ascii="宋体" w:eastAsia="宋体" w:hAnsi="宋体"/>
                <w:sz w:val="24"/>
                <w:szCs w:val="24"/>
              </w:rPr>
              <w:t>不仅停留在宝宝类</w:t>
            </w:r>
            <w:r w:rsidR="000D231C">
              <w:rPr>
                <w:rFonts w:ascii="宋体" w:eastAsia="宋体" w:hAnsi="宋体"/>
                <w:sz w:val="24"/>
                <w:szCs w:val="24"/>
              </w:rPr>
              <w:t>产品，也在</w:t>
            </w:r>
            <w:r w:rsidR="00F24C94">
              <w:rPr>
                <w:rFonts w:ascii="宋体" w:eastAsia="宋体" w:hAnsi="宋体"/>
                <w:sz w:val="24"/>
                <w:szCs w:val="24"/>
              </w:rPr>
              <w:t>逐步拓展到</w:t>
            </w:r>
            <w:r w:rsidR="000D231C">
              <w:rPr>
                <w:rFonts w:ascii="宋体" w:eastAsia="宋体" w:hAnsi="宋体"/>
                <w:sz w:val="24"/>
                <w:szCs w:val="24"/>
              </w:rPr>
              <w:t>权益类基金</w:t>
            </w:r>
            <w:r w:rsidR="00F24C94">
              <w:rPr>
                <w:rFonts w:ascii="宋体" w:eastAsia="宋体" w:hAnsi="宋体"/>
                <w:sz w:val="24"/>
                <w:szCs w:val="24"/>
              </w:rPr>
              <w:t>、</w:t>
            </w:r>
            <w:r w:rsidR="000D231C">
              <w:rPr>
                <w:rFonts w:ascii="宋体" w:eastAsia="宋体" w:hAnsi="宋体"/>
                <w:sz w:val="24"/>
                <w:szCs w:val="24"/>
              </w:rPr>
              <w:t>股票、保险等金融产品中</w:t>
            </w:r>
            <w:r w:rsidR="008927D6">
              <w:rPr>
                <w:rFonts w:ascii="宋体" w:eastAsia="宋体" w:hAnsi="宋体"/>
                <w:sz w:val="24"/>
                <w:szCs w:val="24"/>
              </w:rPr>
              <w:t>。通过对相关文献的阅读与学习，</w:t>
            </w:r>
            <w:r w:rsidR="00F24C94">
              <w:rPr>
                <w:rFonts w:ascii="宋体" w:eastAsia="宋体" w:hAnsi="宋体"/>
                <w:sz w:val="24"/>
                <w:szCs w:val="24"/>
              </w:rPr>
              <w:t>关于</w:t>
            </w:r>
            <w:r>
              <w:rPr>
                <w:rFonts w:ascii="宋体" w:eastAsia="宋体" w:hAnsi="宋体"/>
                <w:sz w:val="24"/>
                <w:szCs w:val="24"/>
              </w:rPr>
              <w:t>我国居民在互联网理财</w:t>
            </w:r>
            <w:r w:rsidR="008927D6">
              <w:rPr>
                <w:rFonts w:ascii="宋体" w:eastAsia="宋体" w:hAnsi="宋体"/>
                <w:sz w:val="24"/>
                <w:szCs w:val="24"/>
              </w:rPr>
              <w:t>产品参与现状</w:t>
            </w:r>
            <w:r>
              <w:rPr>
                <w:rFonts w:ascii="宋体" w:eastAsia="宋体" w:hAnsi="宋体"/>
                <w:sz w:val="24"/>
                <w:szCs w:val="24"/>
              </w:rPr>
              <w:t>和投资行为在</w:t>
            </w:r>
            <w:r w:rsidR="00F24C94">
              <w:rPr>
                <w:rFonts w:ascii="宋体" w:eastAsia="宋体" w:hAnsi="宋体"/>
                <w:sz w:val="24"/>
                <w:szCs w:val="24"/>
              </w:rPr>
              <w:t>文献中探讨</w:t>
            </w:r>
            <w:r w:rsidR="00B32E11" w:rsidRPr="00B32E11">
              <w:rPr>
                <w:rFonts w:ascii="宋体" w:eastAsia="宋体" w:hAnsi="宋体"/>
                <w:sz w:val="24"/>
                <w:szCs w:val="24"/>
              </w:rPr>
              <w:t>较少</w:t>
            </w:r>
            <w:r>
              <w:rPr>
                <w:rFonts w:ascii="宋体" w:eastAsia="宋体" w:hAnsi="宋体"/>
                <w:sz w:val="24"/>
                <w:szCs w:val="24"/>
              </w:rPr>
              <w:t>，且对于互联网理财创新的认知依然停留在余额宝的阶段，</w:t>
            </w:r>
            <w:r w:rsidR="00F24C94">
              <w:rPr>
                <w:rFonts w:ascii="宋体" w:eastAsia="宋体" w:hAnsi="宋体"/>
                <w:sz w:val="24"/>
                <w:szCs w:val="24"/>
              </w:rPr>
              <w:t>研究分析依托于互联网金融平台的新型理财产品以及</w:t>
            </w:r>
            <w:r w:rsidR="00762ADF" w:rsidRPr="00B32E11">
              <w:rPr>
                <w:rFonts w:ascii="宋体" w:eastAsia="宋体" w:hAnsi="宋体"/>
                <w:sz w:val="24"/>
                <w:szCs w:val="24"/>
              </w:rPr>
              <w:t>城乡居民</w:t>
            </w:r>
            <w:r w:rsidR="008927D6">
              <w:rPr>
                <w:rFonts w:ascii="宋体" w:eastAsia="宋体" w:hAnsi="宋体"/>
                <w:sz w:val="24"/>
                <w:szCs w:val="24"/>
              </w:rPr>
              <w:t>的</w:t>
            </w:r>
            <w:r w:rsidR="00F24C94">
              <w:rPr>
                <w:rFonts w:ascii="宋体" w:eastAsia="宋体" w:hAnsi="宋体"/>
                <w:sz w:val="24"/>
                <w:szCs w:val="24"/>
              </w:rPr>
              <w:t>使用态度</w:t>
            </w:r>
            <w:r w:rsidR="008927D6">
              <w:rPr>
                <w:rFonts w:ascii="宋体" w:eastAsia="宋体" w:hAnsi="宋体"/>
                <w:sz w:val="24"/>
                <w:szCs w:val="24"/>
              </w:rPr>
              <w:t>及</w:t>
            </w:r>
            <w:r w:rsidR="00F24C94">
              <w:rPr>
                <w:rFonts w:ascii="宋体" w:eastAsia="宋体" w:hAnsi="宋体"/>
                <w:sz w:val="24"/>
                <w:szCs w:val="24"/>
              </w:rPr>
              <w:t>投资行为</w:t>
            </w:r>
            <w:r w:rsidR="000D231C">
              <w:rPr>
                <w:rFonts w:ascii="宋体" w:eastAsia="宋体" w:hAnsi="宋体"/>
                <w:sz w:val="24"/>
                <w:szCs w:val="24"/>
              </w:rPr>
              <w:t>，</w:t>
            </w:r>
            <w:r w:rsidR="00884951" w:rsidRPr="00B32E11">
              <w:rPr>
                <w:rFonts w:ascii="宋体" w:eastAsia="宋体" w:hAnsi="宋体"/>
                <w:sz w:val="24"/>
                <w:szCs w:val="24"/>
              </w:rPr>
              <w:t>对该市场未</w:t>
            </w:r>
            <w:r w:rsidR="00762ADF" w:rsidRPr="00B32E11">
              <w:rPr>
                <w:rFonts w:ascii="宋体" w:eastAsia="宋体" w:hAnsi="宋体"/>
                <w:sz w:val="24"/>
                <w:szCs w:val="24"/>
              </w:rPr>
              <w:t>来</w:t>
            </w:r>
            <w:r w:rsidR="00884951" w:rsidRPr="00B32E11">
              <w:rPr>
                <w:rFonts w:ascii="宋体" w:eastAsia="宋体" w:hAnsi="宋体"/>
                <w:sz w:val="24"/>
                <w:szCs w:val="24"/>
              </w:rPr>
              <w:t>的发展趋势有着举足轻重的影响</w:t>
            </w:r>
            <w:r w:rsidR="00F24C94">
              <w:rPr>
                <w:rFonts w:ascii="宋体" w:eastAsia="宋体" w:hAnsi="宋体"/>
                <w:sz w:val="24"/>
                <w:szCs w:val="24"/>
              </w:rPr>
              <w:t>，</w:t>
            </w:r>
            <w:r w:rsidR="003B44C6" w:rsidRPr="00B32E11">
              <w:rPr>
                <w:rFonts w:ascii="宋体" w:eastAsia="宋体" w:hAnsi="宋体"/>
                <w:sz w:val="24"/>
                <w:szCs w:val="24"/>
              </w:rPr>
              <w:t>不仅可以</w:t>
            </w:r>
            <w:r>
              <w:rPr>
                <w:rFonts w:ascii="宋体" w:eastAsia="宋体" w:hAnsi="宋体"/>
                <w:sz w:val="24"/>
                <w:szCs w:val="24"/>
              </w:rPr>
              <w:t>对现有</w:t>
            </w:r>
            <w:r w:rsidR="003B44C6" w:rsidRPr="00B32E11">
              <w:rPr>
                <w:rFonts w:ascii="宋体" w:eastAsia="宋体" w:hAnsi="宋体"/>
                <w:sz w:val="24"/>
                <w:szCs w:val="24"/>
              </w:rPr>
              <w:t>理论</w:t>
            </w:r>
            <w:r>
              <w:rPr>
                <w:rFonts w:ascii="宋体" w:eastAsia="宋体" w:hAnsi="宋体"/>
                <w:sz w:val="24"/>
                <w:szCs w:val="24"/>
              </w:rPr>
              <w:t>做以补充及更新</w:t>
            </w:r>
            <w:r w:rsidR="003B44C6" w:rsidRPr="00B32E11">
              <w:rPr>
                <w:rFonts w:ascii="宋体" w:eastAsia="宋体" w:hAnsi="宋体"/>
                <w:sz w:val="24"/>
                <w:szCs w:val="24"/>
              </w:rPr>
              <w:t>，对中国资本市场的健康发展也具有十分重要的现实意义。</w:t>
            </w:r>
          </w:p>
          <w:p w14:paraId="0B800042" w14:textId="77777777" w:rsidR="00E5600B" w:rsidRDefault="00E5600B" w:rsidP="00E5600B"/>
          <w:p w14:paraId="5D534C0A" w14:textId="26A8101A" w:rsidR="00762ADF" w:rsidRPr="00762ADF" w:rsidRDefault="00E5600B" w:rsidP="00B32E11">
            <w:pPr>
              <w:rPr>
                <w:rFonts w:ascii="宋体" w:eastAsia="宋体" w:hAnsi="宋体"/>
                <w:sz w:val="24"/>
                <w:szCs w:val="24"/>
              </w:rPr>
            </w:pPr>
            <w: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09DD0FC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0B42DD6C" w14:textId="12A5A83B" w:rsidR="00EF3C9A" w:rsidRPr="00EF3C9A" w:rsidRDefault="00EF3C9A" w:rsidP="00EF3C9A">
            <w:pPr>
              <w:ind w:firstLineChars="200" w:firstLine="480"/>
              <w:rPr>
                <w:rFonts w:ascii="宋体" w:eastAsia="宋体" w:hAnsi="宋体"/>
                <w:sz w:val="24"/>
                <w:szCs w:val="24"/>
              </w:rPr>
            </w:pPr>
            <w:r>
              <w:rPr>
                <w:rFonts w:ascii="宋体" w:eastAsia="宋体" w:hAnsi="宋体" w:hint="eastAsia"/>
                <w:sz w:val="24"/>
                <w:szCs w:val="24"/>
              </w:rPr>
              <w:t>现有文献通过对中国互联网理财产品发展趋势和居民选择的研究</w:t>
            </w:r>
            <w:r w:rsidRPr="00EF3C9A">
              <w:rPr>
                <w:rFonts w:ascii="宋体" w:eastAsia="宋体" w:hAnsi="宋体" w:hint="eastAsia"/>
                <w:sz w:val="24"/>
                <w:szCs w:val="24"/>
              </w:rPr>
              <w:t>，论证了互联网理财产品的渗透度有望持续提升，而且很大程度依托于理财产品的拓展及创新：杨琦（</w:t>
            </w:r>
            <w:r w:rsidRPr="00EF3C9A">
              <w:rPr>
                <w:rFonts w:ascii="宋体" w:eastAsia="宋体" w:hAnsi="宋体"/>
                <w:sz w:val="24"/>
                <w:szCs w:val="24"/>
              </w:rPr>
              <w:t>2015）从互联网金融理财产品的创新性及其优势的角度出发，分析了互联网金融理财得到快速发展的原因，并指出其进一步的发展方向和趋势。从互联网理财产品的营销模式创新、营销渠道创新、投资门槛的创新等方面的优势分析，明确了互联网金融产品的优势及未来发展趋势。腾讯理财通、国家金融与发展实验室课题组（2019年）通过对社会群众问卷调查发现：当下市场对互联网理财产品认可度较高，投资</w:t>
            </w:r>
            <w:r w:rsidRPr="00EF3C9A">
              <w:rPr>
                <w:rFonts w:ascii="宋体" w:eastAsia="宋体" w:hAnsi="宋体" w:hint="eastAsia"/>
                <w:sz w:val="24"/>
                <w:szCs w:val="24"/>
              </w:rPr>
              <w:t>者主要通过互联网公司搭建的理财平台参与互联网理财，选择互联网理财平台的依据主要是门槛、产品收益和品牌。从机构主体来看，传统的银行、保险、证券等机构的互联网理财产品市场参与率在逐步提升。陆孟慈（</w:t>
            </w:r>
            <w:r w:rsidRPr="00EF3C9A">
              <w:rPr>
                <w:rFonts w:ascii="宋体" w:eastAsia="宋体" w:hAnsi="宋体"/>
                <w:sz w:val="24"/>
                <w:szCs w:val="24"/>
              </w:rPr>
              <w:t>2020）在对互联网理财产品的支付意愿中提到，由于金融行业监督与蚂蚁金服策略的改变，余额宝个人投资单日购入限额，使得在线理财用户转向投资银行、基金等传统金融机构与其他网络理财平</w:t>
            </w:r>
            <w:r>
              <w:rPr>
                <w:rFonts w:ascii="宋体" w:eastAsia="宋体" w:hAnsi="宋体"/>
                <w:sz w:val="24"/>
                <w:szCs w:val="24"/>
              </w:rPr>
              <w:t>台。同时，一些互联网公司与传统银行开始联手推出网络理财产品，</w:t>
            </w:r>
            <w:r w:rsidRPr="00EF3C9A">
              <w:rPr>
                <w:rFonts w:ascii="宋体" w:eastAsia="宋体" w:hAnsi="宋体"/>
                <w:sz w:val="24"/>
                <w:szCs w:val="24"/>
              </w:rPr>
              <w:t>各种互</w:t>
            </w:r>
            <w:r>
              <w:rPr>
                <w:rFonts w:ascii="宋体" w:eastAsia="宋体" w:hAnsi="宋体"/>
                <w:sz w:val="24"/>
                <w:szCs w:val="24"/>
              </w:rPr>
              <w:t>联网理财产品不断涌现。</w:t>
            </w:r>
          </w:p>
          <w:p w14:paraId="373BA286" w14:textId="77777777" w:rsidR="00AB64D5" w:rsidRDefault="00EF3C9A" w:rsidP="008D5CBE">
            <w:pPr>
              <w:ind w:firstLineChars="200" w:firstLine="480"/>
              <w:rPr>
                <w:rFonts w:ascii="宋体" w:eastAsia="宋体" w:hAnsi="宋体"/>
                <w:sz w:val="24"/>
                <w:szCs w:val="24"/>
              </w:rPr>
            </w:pPr>
            <w:r>
              <w:rPr>
                <w:rFonts w:ascii="宋体" w:eastAsia="宋体" w:hAnsi="宋体"/>
                <w:sz w:val="24"/>
                <w:szCs w:val="24"/>
              </w:rPr>
              <w:t>现有文献从不同数据</w:t>
            </w:r>
            <w:r w:rsidRPr="00EF3C9A">
              <w:rPr>
                <w:rFonts w:ascii="宋体" w:eastAsia="宋体" w:hAnsi="宋体"/>
                <w:sz w:val="24"/>
                <w:szCs w:val="24"/>
              </w:rPr>
              <w:t>角度论证了互联网使用对居民投资的推动意义，</w:t>
            </w:r>
            <w:r w:rsidRPr="00EF3C9A">
              <w:rPr>
                <w:rFonts w:ascii="宋体" w:eastAsia="宋体" w:hAnsi="宋体" w:hint="eastAsia"/>
                <w:sz w:val="24"/>
                <w:szCs w:val="24"/>
              </w:rPr>
              <w:t>尹志超、吴雨、甘</w:t>
            </w:r>
            <w:r w:rsidRPr="00EF3C9A">
              <w:rPr>
                <w:rFonts w:ascii="宋体" w:eastAsia="宋体" w:hAnsi="宋体"/>
                <w:sz w:val="24"/>
                <w:szCs w:val="24"/>
              </w:rPr>
              <w:t>犁（2015）在早期研究中论证了金融可得性对家庭金融市场参与度及资产选择的影响，研究发现，金融可得性提高会促使更多家庭参与到正规金融市场的</w:t>
            </w:r>
            <w:r>
              <w:rPr>
                <w:rFonts w:ascii="宋体" w:eastAsia="宋体" w:hAnsi="宋体"/>
                <w:sz w:val="24"/>
                <w:szCs w:val="24"/>
              </w:rPr>
              <w:t>参与，分城乡和区域来看对提升农村家庭的市场参与度的边际影响更大，其中“</w:t>
            </w:r>
            <w:r w:rsidRPr="00EF3C9A">
              <w:rPr>
                <w:rFonts w:ascii="宋体" w:eastAsia="宋体" w:hAnsi="宋体"/>
                <w:sz w:val="24"/>
                <w:szCs w:val="24"/>
              </w:rPr>
              <w:t>金融可得</w:t>
            </w:r>
            <w:r>
              <w:rPr>
                <w:rFonts w:ascii="宋体" w:eastAsia="宋体" w:hAnsi="宋体"/>
                <w:sz w:val="24"/>
                <w:szCs w:val="24"/>
              </w:rPr>
              <w:t>性”是用</w:t>
            </w:r>
            <w:r w:rsidRPr="00EF3C9A">
              <w:rPr>
                <w:rFonts w:ascii="宋体" w:eastAsia="宋体" w:hAnsi="宋体"/>
                <w:sz w:val="24"/>
                <w:szCs w:val="24"/>
              </w:rPr>
              <w:t>每万人拥有的银行机构数来衡量，</w:t>
            </w:r>
            <w:r w:rsidR="008D5CBE">
              <w:rPr>
                <w:rFonts w:ascii="宋体" w:eastAsia="宋体" w:hAnsi="宋体"/>
                <w:sz w:val="24"/>
                <w:szCs w:val="24"/>
              </w:rPr>
              <w:t>再</w:t>
            </w:r>
            <w:r w:rsidRPr="00EF3C9A">
              <w:rPr>
                <w:rFonts w:ascii="宋体" w:eastAsia="宋体" w:hAnsi="宋体"/>
                <w:sz w:val="24"/>
                <w:szCs w:val="24"/>
              </w:rPr>
              <w:t>从互联网普及、互联网金融发展角度来看，倪江飞、王婷婷（2021</w:t>
            </w:r>
            <w:r>
              <w:rPr>
                <w:rFonts w:ascii="宋体" w:eastAsia="宋体" w:hAnsi="宋体"/>
                <w:sz w:val="24"/>
                <w:szCs w:val="24"/>
              </w:rPr>
              <w:t>）运用</w:t>
            </w:r>
            <w:r w:rsidRPr="00EF3C9A">
              <w:rPr>
                <w:rFonts w:ascii="宋体" w:eastAsia="宋体" w:hAnsi="宋体"/>
                <w:sz w:val="24"/>
                <w:szCs w:val="24"/>
              </w:rPr>
              <w:t>于2018 年中国家庭追踪调查（CFPS）数据，研究了网络信息渠道对家庭金融市场参与的作用并分析其作用机制</w:t>
            </w:r>
            <w:r w:rsidRPr="00EF3C9A">
              <w:rPr>
                <w:rFonts w:ascii="宋体" w:eastAsia="宋体" w:hAnsi="宋体" w:hint="eastAsia"/>
                <w:sz w:val="24"/>
                <w:szCs w:val="24"/>
              </w:rPr>
              <w:t>。周广肃</w:t>
            </w:r>
            <w:r w:rsidRPr="00EF3C9A">
              <w:rPr>
                <w:rFonts w:ascii="宋体" w:eastAsia="宋体" w:hAnsi="宋体"/>
                <w:sz w:val="24"/>
                <w:szCs w:val="24"/>
              </w:rPr>
              <w:t xml:space="preserve"> 梁 琪（2018</w:t>
            </w:r>
            <w:r>
              <w:rPr>
                <w:rFonts w:ascii="宋体" w:eastAsia="宋体" w:hAnsi="宋体"/>
                <w:sz w:val="24"/>
                <w:szCs w:val="24"/>
              </w:rPr>
              <w:t>）提出</w:t>
            </w:r>
            <w:r w:rsidRPr="00EF3C9A">
              <w:rPr>
                <w:rFonts w:ascii="宋体" w:eastAsia="宋体" w:hAnsi="宋体"/>
                <w:sz w:val="24"/>
                <w:szCs w:val="24"/>
              </w:rPr>
              <w:t>互联网使用主要通过降低市场摩擦来提高家庭风险金融投资的概率，具体表现为降低交易成本、削弱有限参与机会限制、以及增强社会互动行为。</w:t>
            </w:r>
            <w:r w:rsidR="00AB64D5">
              <w:rPr>
                <w:rFonts w:ascii="宋体" w:eastAsia="宋体" w:hAnsi="宋体"/>
                <w:sz w:val="24"/>
                <w:szCs w:val="24"/>
              </w:rPr>
              <w:t>以上文献都论证了</w:t>
            </w:r>
            <w:r w:rsidRPr="00EF3C9A">
              <w:rPr>
                <w:rFonts w:ascii="宋体" w:eastAsia="宋体" w:hAnsi="宋体"/>
                <w:sz w:val="24"/>
                <w:szCs w:val="24"/>
              </w:rPr>
              <w:t>互联网对于居民投资有较大的推动意义。</w:t>
            </w:r>
          </w:p>
          <w:p w14:paraId="26D06608" w14:textId="1E100317" w:rsidR="008D5CBE" w:rsidRPr="009E346F" w:rsidRDefault="00671967" w:rsidP="009E346F">
            <w:pPr>
              <w:ind w:firstLineChars="200" w:firstLine="480"/>
              <w:rPr>
                <w:rFonts w:ascii="宋体" w:eastAsia="宋体" w:hAnsi="宋体"/>
                <w:sz w:val="24"/>
                <w:szCs w:val="24"/>
              </w:rPr>
            </w:pPr>
            <w:r>
              <w:rPr>
                <w:rFonts w:ascii="宋体" w:eastAsia="宋体" w:hAnsi="宋体" w:hint="eastAsia"/>
                <w:sz w:val="24"/>
                <w:szCs w:val="24"/>
              </w:rPr>
              <w:t>在对互联网对</w:t>
            </w:r>
            <w:r w:rsidR="008D5CBE">
              <w:rPr>
                <w:rFonts w:ascii="宋体" w:eastAsia="宋体" w:hAnsi="宋体" w:hint="eastAsia"/>
                <w:sz w:val="24"/>
                <w:szCs w:val="24"/>
              </w:rPr>
              <w:t>城乡居民</w:t>
            </w:r>
            <w:r w:rsidR="00AB64D5">
              <w:rPr>
                <w:rFonts w:ascii="宋体" w:eastAsia="宋体" w:hAnsi="宋体" w:hint="eastAsia"/>
                <w:sz w:val="24"/>
                <w:szCs w:val="24"/>
              </w:rPr>
              <w:t>投资的</w:t>
            </w:r>
            <w:r w:rsidR="008D5CBE">
              <w:rPr>
                <w:rFonts w:ascii="宋体" w:eastAsia="宋体" w:hAnsi="宋体" w:hint="eastAsia"/>
                <w:sz w:val="24"/>
                <w:szCs w:val="24"/>
              </w:rPr>
              <w:t>影响差异上，</w:t>
            </w:r>
            <w:r w:rsidR="00EF3C9A" w:rsidRPr="00EF3C9A">
              <w:rPr>
                <w:rFonts w:ascii="宋体" w:eastAsia="宋体" w:hAnsi="宋体"/>
                <w:sz w:val="24"/>
                <w:szCs w:val="24"/>
              </w:rPr>
              <w:t>倪江飞、王婷婷（2021</w:t>
            </w:r>
            <w:r w:rsidR="00EF3C9A">
              <w:rPr>
                <w:rFonts w:ascii="宋体" w:eastAsia="宋体" w:hAnsi="宋体"/>
                <w:sz w:val="24"/>
                <w:szCs w:val="24"/>
              </w:rPr>
              <w:t>）运用</w:t>
            </w:r>
            <w:r w:rsidR="00EF3C9A" w:rsidRPr="00EF3C9A">
              <w:rPr>
                <w:rFonts w:ascii="宋体" w:eastAsia="宋体" w:hAnsi="宋体"/>
                <w:sz w:val="24"/>
                <w:szCs w:val="24"/>
              </w:rPr>
              <w:t>于2018 年中国家庭追踪调查（CFPS）数据</w:t>
            </w:r>
            <w:r w:rsidR="00EF3C9A">
              <w:rPr>
                <w:rFonts w:ascii="宋体" w:eastAsia="宋体" w:hAnsi="宋体"/>
                <w:sz w:val="24"/>
                <w:szCs w:val="24"/>
              </w:rPr>
              <w:t>，</w:t>
            </w:r>
            <w:r w:rsidR="00EF3C9A" w:rsidRPr="00EF3C9A">
              <w:rPr>
                <w:rFonts w:ascii="宋体" w:eastAsia="宋体" w:hAnsi="宋体" w:hint="eastAsia"/>
                <w:sz w:val="24"/>
                <w:szCs w:val="24"/>
              </w:rPr>
              <w:t>网络信息渠道对家庭金融市场参与产生正向影响的作用</w:t>
            </w:r>
            <w:r w:rsidR="00EF3C9A" w:rsidRPr="00EF3C9A">
              <w:rPr>
                <w:rFonts w:ascii="宋体" w:eastAsia="宋体" w:hAnsi="宋体"/>
                <w:sz w:val="24"/>
                <w:szCs w:val="24"/>
              </w:rPr>
              <w:t>大小并不会因为城市家庭或者农村家庭而不同。</w:t>
            </w:r>
            <w:r w:rsidR="008D5CBE">
              <w:rPr>
                <w:rFonts w:ascii="宋体" w:eastAsia="宋体" w:hAnsi="宋体"/>
                <w:sz w:val="24"/>
                <w:szCs w:val="24"/>
              </w:rPr>
              <w:t>这与</w:t>
            </w:r>
            <w:r w:rsidR="008D5CBE" w:rsidRPr="00EF3C9A">
              <w:rPr>
                <w:rFonts w:ascii="宋体" w:eastAsia="宋体" w:hAnsi="宋体" w:hint="eastAsia"/>
                <w:sz w:val="24"/>
                <w:szCs w:val="24"/>
              </w:rPr>
              <w:t>尹志超、吴雨、甘</w:t>
            </w:r>
            <w:r w:rsidR="008D5CBE" w:rsidRPr="00EF3C9A">
              <w:rPr>
                <w:rFonts w:ascii="宋体" w:eastAsia="宋体" w:hAnsi="宋体"/>
                <w:sz w:val="24"/>
                <w:szCs w:val="24"/>
              </w:rPr>
              <w:t xml:space="preserve"> 犁（2015）</w:t>
            </w:r>
            <w:r w:rsidR="008D5CBE">
              <w:rPr>
                <w:rFonts w:ascii="宋体" w:eastAsia="宋体" w:hAnsi="宋体"/>
                <w:sz w:val="24"/>
                <w:szCs w:val="24"/>
              </w:rPr>
              <w:t>的金融可得性对家庭对金融市场参与度影响的结论略有相悖。</w:t>
            </w:r>
            <w:r w:rsidR="00AB64D5" w:rsidRPr="009E346F">
              <w:rPr>
                <w:rFonts w:ascii="宋体" w:eastAsia="宋体" w:hAnsi="宋体"/>
                <w:sz w:val="24"/>
                <w:szCs w:val="24"/>
              </w:rPr>
              <w:t>张李义，涂 奔（</w:t>
            </w:r>
            <w:r w:rsidR="00AB64D5" w:rsidRPr="009E346F">
              <w:rPr>
                <w:rFonts w:ascii="宋体" w:eastAsia="宋体" w:hAnsi="宋体" w:hint="eastAsia"/>
                <w:sz w:val="24"/>
                <w:szCs w:val="24"/>
              </w:rPr>
              <w:t>2</w:t>
            </w:r>
            <w:r w:rsidR="00AB64D5" w:rsidRPr="009E346F">
              <w:rPr>
                <w:rFonts w:ascii="宋体" w:eastAsia="宋体" w:hAnsi="宋体"/>
                <w:sz w:val="24"/>
                <w:szCs w:val="24"/>
              </w:rPr>
              <w:t>017）</w:t>
            </w:r>
            <w:r w:rsidR="00AB64D5" w:rsidRPr="009E346F">
              <w:rPr>
                <w:rFonts w:ascii="宋体" w:eastAsia="宋体" w:hAnsi="宋体" w:hint="eastAsia"/>
                <w:sz w:val="24"/>
                <w:szCs w:val="24"/>
              </w:rPr>
              <w:t>通过</w:t>
            </w:r>
            <w:r w:rsidR="00AB64D5" w:rsidRPr="009E346F">
              <w:rPr>
                <w:rFonts w:ascii="宋体" w:eastAsia="宋体" w:hAnsi="宋体"/>
                <w:sz w:val="24"/>
                <w:szCs w:val="24"/>
              </w:rPr>
              <w:t>Panel Data 模型实证研究互联网金融及各领域发展对中国居</w:t>
            </w:r>
            <w:r w:rsidR="00AB64D5" w:rsidRPr="009E346F">
              <w:rPr>
                <w:rFonts w:ascii="宋体" w:eastAsia="宋体" w:hAnsi="宋体" w:hint="eastAsia"/>
                <w:sz w:val="24"/>
                <w:szCs w:val="24"/>
              </w:rPr>
              <w:t>民消费行为和结构的差异化影响。研究结果表明，互联网金融发展对居民消费结构升级有着显著影响，同时对城镇居民消费的影响程度大于农村居民</w:t>
            </w:r>
            <w:r w:rsidR="00AB64D5" w:rsidRPr="009E346F">
              <w:rPr>
                <w:rFonts w:ascii="宋体" w:eastAsia="宋体" w:hAnsi="宋体"/>
                <w:sz w:val="24"/>
                <w:szCs w:val="24"/>
              </w:rPr>
              <w:t>，是得益于城镇优势资源的集中、信息化发展水平和受教育程度，城镇居民能够更为有效地从互联网金融的发展中获得收入效应和财富效应</w:t>
            </w:r>
            <w:r w:rsidR="009E346F">
              <w:rPr>
                <w:rFonts w:ascii="宋体" w:eastAsia="宋体" w:hAnsi="宋体"/>
                <w:sz w:val="24"/>
                <w:szCs w:val="24"/>
              </w:rPr>
              <w:t>，但</w:t>
            </w:r>
            <w:r w:rsidR="00AB64D5" w:rsidRPr="009E346F">
              <w:rPr>
                <w:rFonts w:ascii="宋体" w:eastAsia="宋体" w:hAnsi="宋体"/>
                <w:sz w:val="24"/>
                <w:szCs w:val="24"/>
              </w:rPr>
              <w:t>对互联网货币基金、互联网投资、互联网支付和互联网网贷发展的响应程度，城镇和农村的差距并不十分</w:t>
            </w:r>
            <w:r w:rsidR="009E346F">
              <w:rPr>
                <w:rFonts w:ascii="宋体" w:eastAsia="宋体" w:hAnsi="宋体"/>
                <w:sz w:val="24"/>
                <w:szCs w:val="24"/>
              </w:rPr>
              <w:t>明显。</w:t>
            </w:r>
            <w:r w:rsidR="00AB64D5">
              <w:rPr>
                <w:rFonts w:ascii="宋体" w:eastAsia="宋体" w:hAnsi="宋体"/>
                <w:sz w:val="24"/>
                <w:szCs w:val="24"/>
              </w:rPr>
              <w:t>杨娥</w:t>
            </w:r>
            <w:r w:rsidR="00AB64D5">
              <w:rPr>
                <w:rFonts w:ascii="宋体" w:eastAsia="宋体" w:hAnsi="宋体" w:hint="eastAsia"/>
                <w:sz w:val="24"/>
                <w:szCs w:val="24"/>
              </w:rPr>
              <w:t>(</w:t>
            </w:r>
            <w:r w:rsidR="00AB64D5">
              <w:rPr>
                <w:rFonts w:ascii="宋体" w:eastAsia="宋体" w:hAnsi="宋体"/>
                <w:sz w:val="24"/>
                <w:szCs w:val="24"/>
              </w:rPr>
              <w:t>2019)</w:t>
            </w:r>
            <w:r w:rsidR="00AB64D5" w:rsidRPr="009E346F">
              <w:rPr>
                <w:rFonts w:ascii="宋体" w:eastAsia="宋体" w:hAnsi="宋体"/>
                <w:sz w:val="24"/>
                <w:szCs w:val="24"/>
              </w:rPr>
              <w:t xml:space="preserve"> 农村居民互联</w:t>
            </w:r>
            <w:r>
              <w:rPr>
                <w:rFonts w:ascii="宋体" w:eastAsia="宋体" w:hAnsi="宋体"/>
                <w:sz w:val="24"/>
                <w:szCs w:val="24"/>
              </w:rPr>
              <w:t>网理财以小额资金为主，投入到互联网资金占家庭总金融资产比重偏低，但缺少对于城乡居民投资行为的对比分析。</w:t>
            </w:r>
          </w:p>
          <w:p w14:paraId="353E6AE7" w14:textId="3E9012BD" w:rsidR="00EF3C9A" w:rsidRPr="004D5DA9" w:rsidRDefault="00EF3C9A" w:rsidP="009E346F">
            <w:pPr>
              <w:ind w:firstLineChars="200" w:firstLine="480"/>
              <w:rPr>
                <w:rFonts w:ascii="宋体" w:eastAsia="宋体" w:hAnsi="宋体"/>
                <w:sz w:val="24"/>
                <w:szCs w:val="24"/>
              </w:rPr>
            </w:pPr>
            <w:r w:rsidRPr="009E346F">
              <w:rPr>
                <w:rFonts w:ascii="宋体" w:eastAsia="宋体" w:hAnsi="宋体"/>
                <w:sz w:val="24"/>
                <w:szCs w:val="24"/>
              </w:rPr>
              <w:t>从</w:t>
            </w:r>
            <w:r w:rsidR="009E346F">
              <w:rPr>
                <w:rFonts w:ascii="宋体" w:eastAsia="宋体" w:hAnsi="宋体"/>
                <w:sz w:val="24"/>
                <w:szCs w:val="24"/>
              </w:rPr>
              <w:t>以上文献</w:t>
            </w:r>
            <w:r w:rsidRPr="009E346F">
              <w:rPr>
                <w:rFonts w:ascii="宋体" w:eastAsia="宋体" w:hAnsi="宋体"/>
                <w:sz w:val="24"/>
                <w:szCs w:val="24"/>
              </w:rPr>
              <w:t>综述可以看出，</w:t>
            </w:r>
            <w:r w:rsidR="009E346F">
              <w:rPr>
                <w:rFonts w:ascii="宋体" w:eastAsia="宋体" w:hAnsi="宋体"/>
                <w:sz w:val="24"/>
                <w:szCs w:val="24"/>
              </w:rPr>
              <w:t>互联网理财的创新趋势以及对居民参与投资活动的推动上面能达成一致，但</w:t>
            </w:r>
            <w:r w:rsidRPr="009E346F">
              <w:rPr>
                <w:rFonts w:ascii="宋体" w:eastAsia="宋体" w:hAnsi="宋体"/>
                <w:sz w:val="24"/>
                <w:szCs w:val="24"/>
              </w:rPr>
              <w:t>对于</w:t>
            </w:r>
            <w:r w:rsidR="009E346F">
              <w:rPr>
                <w:rFonts w:ascii="宋体" w:eastAsia="宋体" w:hAnsi="宋体"/>
                <w:sz w:val="24"/>
                <w:szCs w:val="24"/>
              </w:rPr>
              <w:t>互联网理财产品创新对居民投资行为的影响缺少具体的研究与分析，同</w:t>
            </w:r>
            <w:r w:rsidR="00671967">
              <w:rPr>
                <w:rFonts w:ascii="宋体" w:eastAsia="宋体" w:hAnsi="宋体"/>
                <w:sz w:val="24"/>
                <w:szCs w:val="24"/>
              </w:rPr>
              <w:t>时在对城市居民与农村居民投资活动的影响差异上也没有达成一致，</w:t>
            </w:r>
            <w:r w:rsidR="00CD40B2" w:rsidRPr="00CD40B2">
              <w:rPr>
                <w:rFonts w:ascii="宋体" w:eastAsia="宋体" w:hAnsi="宋体" w:hint="eastAsia"/>
                <w:sz w:val="24"/>
                <w:szCs w:val="24"/>
              </w:rPr>
              <w:t>本文尝试基于前期的大量的理论基础，一方面对互联网理财产品的现状和创新趋势做分析与补充，另一方面分析城乡居民对互联网理财中投资行为的变化。着重在互联网金融平台的新型理财产品及营销形式对于居民投资行为的影响、以及对城乡居民投资行为影响的差异，对现有理论做更新与补充。</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41CE6E8B"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66B70FEF" w14:textId="43213040" w:rsidR="00EF3C9A" w:rsidRPr="004D5DA9" w:rsidRDefault="00EF3C9A" w:rsidP="000100A2">
            <w:pPr>
              <w:rPr>
                <w:rFonts w:ascii="宋体" w:eastAsia="宋体" w:hAnsi="宋体"/>
                <w:sz w:val="24"/>
                <w:szCs w:val="24"/>
              </w:rPr>
            </w:pPr>
            <w:r>
              <w:rPr>
                <w:rFonts w:ascii="宋体" w:eastAsia="宋体" w:hAnsi="宋体"/>
                <w:sz w:val="24"/>
                <w:szCs w:val="24"/>
              </w:rPr>
              <w:t>本文拟采用计量分析进行研究假设和</w:t>
            </w:r>
            <w:r w:rsidR="00A50704" w:rsidRPr="00A50704">
              <w:rPr>
                <w:rFonts w:ascii="宋体" w:eastAsia="宋体" w:hAnsi="宋体" w:cs="Times New Roman" w:hint="eastAsia"/>
                <w:sz w:val="24"/>
                <w:szCs w:val="24"/>
              </w:rPr>
              <w:t>实证分析</w:t>
            </w:r>
            <w:r>
              <w:rPr>
                <w:rFonts w:ascii="宋体" w:eastAsia="宋体" w:hAnsi="宋体"/>
                <w:sz w:val="24"/>
                <w:szCs w:val="24"/>
              </w:rPr>
              <w:t>，</w:t>
            </w:r>
            <w:r w:rsidR="000100A2" w:rsidRPr="000100A2">
              <w:rPr>
                <w:rFonts w:ascii="宋体" w:eastAsia="宋体" w:hAnsi="宋体" w:hint="eastAsia"/>
                <w:sz w:val="24"/>
                <w:szCs w:val="24"/>
              </w:rPr>
              <w:t>使用的数据</w:t>
            </w:r>
            <w:r>
              <w:rPr>
                <w:rFonts w:ascii="宋体" w:eastAsia="宋体" w:hAnsi="宋体" w:hint="eastAsia"/>
                <w:sz w:val="24"/>
                <w:szCs w:val="24"/>
              </w:rPr>
              <w:t>包括但不限于：</w:t>
            </w:r>
            <w:r>
              <w:rPr>
                <w:rFonts w:ascii="宋体" w:eastAsia="宋体" w:hAnsi="宋体"/>
                <w:sz w:val="24"/>
                <w:szCs w:val="24"/>
              </w:rPr>
              <w:t>《</w:t>
            </w:r>
            <w:r>
              <w:rPr>
                <w:rFonts w:ascii="宋体" w:eastAsia="宋体" w:hAnsi="宋体" w:hint="eastAsia"/>
                <w:sz w:val="24"/>
                <w:szCs w:val="24"/>
              </w:rPr>
              <w:t>中国互联网网络发展状况统计报告》——中国互联网络信息中心；</w:t>
            </w:r>
            <w:r w:rsidR="000100A2" w:rsidRPr="000100A2">
              <w:rPr>
                <w:rFonts w:ascii="宋体" w:eastAsia="宋体" w:hAnsi="宋体" w:hint="eastAsia"/>
                <w:sz w:val="24"/>
                <w:szCs w:val="24"/>
              </w:rPr>
              <w:t>中国家庭追踪调查</w:t>
            </w:r>
            <w:r w:rsidR="000100A2" w:rsidRPr="000100A2">
              <w:rPr>
                <w:rFonts w:ascii="宋体" w:eastAsia="宋体" w:hAnsi="宋体"/>
                <w:sz w:val="24"/>
                <w:szCs w:val="24"/>
              </w:rPr>
              <w:t>(China Family Panel Studies，简称CFPS)的全国调查数据</w:t>
            </w:r>
            <w:r>
              <w:rPr>
                <w:rFonts w:ascii="宋体" w:eastAsia="宋体" w:hAnsi="宋体"/>
                <w:sz w:val="24"/>
                <w:szCs w:val="24"/>
              </w:rPr>
              <w:t>；</w:t>
            </w:r>
            <w:r w:rsidRPr="00EF3C9A">
              <w:rPr>
                <w:rFonts w:ascii="宋体" w:eastAsia="宋体" w:hAnsi="宋体" w:hint="eastAsia"/>
                <w:sz w:val="24"/>
                <w:szCs w:val="24"/>
              </w:rPr>
              <w:t>互联网金融发展指数</w:t>
            </w:r>
            <w:r>
              <w:rPr>
                <w:rFonts w:ascii="宋体" w:eastAsia="宋体" w:hAnsi="宋体" w:hint="eastAsia"/>
                <w:sz w:val="24"/>
                <w:szCs w:val="24"/>
              </w:rPr>
              <w:t>—</w:t>
            </w:r>
            <w:r w:rsidRPr="00EF3C9A">
              <w:rPr>
                <w:rFonts w:ascii="宋体" w:eastAsia="宋体" w:hAnsi="宋体" w:hint="eastAsia"/>
                <w:sz w:val="24"/>
                <w:szCs w:val="24"/>
              </w:rPr>
              <w:t>北京大学互联网金融研究中心</w:t>
            </w:r>
            <w:r>
              <w:rPr>
                <w:rFonts w:ascii="宋体" w:eastAsia="宋体" w:hAnsi="宋体" w:hint="eastAsia"/>
                <w:sz w:val="24"/>
                <w:szCs w:val="24"/>
              </w:rPr>
              <w:t>。</w:t>
            </w:r>
          </w:p>
        </w:tc>
      </w:tr>
      <w:tr w:rsidR="008D0F26" w:rsidRPr="004D5DA9" w14:paraId="3DDA278A" w14:textId="77777777" w:rsidTr="00C73A3E">
        <w:trPr>
          <w:trHeight w:val="4253"/>
        </w:trPr>
        <w:tc>
          <w:tcPr>
            <w:tcW w:w="9344" w:type="dxa"/>
          </w:tcPr>
          <w:p w14:paraId="431DBB7D" w14:textId="65BA940C" w:rsidR="008927D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34011547" w14:textId="47B6BE68" w:rsidR="00C14FAE" w:rsidRDefault="00C14FAE" w:rsidP="008927D6">
            <w:pPr>
              <w:ind w:firstLineChars="100" w:firstLine="240"/>
              <w:rPr>
                <w:rFonts w:ascii="宋体" w:eastAsia="宋体" w:hAnsi="宋体" w:cs="Times New Roman"/>
                <w:sz w:val="24"/>
                <w:szCs w:val="24"/>
              </w:rPr>
            </w:pPr>
            <w:r>
              <w:rPr>
                <w:rFonts w:ascii="宋体" w:eastAsia="宋体" w:hAnsi="宋体" w:cs="Times New Roman" w:hint="eastAsia"/>
                <w:sz w:val="24"/>
                <w:szCs w:val="24"/>
              </w:rPr>
              <w:t>本文提出以下几个假设观点并进行验证：</w:t>
            </w:r>
          </w:p>
          <w:p w14:paraId="29B0EBBA" w14:textId="2BCB5387" w:rsidR="008927D6" w:rsidRPr="00A50704" w:rsidRDefault="00C14FAE" w:rsidP="008927D6">
            <w:pPr>
              <w:ind w:firstLineChars="100" w:firstLine="240"/>
              <w:rPr>
                <w:rFonts w:ascii="宋体" w:eastAsia="宋体" w:hAnsi="宋体" w:cs="Times New Roman"/>
                <w:sz w:val="24"/>
                <w:szCs w:val="24"/>
              </w:rPr>
            </w:pPr>
            <w:r>
              <w:rPr>
                <w:rFonts w:ascii="宋体" w:eastAsia="宋体" w:hAnsi="宋体" w:cs="Times New Roman"/>
                <w:sz w:val="24"/>
                <w:szCs w:val="24"/>
              </w:rPr>
              <w:t>1）</w:t>
            </w:r>
            <w:r w:rsidR="008927D6" w:rsidRPr="00A50704">
              <w:rPr>
                <w:rFonts w:ascii="宋体" w:eastAsia="宋体" w:hAnsi="宋体" w:cs="Times New Roman" w:hint="eastAsia"/>
                <w:sz w:val="24"/>
                <w:szCs w:val="24"/>
              </w:rPr>
              <w:t>互联网理财产品创新提升居民对风险资产配置比重</w:t>
            </w:r>
            <w:r w:rsidR="00E510FB">
              <w:rPr>
                <w:rFonts w:ascii="宋体" w:eastAsia="宋体" w:hAnsi="宋体" w:cs="Times New Roman" w:hint="eastAsia"/>
                <w:sz w:val="24"/>
                <w:szCs w:val="24"/>
              </w:rPr>
              <w:t>。</w:t>
            </w:r>
          </w:p>
          <w:p w14:paraId="0350065B" w14:textId="6288D1D5" w:rsidR="008927D6" w:rsidRPr="00A50704" w:rsidRDefault="00C14FAE" w:rsidP="008927D6">
            <w:pPr>
              <w:ind w:firstLineChars="100" w:firstLine="240"/>
              <w:rPr>
                <w:rFonts w:ascii="宋体" w:eastAsia="宋体" w:hAnsi="宋体" w:cs="Times New Roman"/>
                <w:sz w:val="24"/>
                <w:szCs w:val="24"/>
              </w:rPr>
            </w:pPr>
            <w:r>
              <w:rPr>
                <w:rFonts w:ascii="宋体" w:eastAsia="宋体" w:hAnsi="宋体" w:cs="Times New Roman"/>
                <w:sz w:val="24"/>
                <w:szCs w:val="24"/>
              </w:rPr>
              <w:t>2）</w:t>
            </w:r>
            <w:r w:rsidR="008927D6" w:rsidRPr="00A50704">
              <w:rPr>
                <w:rFonts w:ascii="宋体" w:eastAsia="宋体" w:hAnsi="宋体" w:cs="Times New Roman" w:hint="eastAsia"/>
                <w:sz w:val="24"/>
                <w:szCs w:val="24"/>
              </w:rPr>
              <w:t>互联网理财</w:t>
            </w:r>
            <w:r w:rsidR="008927D6">
              <w:rPr>
                <w:rFonts w:ascii="宋体" w:eastAsia="宋体" w:hAnsi="宋体" w:cs="Times New Roman" w:hint="eastAsia"/>
                <w:sz w:val="24"/>
                <w:szCs w:val="24"/>
              </w:rPr>
              <w:t>产品创新</w:t>
            </w:r>
            <w:r>
              <w:rPr>
                <w:rFonts w:ascii="宋体" w:eastAsia="宋体" w:hAnsi="宋体" w:cs="Times New Roman" w:hint="eastAsia"/>
                <w:sz w:val="24"/>
                <w:szCs w:val="24"/>
              </w:rPr>
              <w:t>会</w:t>
            </w:r>
            <w:r w:rsidR="001E6182">
              <w:rPr>
                <w:rFonts w:ascii="宋体" w:eastAsia="宋体" w:hAnsi="宋体" w:cs="Times New Roman"/>
                <w:sz w:val="24"/>
                <w:szCs w:val="24"/>
              </w:rPr>
              <w:t>增加</w:t>
            </w:r>
            <w:r w:rsidR="008927D6">
              <w:rPr>
                <w:rFonts w:ascii="宋体" w:eastAsia="宋体" w:hAnsi="宋体" w:cs="Times New Roman"/>
                <w:sz w:val="24"/>
                <w:szCs w:val="24"/>
              </w:rPr>
              <w:t>居民</w:t>
            </w:r>
            <w:r w:rsidR="008927D6" w:rsidRPr="00A50704">
              <w:rPr>
                <w:rFonts w:ascii="宋体" w:eastAsia="宋体" w:hAnsi="宋体" w:cs="Times New Roman" w:hint="eastAsia"/>
                <w:sz w:val="24"/>
                <w:szCs w:val="24"/>
              </w:rPr>
              <w:t>低客单、高频次</w:t>
            </w:r>
            <w:r>
              <w:rPr>
                <w:rFonts w:ascii="宋体" w:eastAsia="宋体" w:hAnsi="宋体" w:cs="Times New Roman" w:hint="eastAsia"/>
                <w:sz w:val="24"/>
                <w:szCs w:val="24"/>
              </w:rPr>
              <w:t>交易的投资行为。</w:t>
            </w:r>
          </w:p>
          <w:p w14:paraId="301084FC" w14:textId="3250307E" w:rsidR="008927D6" w:rsidRPr="00A50704" w:rsidRDefault="00C14FAE" w:rsidP="008927D6">
            <w:pPr>
              <w:ind w:firstLineChars="100" w:firstLine="240"/>
              <w:rPr>
                <w:rFonts w:ascii="宋体" w:eastAsia="宋体" w:hAnsi="宋体" w:cs="Times New Roman"/>
                <w:sz w:val="24"/>
                <w:szCs w:val="24"/>
              </w:rPr>
            </w:pPr>
            <w:r>
              <w:rPr>
                <w:rFonts w:ascii="宋体" w:eastAsia="宋体" w:hAnsi="宋体" w:cs="Times New Roman"/>
                <w:sz w:val="24"/>
                <w:szCs w:val="24"/>
              </w:rPr>
              <w:t>3）</w:t>
            </w:r>
            <w:r w:rsidR="008927D6" w:rsidRPr="00A50704">
              <w:rPr>
                <w:rFonts w:ascii="宋体" w:eastAsia="宋体" w:hAnsi="宋体" w:cs="Times New Roman" w:hint="eastAsia"/>
                <w:sz w:val="24"/>
                <w:szCs w:val="24"/>
              </w:rPr>
              <w:t>互联网理财产品创新对提升农村居民的金融参与度作用更大</w:t>
            </w:r>
            <w:r w:rsidR="00E510FB">
              <w:rPr>
                <w:rFonts w:ascii="宋体" w:eastAsia="宋体" w:hAnsi="宋体" w:cs="Times New Roman" w:hint="eastAsia"/>
                <w:sz w:val="24"/>
                <w:szCs w:val="24"/>
              </w:rPr>
              <w:t>。</w:t>
            </w:r>
          </w:p>
          <w:p w14:paraId="4FDF1FF7" w14:textId="5658DA06" w:rsidR="009D0FA1" w:rsidRPr="008927D6" w:rsidRDefault="009D0FA1"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638819EB"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44524ECB" w14:textId="3C352D9D" w:rsidR="00C73A3E" w:rsidRPr="0036681B" w:rsidRDefault="0036681B" w:rsidP="001E6182">
            <w:pPr>
              <w:ind w:firstLineChars="200" w:firstLine="480"/>
              <w:rPr>
                <w:rFonts w:ascii="宋体" w:eastAsia="宋体" w:hAnsi="宋体"/>
                <w:sz w:val="24"/>
                <w:szCs w:val="24"/>
              </w:rPr>
            </w:pPr>
            <w:r>
              <w:rPr>
                <w:rFonts w:ascii="宋体" w:eastAsia="宋体" w:hAnsi="宋体" w:hint="eastAsia"/>
                <w:sz w:val="24"/>
                <w:szCs w:val="24"/>
              </w:rPr>
              <w:t>根据对相关文献的</w:t>
            </w:r>
            <w:r w:rsidR="001E6182">
              <w:rPr>
                <w:rFonts w:ascii="宋体" w:eastAsia="宋体" w:hAnsi="宋体" w:hint="eastAsia"/>
                <w:sz w:val="24"/>
                <w:szCs w:val="24"/>
              </w:rPr>
              <w:t>阅读及</w:t>
            </w:r>
            <w:r>
              <w:rPr>
                <w:rFonts w:ascii="宋体" w:eastAsia="宋体" w:hAnsi="宋体" w:hint="eastAsia"/>
                <w:sz w:val="24"/>
                <w:szCs w:val="24"/>
              </w:rPr>
              <w:t>学习，前期研究多为互联网对于提升居民金融参与度的研究，</w:t>
            </w:r>
            <w:r w:rsidR="001E6182">
              <w:rPr>
                <w:rFonts w:ascii="宋体" w:eastAsia="宋体" w:hAnsi="宋体" w:hint="eastAsia"/>
                <w:sz w:val="24"/>
                <w:szCs w:val="24"/>
              </w:rPr>
              <w:t>对</w:t>
            </w:r>
            <w:r>
              <w:rPr>
                <w:rFonts w:ascii="宋体" w:eastAsia="宋体" w:hAnsi="宋体" w:hint="eastAsia"/>
                <w:sz w:val="24"/>
                <w:szCs w:val="24"/>
              </w:rPr>
              <w:t>居民</w:t>
            </w:r>
            <w:r w:rsidR="001E6182">
              <w:rPr>
                <w:rFonts w:ascii="宋体" w:eastAsia="宋体" w:hAnsi="宋体" w:hint="eastAsia"/>
                <w:sz w:val="24"/>
                <w:szCs w:val="24"/>
              </w:rPr>
              <w:t>互联网理财的</w:t>
            </w:r>
            <w:r>
              <w:rPr>
                <w:rFonts w:ascii="宋体" w:eastAsia="宋体" w:hAnsi="宋体" w:hint="eastAsia"/>
                <w:sz w:val="24"/>
                <w:szCs w:val="24"/>
              </w:rPr>
              <w:t>投资行为</w:t>
            </w:r>
            <w:r w:rsidR="001E6182">
              <w:rPr>
                <w:rFonts w:ascii="宋体" w:eastAsia="宋体" w:hAnsi="宋体" w:hint="eastAsia"/>
                <w:sz w:val="24"/>
                <w:szCs w:val="24"/>
              </w:rPr>
              <w:t>的</w:t>
            </w:r>
            <w:r>
              <w:rPr>
                <w:rFonts w:ascii="宋体" w:eastAsia="宋体" w:hAnsi="宋体" w:hint="eastAsia"/>
                <w:sz w:val="24"/>
                <w:szCs w:val="24"/>
              </w:rPr>
              <w:t>分析</w:t>
            </w:r>
            <w:r w:rsidR="001E6182">
              <w:rPr>
                <w:rFonts w:ascii="宋体" w:eastAsia="宋体" w:hAnsi="宋体" w:hint="eastAsia"/>
                <w:sz w:val="24"/>
                <w:szCs w:val="24"/>
              </w:rPr>
              <w:t>较少</w:t>
            </w:r>
            <w:r>
              <w:rPr>
                <w:rFonts w:ascii="宋体" w:eastAsia="宋体" w:hAnsi="宋体" w:hint="eastAsia"/>
                <w:sz w:val="24"/>
                <w:szCs w:val="24"/>
              </w:rPr>
              <w:t>，</w:t>
            </w:r>
            <w:r w:rsidR="001E6182">
              <w:rPr>
                <w:rFonts w:ascii="宋体" w:eastAsia="宋体" w:hAnsi="宋体" w:hint="eastAsia"/>
                <w:sz w:val="24"/>
                <w:szCs w:val="24"/>
              </w:rPr>
              <w:t>而互联网理财创新的多停留在“宝宝类”产品的</w:t>
            </w:r>
            <w:r w:rsidR="001E6182" w:rsidRPr="001E6182">
              <w:rPr>
                <w:rFonts w:ascii="宋体" w:eastAsia="宋体" w:hAnsi="宋体" w:hint="eastAsia"/>
                <w:sz w:val="24"/>
                <w:szCs w:val="24"/>
              </w:rPr>
              <w:t>阶段，</w:t>
            </w:r>
            <w:r>
              <w:rPr>
                <w:rFonts w:ascii="宋体" w:eastAsia="宋体" w:hAnsi="宋体" w:hint="eastAsia"/>
                <w:sz w:val="24"/>
                <w:szCs w:val="24"/>
              </w:rPr>
              <w:t>本文尝试基于前期的大量的理论基础</w:t>
            </w:r>
            <w:r w:rsidR="001E6182">
              <w:rPr>
                <w:rFonts w:ascii="宋体" w:eastAsia="宋体" w:hAnsi="宋体" w:hint="eastAsia"/>
                <w:sz w:val="24"/>
                <w:szCs w:val="24"/>
              </w:rPr>
              <w:t>，</w:t>
            </w:r>
            <w:r>
              <w:rPr>
                <w:rFonts w:ascii="宋体" w:eastAsia="宋体" w:hAnsi="宋体" w:hint="eastAsia"/>
                <w:sz w:val="24"/>
                <w:szCs w:val="24"/>
              </w:rPr>
              <w:t>一方面</w:t>
            </w:r>
            <w:r w:rsidR="001E6182">
              <w:rPr>
                <w:rFonts w:ascii="宋体" w:eastAsia="宋体" w:hAnsi="宋体" w:hint="eastAsia"/>
                <w:sz w:val="24"/>
                <w:szCs w:val="24"/>
              </w:rPr>
              <w:t>对</w:t>
            </w:r>
            <w:r>
              <w:rPr>
                <w:rFonts w:ascii="宋体" w:eastAsia="宋体" w:hAnsi="宋体" w:hint="eastAsia"/>
                <w:sz w:val="24"/>
                <w:szCs w:val="24"/>
              </w:rPr>
              <w:t>互联网理财产品的现状和</w:t>
            </w:r>
            <w:r w:rsidR="001E6182">
              <w:rPr>
                <w:rFonts w:ascii="宋体" w:eastAsia="宋体" w:hAnsi="宋体" w:hint="eastAsia"/>
                <w:sz w:val="24"/>
                <w:szCs w:val="24"/>
              </w:rPr>
              <w:t>创新</w:t>
            </w:r>
            <w:r>
              <w:rPr>
                <w:rFonts w:ascii="宋体" w:eastAsia="宋体" w:hAnsi="宋体" w:hint="eastAsia"/>
                <w:sz w:val="24"/>
                <w:szCs w:val="24"/>
              </w:rPr>
              <w:t>趋势</w:t>
            </w:r>
            <w:r w:rsidR="001E6182">
              <w:rPr>
                <w:rFonts w:ascii="宋体" w:eastAsia="宋体" w:hAnsi="宋体" w:hint="eastAsia"/>
                <w:sz w:val="24"/>
                <w:szCs w:val="24"/>
              </w:rPr>
              <w:t>做分析与补充</w:t>
            </w:r>
            <w:r>
              <w:rPr>
                <w:rFonts w:ascii="宋体" w:eastAsia="宋体" w:hAnsi="宋体" w:hint="eastAsia"/>
                <w:sz w:val="24"/>
                <w:szCs w:val="24"/>
              </w:rPr>
              <w:t>，</w:t>
            </w:r>
            <w:r w:rsidR="001E6182">
              <w:rPr>
                <w:rFonts w:ascii="宋体" w:eastAsia="宋体" w:hAnsi="宋体" w:hint="eastAsia"/>
                <w:sz w:val="24"/>
                <w:szCs w:val="24"/>
              </w:rPr>
              <w:t>另</w:t>
            </w:r>
            <w:r>
              <w:rPr>
                <w:rFonts w:ascii="宋体" w:eastAsia="宋体" w:hAnsi="宋体" w:hint="eastAsia"/>
                <w:sz w:val="24"/>
                <w:szCs w:val="24"/>
              </w:rPr>
              <w:t>一方面</w:t>
            </w:r>
            <w:r w:rsidR="001E6182">
              <w:rPr>
                <w:rFonts w:ascii="宋体" w:eastAsia="宋体" w:hAnsi="宋体" w:hint="eastAsia"/>
                <w:sz w:val="24"/>
                <w:szCs w:val="24"/>
              </w:rPr>
              <w:t>分析城乡居民对互联网理财中投资行为的变化</w:t>
            </w:r>
            <w:r w:rsidR="00EF3C9A">
              <w:rPr>
                <w:rFonts w:ascii="宋体" w:eastAsia="宋体" w:hAnsi="宋体" w:hint="eastAsia"/>
                <w:sz w:val="24"/>
                <w:szCs w:val="24"/>
              </w:rPr>
              <w:t>。着重在</w:t>
            </w:r>
            <w:r w:rsidR="001E6182">
              <w:rPr>
                <w:rFonts w:ascii="宋体" w:eastAsia="宋体" w:hAnsi="宋体" w:hint="eastAsia"/>
                <w:sz w:val="24"/>
                <w:szCs w:val="24"/>
              </w:rPr>
              <w:t>互联网金融平台的新型理财产品及营销形式对于居民投资行为的影响、</w:t>
            </w:r>
            <w:r>
              <w:rPr>
                <w:rFonts w:ascii="宋体" w:eastAsia="宋体" w:hAnsi="宋体" w:hint="eastAsia"/>
                <w:sz w:val="24"/>
                <w:szCs w:val="24"/>
              </w:rPr>
              <w:t>以及对城乡居民投资行为影响的差异，对现有理论做更新与补充。</w:t>
            </w:r>
            <w:r w:rsidRPr="0036681B">
              <w:rPr>
                <w:rFonts w:ascii="宋体" w:eastAsia="宋体" w:hAnsi="宋体"/>
                <w:sz w:val="24"/>
                <w:szCs w:val="24"/>
              </w:rPr>
              <w:t xml:space="preserve"> </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4EFAC752" w14:textId="77777777" w:rsidR="00252F6C" w:rsidRDefault="008D0F26" w:rsidP="003B44C6">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6DB47C7E" w14:textId="3F9152BF" w:rsidR="003B44C6" w:rsidRPr="003B44C6" w:rsidRDefault="003B44C6" w:rsidP="003B44C6">
            <w:pPr>
              <w:rPr>
                <w:rFonts w:ascii="宋体" w:eastAsia="宋体" w:hAnsi="宋体"/>
                <w:sz w:val="24"/>
                <w:szCs w:val="24"/>
              </w:rPr>
            </w:pPr>
            <w:r w:rsidRPr="003B44C6">
              <w:rPr>
                <w:rFonts w:ascii="宋体" w:eastAsia="宋体" w:hAnsi="宋体"/>
                <w:sz w:val="24"/>
                <w:szCs w:val="24"/>
              </w:rPr>
              <w:t>[1]</w:t>
            </w:r>
            <w:r w:rsidR="004A4F5A">
              <w:rPr>
                <w:rFonts w:ascii="宋体" w:eastAsia="宋体" w:hAnsi="宋体"/>
                <w:sz w:val="24"/>
                <w:szCs w:val="24"/>
              </w:rPr>
              <w:t>尹志超、吴雨、</w:t>
            </w:r>
            <w:r w:rsidRPr="003B44C6">
              <w:rPr>
                <w:rFonts w:ascii="宋体" w:eastAsia="宋体" w:hAnsi="宋体"/>
                <w:sz w:val="24"/>
                <w:szCs w:val="24"/>
              </w:rPr>
              <w:t>甘犁，“金融可得性、金融市场参与和金融资产选择”，《经济研究》，2015年第三期，87页~99 页。</w:t>
            </w:r>
          </w:p>
          <w:p w14:paraId="298A32AB" w14:textId="35C6829E" w:rsidR="0070118F" w:rsidRPr="003B44C6" w:rsidRDefault="003B44C6" w:rsidP="003B44C6">
            <w:pPr>
              <w:rPr>
                <w:rFonts w:ascii="宋体" w:eastAsia="宋体" w:hAnsi="宋体"/>
                <w:sz w:val="24"/>
                <w:szCs w:val="24"/>
              </w:rPr>
            </w:pPr>
            <w:r w:rsidRPr="003B44C6">
              <w:rPr>
                <w:rFonts w:ascii="宋体" w:eastAsia="宋体" w:hAnsi="宋体"/>
                <w:sz w:val="24"/>
                <w:szCs w:val="24"/>
              </w:rPr>
              <w:t>[2]周广肃、梁琪，“互联网使用、市场摩擦与家庭风险金融资产投资”，《金融研究》. 2018年第一期，85页~100页。</w:t>
            </w:r>
          </w:p>
          <w:p w14:paraId="6930B5DC" w14:textId="6EE46C5F" w:rsidR="003B44C6" w:rsidRPr="003B44C6" w:rsidRDefault="003B44C6" w:rsidP="003B44C6">
            <w:pPr>
              <w:rPr>
                <w:rFonts w:ascii="宋体" w:eastAsia="宋体" w:hAnsi="宋体"/>
                <w:sz w:val="24"/>
                <w:szCs w:val="24"/>
              </w:rPr>
            </w:pPr>
            <w:r w:rsidRPr="003B44C6">
              <w:rPr>
                <w:rFonts w:ascii="宋体" w:eastAsia="宋体" w:hAnsi="宋体"/>
                <w:sz w:val="24"/>
                <w:szCs w:val="24"/>
              </w:rPr>
              <w:t>[3]吴卫星、齐天翔，“流动性、生命周期与投资组合相异性—中国投资者行为调查实证分析”，《经济研究》，2007年第二期，97页 ~110 页。</w:t>
            </w:r>
            <w:r>
              <w:rPr>
                <w:rFonts w:ascii="宋体" w:eastAsia="宋体" w:hAnsi="宋体"/>
                <w:sz w:val="24"/>
                <w:szCs w:val="24"/>
              </w:rPr>
              <w:t xml:space="preserve"> </w:t>
            </w:r>
          </w:p>
          <w:p w14:paraId="63742951" w14:textId="4C1E6F33" w:rsidR="003B44C6" w:rsidRPr="003B44C6" w:rsidRDefault="003B44C6" w:rsidP="003B44C6">
            <w:pPr>
              <w:rPr>
                <w:rFonts w:ascii="宋体" w:eastAsia="宋体" w:hAnsi="宋体"/>
                <w:sz w:val="24"/>
                <w:szCs w:val="24"/>
              </w:rPr>
            </w:pPr>
            <w:r w:rsidRPr="003B44C6">
              <w:rPr>
                <w:rFonts w:ascii="宋体" w:eastAsia="宋体" w:hAnsi="宋体"/>
                <w:sz w:val="24"/>
                <w:szCs w:val="24"/>
              </w:rPr>
              <w:t>[4] 腾讯理财通、国家金融与发展实验室课题组，王增武,唐嘉伟，“中国互联网理财市场:行为、风险与对策——互联网理财指数报告（2019）”，《金融论坛》，2020年第八期，3页~8页、71页。</w:t>
            </w:r>
          </w:p>
          <w:p w14:paraId="18D31523" w14:textId="469CC694" w:rsidR="003B44C6" w:rsidRPr="003B44C6" w:rsidRDefault="003B44C6" w:rsidP="003B44C6">
            <w:pPr>
              <w:rPr>
                <w:rFonts w:ascii="宋体" w:eastAsia="宋体" w:hAnsi="宋体"/>
                <w:sz w:val="24"/>
                <w:szCs w:val="24"/>
              </w:rPr>
            </w:pPr>
            <w:r w:rsidRPr="003B44C6">
              <w:rPr>
                <w:rFonts w:ascii="宋体" w:eastAsia="宋体" w:hAnsi="宋体"/>
                <w:sz w:val="24"/>
                <w:szCs w:val="24"/>
              </w:rPr>
              <w:t>[5] 孙赫,任金政,王贝贝，“初始信任对个人互联网理财使用意愿的影响研究——兼论性别、受教育水平等因素的中介效应与调节效应”，《管理评论》， 2020年第一期，142页~152页。</w:t>
            </w:r>
          </w:p>
          <w:p w14:paraId="199F1207" w14:textId="077AE772" w:rsidR="003B44C6" w:rsidRPr="003B44C6" w:rsidRDefault="003B44C6" w:rsidP="003B44C6">
            <w:pPr>
              <w:rPr>
                <w:rFonts w:ascii="宋体" w:eastAsia="宋体" w:hAnsi="宋体"/>
                <w:sz w:val="24"/>
                <w:szCs w:val="24"/>
              </w:rPr>
            </w:pPr>
            <w:r w:rsidRPr="003B44C6">
              <w:rPr>
                <w:rFonts w:ascii="宋体" w:eastAsia="宋体" w:hAnsi="宋体"/>
                <w:sz w:val="24"/>
                <w:szCs w:val="24"/>
              </w:rPr>
              <w:t>[6] 周雷,朱玉,谢心怡，“互联网金融风险认知、风险偏好与投资行为:新时代大学生的新特征”，《金融理论与实践》，2019年第四期，12页~21页。</w:t>
            </w:r>
          </w:p>
          <w:p w14:paraId="775960DD" w14:textId="110DC56D" w:rsidR="003B44C6" w:rsidRPr="003B44C6" w:rsidRDefault="003B44C6" w:rsidP="003B44C6">
            <w:pPr>
              <w:rPr>
                <w:rFonts w:ascii="宋体" w:eastAsia="宋体" w:hAnsi="宋体"/>
                <w:sz w:val="24"/>
                <w:szCs w:val="24"/>
              </w:rPr>
            </w:pPr>
            <w:r w:rsidRPr="003B44C6">
              <w:rPr>
                <w:rFonts w:ascii="宋体" w:eastAsia="宋体" w:hAnsi="宋体"/>
                <w:sz w:val="24"/>
                <w:szCs w:val="24"/>
              </w:rPr>
              <w:t>[7] 杨琦，“互联网金融理财产品的创新优势及发展探究，《金融与经济》,2015年第五期，44页~46页。</w:t>
            </w:r>
          </w:p>
          <w:p w14:paraId="3AE5EC0E" w14:textId="77777777" w:rsidR="003B44C6" w:rsidRPr="003B44C6" w:rsidRDefault="003B44C6" w:rsidP="003B44C6">
            <w:pPr>
              <w:rPr>
                <w:rFonts w:ascii="宋体" w:eastAsia="宋体" w:hAnsi="宋体"/>
                <w:sz w:val="24"/>
                <w:szCs w:val="24"/>
              </w:rPr>
            </w:pPr>
            <w:r w:rsidRPr="003B44C6">
              <w:rPr>
                <w:rFonts w:ascii="宋体" w:eastAsia="宋体" w:hAnsi="宋体"/>
                <w:sz w:val="24"/>
                <w:szCs w:val="24"/>
              </w:rPr>
              <w:t>[8]张李义、涂奔，“互联网金融对中国城乡居民消费的差异化影响——从消费金融的功能性视角出发”，《 财贸研究》， 2017年第八期，70页~83页。</w:t>
            </w:r>
          </w:p>
          <w:p w14:paraId="39E7C4C9" w14:textId="77777777" w:rsidR="003B44C6" w:rsidRPr="003B44C6" w:rsidRDefault="003B44C6" w:rsidP="003B44C6">
            <w:pPr>
              <w:rPr>
                <w:rFonts w:ascii="宋体" w:eastAsia="宋体" w:hAnsi="宋体"/>
                <w:sz w:val="24"/>
                <w:szCs w:val="24"/>
              </w:rPr>
            </w:pPr>
            <w:r w:rsidRPr="003B44C6">
              <w:rPr>
                <w:rFonts w:ascii="宋体" w:eastAsia="宋体" w:hAnsi="宋体"/>
                <w:sz w:val="24"/>
                <w:szCs w:val="24"/>
              </w:rPr>
              <w:t>[9]北京大学互联网金融研究中心课题组，“互联网金融发展指数的编制与分析”，《新金融评论》,2016年第一期，101页 ~129页。</w:t>
            </w:r>
          </w:p>
          <w:p w14:paraId="757EE71C" w14:textId="585BA53D" w:rsidR="003B44C6" w:rsidRPr="003B44C6" w:rsidRDefault="003B44C6" w:rsidP="003B44C6">
            <w:pPr>
              <w:rPr>
                <w:rFonts w:ascii="宋体" w:eastAsia="宋体" w:hAnsi="宋体"/>
                <w:sz w:val="24"/>
                <w:szCs w:val="24"/>
              </w:rPr>
            </w:pPr>
            <w:r w:rsidRPr="003B44C6">
              <w:rPr>
                <w:rFonts w:ascii="宋体" w:eastAsia="宋体" w:hAnsi="宋体"/>
                <w:sz w:val="24"/>
                <w:szCs w:val="24"/>
              </w:rPr>
              <w:t>[10]周月书，“基于生命周期理论的居民家庭金融资产结构影响分析”，《上海金融》，2014年12期，11页~16页。</w:t>
            </w:r>
          </w:p>
          <w:p w14:paraId="45DB35BB" w14:textId="4EDEE94E" w:rsidR="003B44C6" w:rsidRPr="003B44C6" w:rsidRDefault="003B44C6" w:rsidP="003B44C6">
            <w:pPr>
              <w:rPr>
                <w:rFonts w:ascii="宋体" w:eastAsia="宋体" w:hAnsi="宋体"/>
                <w:sz w:val="24"/>
                <w:szCs w:val="24"/>
              </w:rPr>
            </w:pPr>
            <w:r w:rsidRPr="003B44C6">
              <w:rPr>
                <w:rFonts w:ascii="宋体" w:eastAsia="宋体" w:hAnsi="宋体"/>
                <w:sz w:val="24"/>
                <w:szCs w:val="24"/>
              </w:rPr>
              <w:t>[11] 吴卫星、吕学梁，“中国城镇家庭资产配置及国际比较： 基于微观数据的分析”，《国际金融研究》 ，2013年第十期，45页~57页。</w:t>
            </w:r>
          </w:p>
          <w:p w14:paraId="44CB388F" w14:textId="58A92E80" w:rsidR="003B44C6" w:rsidRPr="003B44C6" w:rsidRDefault="003B44C6" w:rsidP="003B44C6">
            <w:pPr>
              <w:rPr>
                <w:rFonts w:ascii="宋体" w:eastAsia="宋体" w:hAnsi="宋体"/>
                <w:sz w:val="24"/>
                <w:szCs w:val="24"/>
              </w:rPr>
            </w:pPr>
            <w:r w:rsidRPr="003B44C6">
              <w:rPr>
                <w:rFonts w:ascii="宋体" w:eastAsia="宋体" w:hAnsi="宋体"/>
                <w:sz w:val="24"/>
                <w:szCs w:val="24"/>
              </w:rPr>
              <w:t>[12]战明华、王泽涛、汤颜菲、许月丽，“金融创新如何影响了中国货币需求的流动性陷阱效应——来自金融理财产品的证据”，《财贸经济》，2020年第一期，36页~49页。</w:t>
            </w:r>
          </w:p>
          <w:p w14:paraId="5FE7C760" w14:textId="6D69C42E" w:rsidR="003B44C6" w:rsidRPr="003B44C6" w:rsidRDefault="003B44C6" w:rsidP="003B44C6">
            <w:pPr>
              <w:rPr>
                <w:rFonts w:ascii="宋体" w:eastAsia="宋体" w:hAnsi="宋体"/>
                <w:sz w:val="24"/>
                <w:szCs w:val="24"/>
              </w:rPr>
            </w:pPr>
            <w:r w:rsidRPr="003B44C6">
              <w:rPr>
                <w:rFonts w:ascii="宋体" w:eastAsia="宋体" w:hAnsi="宋体"/>
                <w:sz w:val="24"/>
                <w:szCs w:val="24"/>
              </w:rPr>
              <w:t>[13]陆孟慈，“用户对网络理财产品的支付意愿分析 ——以传统银行的网络理财产品为例”，《市场论坛》，2020年第十一期，75页~78页。</w:t>
            </w:r>
          </w:p>
          <w:p w14:paraId="6328E5A9" w14:textId="0D981731" w:rsidR="003B44C6" w:rsidRPr="003B44C6" w:rsidRDefault="003B44C6" w:rsidP="003B44C6">
            <w:pPr>
              <w:rPr>
                <w:rFonts w:ascii="宋体" w:eastAsia="宋体" w:hAnsi="宋体"/>
                <w:sz w:val="24"/>
                <w:szCs w:val="24"/>
              </w:rPr>
            </w:pPr>
            <w:r w:rsidRPr="003B44C6">
              <w:rPr>
                <w:rFonts w:ascii="宋体" w:eastAsia="宋体" w:hAnsi="宋体"/>
                <w:sz w:val="24"/>
                <w:szCs w:val="24"/>
              </w:rPr>
              <w:t>[14]周 雷、侯玉凤、夏 盼，“新时代互联网理财投资者行为画像与风险探析”，《科技创业》，2021年第六期，139页~143页。</w:t>
            </w:r>
          </w:p>
          <w:p w14:paraId="0A504FA7" w14:textId="1EBE7DA8" w:rsidR="003B44C6" w:rsidRPr="003B44C6" w:rsidRDefault="003B44C6" w:rsidP="003B44C6">
            <w:pPr>
              <w:rPr>
                <w:rFonts w:ascii="宋体" w:eastAsia="宋体" w:hAnsi="宋体"/>
                <w:sz w:val="24"/>
                <w:szCs w:val="24"/>
              </w:rPr>
            </w:pPr>
            <w:r w:rsidRPr="003B44C6">
              <w:rPr>
                <w:rFonts w:ascii="宋体" w:eastAsia="宋体" w:hAnsi="宋体"/>
                <w:sz w:val="24"/>
                <w:szCs w:val="24"/>
              </w:rPr>
              <w:t>[15] 吴卫星、丘艳春、张琳琬，“中国居民家庭投资组合有效性： 基于夏普率的研究”，《世界经济》，2015年第三十八期，154页~172页。</w:t>
            </w:r>
          </w:p>
          <w:p w14:paraId="4F9642D0" w14:textId="7DDD4A03" w:rsidR="00FC22A2" w:rsidRPr="00FC22A2" w:rsidRDefault="003B44C6" w:rsidP="00FC22A2">
            <w:pPr>
              <w:rPr>
                <w:rFonts w:ascii="宋体" w:eastAsia="宋体" w:hAnsi="宋体"/>
                <w:sz w:val="24"/>
                <w:szCs w:val="24"/>
              </w:rPr>
            </w:pPr>
            <w:r w:rsidRPr="003B44C6">
              <w:rPr>
                <w:rFonts w:ascii="宋体" w:eastAsia="宋体" w:hAnsi="宋体"/>
                <w:sz w:val="24"/>
                <w:szCs w:val="24"/>
              </w:rPr>
              <w:t xml:space="preserve">[16] </w:t>
            </w:r>
            <w:r w:rsidR="00FC22A2" w:rsidRPr="00FC22A2">
              <w:rPr>
                <w:rFonts w:ascii="宋体" w:eastAsia="宋体" w:hAnsi="宋体" w:hint="eastAsia"/>
                <w:sz w:val="24"/>
                <w:szCs w:val="24"/>
              </w:rPr>
              <w:t>倪江飞</w:t>
            </w:r>
            <w:r w:rsidR="00FC22A2">
              <w:rPr>
                <w:rFonts w:ascii="宋体" w:eastAsia="宋体" w:hAnsi="宋体"/>
                <w:sz w:val="24"/>
                <w:szCs w:val="24"/>
              </w:rPr>
              <w:t>、</w:t>
            </w:r>
            <w:r w:rsidR="00FC22A2" w:rsidRPr="00FC22A2">
              <w:rPr>
                <w:rFonts w:ascii="宋体" w:eastAsia="宋体" w:hAnsi="宋体"/>
                <w:sz w:val="24"/>
                <w:szCs w:val="24"/>
              </w:rPr>
              <w:t>王婷婷</w:t>
            </w:r>
            <w:r w:rsidR="00FC22A2">
              <w:rPr>
                <w:rFonts w:ascii="宋体" w:eastAsia="宋体" w:hAnsi="宋体"/>
                <w:sz w:val="24"/>
                <w:szCs w:val="24"/>
              </w:rPr>
              <w:t>，“</w:t>
            </w:r>
            <w:r w:rsidR="00FC22A2" w:rsidRPr="00FC22A2">
              <w:rPr>
                <w:rFonts w:ascii="宋体" w:eastAsia="宋体" w:hAnsi="宋体"/>
                <w:sz w:val="24"/>
                <w:szCs w:val="24"/>
              </w:rPr>
              <w:t>网络信息渠道如何影响家庭金融市场参与？——基于CFPS（2018）数据的实证研究</w:t>
            </w:r>
            <w:r w:rsidR="004A4F5A">
              <w:rPr>
                <w:rFonts w:ascii="宋体" w:eastAsia="宋体" w:hAnsi="宋体"/>
                <w:sz w:val="24"/>
                <w:szCs w:val="24"/>
              </w:rPr>
              <w:t>”，《</w:t>
            </w:r>
            <w:r w:rsidR="004A4F5A" w:rsidRPr="004A4F5A">
              <w:rPr>
                <w:rFonts w:ascii="宋体" w:eastAsia="宋体" w:hAnsi="宋体"/>
                <w:sz w:val="24"/>
                <w:szCs w:val="24"/>
              </w:rPr>
              <w:t>消费经济</w:t>
            </w:r>
            <w:r w:rsidR="004A4F5A">
              <w:rPr>
                <w:rFonts w:ascii="宋体" w:eastAsia="宋体" w:hAnsi="宋体"/>
                <w:sz w:val="24"/>
                <w:szCs w:val="24"/>
              </w:rPr>
              <w:t>》，</w:t>
            </w:r>
            <w:r w:rsidR="004A4F5A">
              <w:rPr>
                <w:rFonts w:ascii="宋体" w:eastAsia="宋体" w:hAnsi="宋体" w:hint="eastAsia"/>
                <w:sz w:val="24"/>
                <w:szCs w:val="24"/>
              </w:rPr>
              <w:t>2</w:t>
            </w:r>
            <w:r w:rsidR="004A4F5A">
              <w:rPr>
                <w:rFonts w:ascii="宋体" w:eastAsia="宋体" w:hAnsi="宋体"/>
                <w:sz w:val="24"/>
                <w:szCs w:val="24"/>
              </w:rPr>
              <w:t>021年第五期，</w:t>
            </w:r>
            <w:r w:rsidR="004A4F5A">
              <w:rPr>
                <w:rFonts w:ascii="宋体" w:eastAsia="宋体" w:hAnsi="宋体" w:hint="eastAsia"/>
                <w:sz w:val="24"/>
                <w:szCs w:val="24"/>
              </w:rPr>
              <w:t>7</w:t>
            </w:r>
            <w:r w:rsidR="004A4F5A">
              <w:rPr>
                <w:rFonts w:ascii="宋体" w:eastAsia="宋体" w:hAnsi="宋体"/>
                <w:sz w:val="24"/>
                <w:szCs w:val="24"/>
              </w:rPr>
              <w:t>7页</w:t>
            </w:r>
            <w:r w:rsidR="004A4F5A">
              <w:rPr>
                <w:rFonts w:ascii="宋体" w:eastAsia="宋体" w:hAnsi="宋体" w:hint="eastAsia"/>
                <w:sz w:val="24"/>
                <w:szCs w:val="24"/>
              </w:rPr>
              <w:t>~</w:t>
            </w:r>
            <w:r w:rsidR="004A4F5A">
              <w:rPr>
                <w:rFonts w:ascii="宋体" w:eastAsia="宋体" w:hAnsi="宋体"/>
                <w:sz w:val="24"/>
                <w:szCs w:val="24"/>
              </w:rPr>
              <w:t>88页</w:t>
            </w:r>
          </w:p>
          <w:p w14:paraId="1FBC0558" w14:textId="528E023F" w:rsidR="003B44C6" w:rsidRPr="003B44C6" w:rsidRDefault="00FC22A2" w:rsidP="00FC22A2">
            <w:pPr>
              <w:rPr>
                <w:rFonts w:ascii="宋体" w:eastAsia="宋体" w:hAnsi="宋体"/>
                <w:sz w:val="24"/>
                <w:szCs w:val="24"/>
              </w:rPr>
            </w:pPr>
            <w:r w:rsidRPr="00FC22A2">
              <w:rPr>
                <w:rFonts w:ascii="宋体" w:eastAsia="宋体" w:hAnsi="宋体"/>
                <w:sz w:val="24"/>
                <w:szCs w:val="24"/>
              </w:rPr>
              <w:t xml:space="preserve"> </w:t>
            </w:r>
            <w:r w:rsidR="003B44C6" w:rsidRPr="003B44C6">
              <w:rPr>
                <w:rFonts w:ascii="宋体" w:eastAsia="宋体" w:hAnsi="宋体"/>
                <w:sz w:val="24"/>
                <w:szCs w:val="24"/>
              </w:rPr>
              <w:t>[17]刘佳、邹韵婕、刘泽溪，“基于SEM模型的电商直播中消费者购买意愿影响因素分析”，《统计与决策》，2021年第七期，94页~97页。</w:t>
            </w:r>
          </w:p>
          <w:p w14:paraId="1B8DBF97" w14:textId="0DE933B1" w:rsidR="0070118F" w:rsidRPr="003B44C6" w:rsidRDefault="003B44C6" w:rsidP="003B44C6">
            <w:pPr>
              <w:rPr>
                <w:rFonts w:ascii="宋体" w:eastAsia="宋体" w:hAnsi="宋体"/>
                <w:sz w:val="24"/>
                <w:szCs w:val="24"/>
              </w:rPr>
            </w:pPr>
            <w:r w:rsidRPr="003B44C6">
              <w:rPr>
                <w:rFonts w:ascii="宋体" w:eastAsia="宋体" w:hAnsi="宋体"/>
                <w:sz w:val="24"/>
                <w:szCs w:val="24"/>
              </w:rPr>
              <w:t>[18]董京京、许正良、方琦、张安然，“消费者与商家在线体验式互动对其购买意愿影响的模型构建”，《管理学报》， 2018年第十一期，1722页~1730页。</w:t>
            </w:r>
          </w:p>
          <w:p w14:paraId="17F9E95E" w14:textId="7D52DAC9" w:rsidR="003B44C6" w:rsidRPr="003B44C6" w:rsidRDefault="003B44C6" w:rsidP="003B44C6">
            <w:pPr>
              <w:rPr>
                <w:rFonts w:ascii="宋体" w:eastAsia="宋体" w:hAnsi="宋体"/>
                <w:sz w:val="24"/>
                <w:szCs w:val="24"/>
              </w:rPr>
            </w:pPr>
            <w:r w:rsidRPr="003B44C6">
              <w:rPr>
                <w:rFonts w:ascii="宋体" w:eastAsia="宋体" w:hAnsi="宋体"/>
                <w:sz w:val="24"/>
                <w:szCs w:val="24"/>
              </w:rPr>
              <w:t>[19] 易纲、宋旺，“中国金融资产结构演进:1991—2007”，《经济研究》， 2008年第八期，4页~15页。</w:t>
            </w:r>
          </w:p>
          <w:p w14:paraId="2FBDEC59" w14:textId="77777777" w:rsidR="003B44C6" w:rsidRDefault="003B44C6" w:rsidP="003B44C6">
            <w:pPr>
              <w:rPr>
                <w:rFonts w:ascii="宋体" w:eastAsia="宋体" w:hAnsi="宋体"/>
                <w:sz w:val="24"/>
                <w:szCs w:val="24"/>
              </w:rPr>
            </w:pPr>
            <w:r w:rsidRPr="003B44C6">
              <w:rPr>
                <w:rFonts w:ascii="宋体" w:eastAsia="宋体" w:hAnsi="宋体"/>
                <w:sz w:val="24"/>
                <w:szCs w:val="24"/>
              </w:rPr>
              <w:t>[20]李涛，“参与惯性和投资选择”《经济研究》，2007年第八期，95页~109页。</w:t>
            </w:r>
          </w:p>
          <w:p w14:paraId="1AAA5E50" w14:textId="34FE02FF" w:rsidR="008D5CBE" w:rsidRPr="008D5CBE" w:rsidRDefault="008D5CBE" w:rsidP="008D5CBE">
            <w:pPr>
              <w:rPr>
                <w:rFonts w:ascii="宋体" w:eastAsia="宋体" w:hAnsi="宋体"/>
                <w:sz w:val="24"/>
                <w:szCs w:val="24"/>
              </w:rPr>
            </w:pPr>
            <w:r>
              <w:rPr>
                <w:rFonts w:ascii="宋体" w:eastAsia="宋体" w:hAnsi="宋体"/>
                <w:sz w:val="24"/>
                <w:szCs w:val="24"/>
              </w:rPr>
              <w:t>[21</w:t>
            </w:r>
            <w:r w:rsidRPr="003B44C6">
              <w:rPr>
                <w:rFonts w:ascii="宋体" w:eastAsia="宋体" w:hAnsi="宋体"/>
                <w:sz w:val="24"/>
                <w:szCs w:val="24"/>
              </w:rPr>
              <w:t>]</w:t>
            </w:r>
            <w:r w:rsidRPr="008D5CBE">
              <w:rPr>
                <w:rFonts w:ascii="宋体" w:eastAsia="宋体" w:hAnsi="宋体" w:hint="eastAsia"/>
                <w:sz w:val="24"/>
                <w:szCs w:val="24"/>
              </w:rPr>
              <w:t>王晟</w:t>
            </w:r>
            <w:r>
              <w:rPr>
                <w:rFonts w:ascii="宋体" w:eastAsia="宋体" w:hAnsi="宋体" w:hint="eastAsia"/>
                <w:sz w:val="24"/>
                <w:szCs w:val="24"/>
              </w:rPr>
              <w:t>、</w:t>
            </w:r>
            <w:r w:rsidRPr="008D5CBE">
              <w:rPr>
                <w:rFonts w:ascii="宋体" w:eastAsia="宋体" w:hAnsi="宋体" w:hint="eastAsia"/>
                <w:sz w:val="24"/>
                <w:szCs w:val="24"/>
              </w:rPr>
              <w:t>蔡明超</w:t>
            </w:r>
            <w:r>
              <w:rPr>
                <w:rFonts w:ascii="宋体" w:eastAsia="宋体" w:hAnsi="宋体"/>
                <w:sz w:val="24"/>
                <w:szCs w:val="24"/>
              </w:rPr>
              <w:t>，“</w:t>
            </w:r>
            <w:r w:rsidRPr="008D5CBE">
              <w:rPr>
                <w:rFonts w:ascii="宋体" w:eastAsia="宋体" w:hAnsi="宋体"/>
                <w:sz w:val="24"/>
                <w:szCs w:val="24"/>
              </w:rPr>
              <w:t>中国居民风险厌恶系数测定及影响因素分析——基于中国居民投资行为数据的实证研究</w:t>
            </w:r>
            <w:r>
              <w:rPr>
                <w:rFonts w:ascii="宋体" w:eastAsia="宋体" w:hAnsi="宋体"/>
                <w:sz w:val="24"/>
                <w:szCs w:val="24"/>
              </w:rPr>
              <w:t>”，《金融研究》，</w:t>
            </w:r>
            <w:r>
              <w:rPr>
                <w:rFonts w:ascii="宋体" w:eastAsia="宋体" w:hAnsi="宋体" w:hint="eastAsia"/>
                <w:sz w:val="24"/>
                <w:szCs w:val="24"/>
              </w:rPr>
              <w:t>2</w:t>
            </w:r>
            <w:r>
              <w:rPr>
                <w:rFonts w:ascii="宋体" w:eastAsia="宋体" w:hAnsi="宋体"/>
                <w:sz w:val="24"/>
                <w:szCs w:val="24"/>
              </w:rPr>
              <w:t>011年第八期，</w:t>
            </w:r>
            <w:r w:rsidRPr="008D5CBE">
              <w:rPr>
                <w:rFonts w:ascii="宋体" w:eastAsia="宋体" w:hAnsi="宋体" w:hint="eastAsia"/>
                <w:sz w:val="24"/>
                <w:szCs w:val="24"/>
              </w:rPr>
              <w:t>192</w:t>
            </w:r>
            <w:r>
              <w:rPr>
                <w:rFonts w:ascii="宋体" w:eastAsia="宋体" w:hAnsi="宋体" w:hint="eastAsia"/>
                <w:sz w:val="24"/>
                <w:szCs w:val="24"/>
              </w:rPr>
              <w:t>页~</w:t>
            </w:r>
            <w:r w:rsidRPr="008D5CBE">
              <w:rPr>
                <w:rFonts w:ascii="宋体" w:eastAsia="宋体" w:hAnsi="宋体" w:hint="eastAsia"/>
                <w:sz w:val="24"/>
                <w:szCs w:val="24"/>
              </w:rPr>
              <w:t>206</w:t>
            </w:r>
            <w:r>
              <w:rPr>
                <w:rFonts w:ascii="宋体" w:eastAsia="宋体" w:hAnsi="宋体" w:hint="eastAsia"/>
                <w:sz w:val="24"/>
                <w:szCs w:val="24"/>
              </w:rPr>
              <w:t>页。</w:t>
            </w:r>
          </w:p>
          <w:p w14:paraId="6DC8989D" w14:textId="1264A34D" w:rsidR="008D5CBE" w:rsidRPr="008D5CBE" w:rsidRDefault="008D5CBE" w:rsidP="003B44C6">
            <w:pPr>
              <w:rPr>
                <w:rFonts w:ascii="宋体" w:eastAsia="宋体" w:hAnsi="宋体"/>
                <w:sz w:val="24"/>
                <w:szCs w:val="24"/>
              </w:rPr>
            </w:pPr>
          </w:p>
        </w:tc>
      </w:tr>
      <w:tr w:rsidR="00671967" w:rsidRPr="004D5DA9" w14:paraId="0F222365" w14:textId="77777777" w:rsidTr="00671967">
        <w:trPr>
          <w:trHeight w:val="13606"/>
        </w:trPr>
        <w:tc>
          <w:tcPr>
            <w:tcW w:w="9344" w:type="dxa"/>
          </w:tcPr>
          <w:p w14:paraId="5B20915E" w14:textId="4C8CA305" w:rsidR="00671967" w:rsidRDefault="00671967" w:rsidP="005B57BC">
            <w:pPr>
              <w:rPr>
                <w:rFonts w:ascii="宋体" w:eastAsia="宋体" w:hAnsi="宋体"/>
                <w:color w:val="FF0000"/>
                <w:sz w:val="24"/>
                <w:szCs w:val="24"/>
              </w:rPr>
            </w:pPr>
            <w:r>
              <w:rPr>
                <w:rFonts w:ascii="宋体" w:eastAsia="宋体" w:hAnsi="宋体"/>
                <w:sz w:val="24"/>
                <w:szCs w:val="24"/>
              </w:rPr>
              <w:lastRenderedPageBreak/>
              <w:t>5</w:t>
            </w:r>
            <w:r w:rsidRPr="004D5DA9">
              <w:rPr>
                <w:rFonts w:ascii="宋体" w:eastAsia="宋体" w:hAnsi="宋体"/>
                <w:sz w:val="24"/>
                <w:szCs w:val="24"/>
              </w:rPr>
              <w:t>.</w:t>
            </w:r>
            <w:r>
              <w:rPr>
                <w:rFonts w:ascii="宋体" w:eastAsia="宋体" w:hAnsi="宋体" w:hint="eastAsia"/>
                <w:sz w:val="24"/>
                <w:szCs w:val="24"/>
              </w:rPr>
              <w:t>论文提纲</w:t>
            </w:r>
          </w:p>
          <w:p w14:paraId="0B75A9E1" w14:textId="77777777" w:rsidR="00671967" w:rsidRPr="00546F56" w:rsidRDefault="00671967" w:rsidP="005B57BC">
            <w:pPr>
              <w:rPr>
                <w:rFonts w:ascii="宋体" w:eastAsia="宋体" w:hAnsi="宋体"/>
                <w:sz w:val="24"/>
                <w:szCs w:val="24"/>
              </w:rPr>
            </w:pPr>
            <w:r w:rsidRPr="00546F56">
              <w:rPr>
                <w:rFonts w:ascii="宋体" w:eastAsia="宋体" w:hAnsi="宋体" w:hint="eastAsia"/>
                <w:sz w:val="24"/>
                <w:szCs w:val="24"/>
              </w:rPr>
              <w:t>题</w:t>
            </w:r>
            <w:r w:rsidRPr="00546F56">
              <w:rPr>
                <w:rFonts w:ascii="宋体" w:eastAsia="宋体" w:hAnsi="宋体"/>
                <w:sz w:val="24"/>
                <w:szCs w:val="24"/>
              </w:rPr>
              <w:t xml:space="preserve">  目：互联网理财产品创新对城乡居民投资行为的影响分析 </w:t>
            </w:r>
          </w:p>
          <w:p w14:paraId="3C02D157" w14:textId="71B88431" w:rsidR="00671967" w:rsidRPr="00546F56" w:rsidRDefault="00671967" w:rsidP="005B57BC">
            <w:pPr>
              <w:rPr>
                <w:rFonts w:ascii="宋体" w:eastAsia="宋体" w:hAnsi="宋体"/>
                <w:sz w:val="24"/>
                <w:szCs w:val="24"/>
              </w:rPr>
            </w:pPr>
            <w:r w:rsidRPr="00546F56">
              <w:rPr>
                <w:rFonts w:ascii="宋体" w:eastAsia="宋体" w:hAnsi="宋体" w:hint="eastAsia"/>
                <w:sz w:val="24"/>
                <w:szCs w:val="24"/>
              </w:rPr>
              <w:t>主题词：互联网理财</w:t>
            </w:r>
            <w:r w:rsidRPr="00546F56">
              <w:rPr>
                <w:rFonts w:ascii="宋体" w:eastAsia="宋体" w:hAnsi="宋体"/>
                <w:sz w:val="24"/>
                <w:szCs w:val="24"/>
              </w:rPr>
              <w:t xml:space="preserve">  产品创新</w:t>
            </w:r>
            <w:r w:rsidR="006113E7">
              <w:rPr>
                <w:rFonts w:ascii="宋体" w:eastAsia="宋体" w:hAnsi="宋体"/>
                <w:sz w:val="24"/>
                <w:szCs w:val="24"/>
              </w:rPr>
              <w:t xml:space="preserve">  </w:t>
            </w:r>
            <w:r w:rsidRPr="00546F56">
              <w:rPr>
                <w:rFonts w:ascii="宋体" w:eastAsia="宋体" w:hAnsi="宋体"/>
                <w:sz w:val="24"/>
                <w:szCs w:val="24"/>
              </w:rPr>
              <w:t>居民投资行为</w:t>
            </w:r>
          </w:p>
          <w:p w14:paraId="20CC24C5" w14:textId="77777777" w:rsidR="007D1116" w:rsidRPr="007D1116" w:rsidRDefault="007D1116" w:rsidP="007D1116">
            <w:pPr>
              <w:rPr>
                <w:rFonts w:ascii="宋体" w:eastAsia="宋体" w:hAnsi="宋体"/>
                <w:b/>
                <w:sz w:val="24"/>
                <w:szCs w:val="24"/>
              </w:rPr>
            </w:pPr>
            <w:r w:rsidRPr="007D1116">
              <w:rPr>
                <w:rFonts w:ascii="宋体" w:eastAsia="宋体" w:hAnsi="宋体" w:hint="eastAsia"/>
                <w:b/>
                <w:sz w:val="24"/>
                <w:szCs w:val="24"/>
              </w:rPr>
              <w:t>第</w:t>
            </w:r>
            <w:r w:rsidRPr="007D1116">
              <w:rPr>
                <w:rFonts w:ascii="宋体" w:eastAsia="宋体" w:hAnsi="宋体"/>
                <w:b/>
                <w:sz w:val="24"/>
                <w:szCs w:val="24"/>
              </w:rPr>
              <w:t>1章 绪论（引言）</w:t>
            </w:r>
          </w:p>
          <w:p w14:paraId="52AB5CDA"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1.1研究背景及意义</w:t>
            </w:r>
          </w:p>
          <w:p w14:paraId="1315F562" w14:textId="765BAE1B" w:rsidR="007D1116" w:rsidRDefault="007D1116" w:rsidP="007D1116">
            <w:pPr>
              <w:rPr>
                <w:rFonts w:ascii="宋体" w:eastAsia="宋体" w:hAnsi="宋体"/>
                <w:sz w:val="24"/>
                <w:szCs w:val="24"/>
              </w:rPr>
            </w:pPr>
            <w:r w:rsidRPr="007D1116">
              <w:rPr>
                <w:rFonts w:ascii="宋体" w:eastAsia="宋体" w:hAnsi="宋体" w:hint="eastAsia"/>
                <w:sz w:val="24"/>
                <w:szCs w:val="24"/>
              </w:rPr>
              <w:t>1</w:t>
            </w:r>
            <w:r w:rsidRPr="007D1116">
              <w:rPr>
                <w:rFonts w:ascii="宋体" w:eastAsia="宋体" w:hAnsi="宋体"/>
                <w:sz w:val="24"/>
                <w:szCs w:val="24"/>
              </w:rPr>
              <w:t>.2研究内容及方法</w:t>
            </w:r>
          </w:p>
          <w:p w14:paraId="36332743" w14:textId="38E27936" w:rsidR="006113E7" w:rsidRPr="006113E7" w:rsidRDefault="006113E7" w:rsidP="007D1116">
            <w:pPr>
              <w:rPr>
                <w:rFonts w:ascii="宋体" w:eastAsia="宋体" w:hAnsi="宋体" w:hint="eastAsia"/>
                <w:sz w:val="24"/>
                <w:szCs w:val="24"/>
              </w:rPr>
            </w:pPr>
            <w:r>
              <w:rPr>
                <w:rFonts w:ascii="宋体" w:eastAsia="宋体" w:hAnsi="宋体"/>
                <w:sz w:val="24"/>
                <w:szCs w:val="24"/>
              </w:rPr>
              <w:t>1.3</w:t>
            </w:r>
            <w:r w:rsidRPr="007D1116">
              <w:rPr>
                <w:rFonts w:ascii="宋体" w:eastAsia="宋体" w:hAnsi="宋体"/>
                <w:sz w:val="24"/>
                <w:szCs w:val="24"/>
              </w:rPr>
              <w:t>研究局限性</w:t>
            </w:r>
          </w:p>
          <w:p w14:paraId="4C737071" w14:textId="46EDFE04" w:rsidR="007D1116" w:rsidRDefault="006113E7" w:rsidP="007D1116">
            <w:pPr>
              <w:rPr>
                <w:rFonts w:ascii="宋体" w:eastAsia="宋体" w:hAnsi="宋体"/>
                <w:sz w:val="24"/>
                <w:szCs w:val="24"/>
              </w:rPr>
            </w:pPr>
            <w:r>
              <w:rPr>
                <w:rFonts w:ascii="宋体" w:eastAsia="宋体" w:hAnsi="宋体"/>
                <w:sz w:val="24"/>
                <w:szCs w:val="24"/>
              </w:rPr>
              <w:t>1.4</w:t>
            </w:r>
            <w:r w:rsidR="007D1116" w:rsidRPr="007D1116">
              <w:rPr>
                <w:rFonts w:ascii="宋体" w:eastAsia="宋体" w:hAnsi="宋体"/>
                <w:sz w:val="24"/>
                <w:szCs w:val="24"/>
              </w:rPr>
              <w:t>创新点与不足</w:t>
            </w:r>
          </w:p>
          <w:p w14:paraId="619B06D4" w14:textId="3FC44C22" w:rsidR="006113E7" w:rsidRPr="006113E7" w:rsidRDefault="006113E7" w:rsidP="007D1116">
            <w:pPr>
              <w:rPr>
                <w:rFonts w:ascii="宋体" w:eastAsia="宋体" w:hAnsi="宋体" w:hint="eastAsia"/>
                <w:sz w:val="24"/>
                <w:szCs w:val="24"/>
              </w:rPr>
            </w:pPr>
            <w:r>
              <w:rPr>
                <w:rFonts w:ascii="宋体" w:eastAsia="宋体" w:hAnsi="宋体"/>
                <w:sz w:val="24"/>
                <w:szCs w:val="24"/>
              </w:rPr>
              <w:t>1.5</w:t>
            </w:r>
            <w:r w:rsidRPr="007D1116">
              <w:rPr>
                <w:rFonts w:ascii="宋体" w:eastAsia="宋体" w:hAnsi="宋体" w:hint="eastAsia"/>
                <w:sz w:val="24"/>
                <w:szCs w:val="24"/>
              </w:rPr>
              <w:t>进一步研究展望</w:t>
            </w:r>
          </w:p>
          <w:p w14:paraId="03AD6F9A" w14:textId="77777777" w:rsidR="007D1116" w:rsidRPr="007D1116" w:rsidRDefault="007D1116" w:rsidP="007D1116">
            <w:pPr>
              <w:rPr>
                <w:rFonts w:ascii="宋体" w:eastAsia="宋体" w:hAnsi="宋体"/>
                <w:b/>
                <w:sz w:val="24"/>
                <w:szCs w:val="24"/>
              </w:rPr>
            </w:pPr>
            <w:r w:rsidRPr="007D1116">
              <w:rPr>
                <w:rFonts w:ascii="宋体" w:eastAsia="宋体" w:hAnsi="宋体" w:hint="eastAsia"/>
                <w:b/>
                <w:sz w:val="24"/>
                <w:szCs w:val="24"/>
              </w:rPr>
              <w:t>第</w:t>
            </w:r>
            <w:r w:rsidRPr="007D1116">
              <w:rPr>
                <w:rFonts w:ascii="宋体" w:eastAsia="宋体" w:hAnsi="宋体"/>
                <w:b/>
                <w:sz w:val="24"/>
                <w:szCs w:val="24"/>
              </w:rPr>
              <w:t>2章文献综述</w:t>
            </w:r>
          </w:p>
          <w:p w14:paraId="2F9F248A"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2.1</w:t>
            </w:r>
            <w:r w:rsidRPr="007D1116">
              <w:rPr>
                <w:rFonts w:ascii="宋体" w:eastAsia="宋体" w:hAnsi="宋体" w:hint="eastAsia"/>
                <w:sz w:val="24"/>
                <w:szCs w:val="24"/>
              </w:rPr>
              <w:t xml:space="preserve"> 互联网理财产品分析相关文献</w:t>
            </w:r>
          </w:p>
          <w:p w14:paraId="07498173" w14:textId="0EEB20C8"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2</w:t>
            </w:r>
            <w:r>
              <w:rPr>
                <w:rFonts w:ascii="宋体" w:eastAsia="宋体" w:hAnsi="宋体"/>
                <w:sz w:val="24"/>
                <w:szCs w:val="24"/>
              </w:rPr>
              <w:t>.2</w:t>
            </w:r>
            <w:r w:rsidRPr="007D1116">
              <w:rPr>
                <w:rFonts w:ascii="宋体" w:eastAsia="宋体" w:hAnsi="宋体" w:hint="eastAsia"/>
                <w:sz w:val="24"/>
                <w:szCs w:val="24"/>
              </w:rPr>
              <w:t xml:space="preserve"> 中国居民投资行为影响分析相关文献</w:t>
            </w:r>
          </w:p>
          <w:p w14:paraId="29F7DEE9" w14:textId="13AFA305"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2</w:t>
            </w:r>
            <w:r>
              <w:rPr>
                <w:rFonts w:ascii="宋体" w:eastAsia="宋体" w:hAnsi="宋体"/>
                <w:sz w:val="24"/>
                <w:szCs w:val="24"/>
              </w:rPr>
              <w:t>.3</w:t>
            </w:r>
            <w:r w:rsidRPr="007D1116">
              <w:rPr>
                <w:rFonts w:ascii="宋体" w:eastAsia="宋体" w:hAnsi="宋体"/>
                <w:sz w:val="24"/>
                <w:szCs w:val="24"/>
              </w:rPr>
              <w:t xml:space="preserve"> 互联网理财产品对居民投资影响分析相关文献</w:t>
            </w:r>
          </w:p>
          <w:p w14:paraId="252F6B16" w14:textId="31C07AF4"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2</w:t>
            </w:r>
            <w:r>
              <w:rPr>
                <w:rFonts w:ascii="宋体" w:eastAsia="宋体" w:hAnsi="宋体"/>
                <w:sz w:val="24"/>
                <w:szCs w:val="24"/>
              </w:rPr>
              <w:t xml:space="preserve">.4 </w:t>
            </w:r>
            <w:r w:rsidRPr="007D1116">
              <w:rPr>
                <w:rFonts w:ascii="宋体" w:eastAsia="宋体" w:hAnsi="宋体" w:hint="eastAsia"/>
                <w:sz w:val="24"/>
                <w:szCs w:val="24"/>
              </w:rPr>
              <w:t>文献评述</w:t>
            </w:r>
          </w:p>
          <w:p w14:paraId="272BE7B0" w14:textId="243DBE25" w:rsidR="007D1116" w:rsidRPr="007D1116" w:rsidRDefault="007D1116" w:rsidP="007D1116">
            <w:pPr>
              <w:rPr>
                <w:rFonts w:ascii="宋体" w:eastAsia="宋体" w:hAnsi="宋体" w:hint="eastAsia"/>
                <w:b/>
                <w:sz w:val="24"/>
                <w:szCs w:val="24"/>
              </w:rPr>
            </w:pPr>
            <w:r w:rsidRPr="007D1116">
              <w:rPr>
                <w:rFonts w:ascii="宋体" w:eastAsia="宋体" w:hAnsi="宋体" w:hint="eastAsia"/>
                <w:b/>
                <w:sz w:val="24"/>
                <w:szCs w:val="24"/>
              </w:rPr>
              <w:t>第</w:t>
            </w:r>
            <w:r w:rsidRPr="007D1116">
              <w:rPr>
                <w:rFonts w:ascii="宋体" w:eastAsia="宋体" w:hAnsi="宋体"/>
                <w:b/>
                <w:sz w:val="24"/>
                <w:szCs w:val="24"/>
              </w:rPr>
              <w:t>3</w:t>
            </w:r>
            <w:r w:rsidR="006113E7">
              <w:rPr>
                <w:rFonts w:ascii="宋体" w:eastAsia="宋体" w:hAnsi="宋体"/>
                <w:b/>
                <w:sz w:val="24"/>
                <w:szCs w:val="24"/>
              </w:rPr>
              <w:t>章</w:t>
            </w:r>
            <w:r w:rsidR="006113E7">
              <w:rPr>
                <w:rFonts w:ascii="宋体" w:eastAsia="宋体" w:hAnsi="宋体" w:hint="eastAsia"/>
                <w:b/>
                <w:sz w:val="24"/>
                <w:szCs w:val="24"/>
              </w:rPr>
              <w:t>城乡居民互联网理财行为现状分析</w:t>
            </w:r>
          </w:p>
          <w:p w14:paraId="5A64035B"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3.1互联网理财产品现状分析</w:t>
            </w:r>
            <w:bookmarkStart w:id="1" w:name="_GoBack"/>
            <w:bookmarkEnd w:id="1"/>
          </w:p>
          <w:p w14:paraId="49E1B1A5"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3.2互联网理财产品的创新及发展趋势</w:t>
            </w:r>
          </w:p>
          <w:p w14:paraId="7268DCE2"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3.3互联网理财产品创新带来的潜在风险</w:t>
            </w:r>
          </w:p>
          <w:p w14:paraId="3BEEB10E"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3.4中国城乡居民互联网理财产品选择及行为分析</w:t>
            </w:r>
          </w:p>
          <w:p w14:paraId="4F0B2FBD"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3.4.1中国城乡居民互联网理财产品参与度分析</w:t>
            </w:r>
          </w:p>
          <w:p w14:paraId="7B3354B3"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3.4.2中国城乡居民互联网理财产品的选择及影响因素</w:t>
            </w:r>
          </w:p>
          <w:p w14:paraId="7B455E92"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3.4.3中国城乡居民互联网理财的投资行为分析</w:t>
            </w:r>
          </w:p>
          <w:p w14:paraId="2F49F782"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3.4.4中国城乡居民互联网投资行为差异化分析</w:t>
            </w:r>
          </w:p>
          <w:p w14:paraId="43A9026E" w14:textId="1242132D" w:rsidR="007D1116" w:rsidRPr="007D1116" w:rsidRDefault="007D1116" w:rsidP="007D1116">
            <w:pPr>
              <w:rPr>
                <w:rFonts w:ascii="宋体" w:eastAsia="宋体" w:hAnsi="宋体"/>
                <w:b/>
                <w:sz w:val="24"/>
                <w:szCs w:val="24"/>
              </w:rPr>
            </w:pPr>
            <w:r w:rsidRPr="007D1116">
              <w:rPr>
                <w:rFonts w:ascii="宋体" w:eastAsia="宋体" w:hAnsi="宋体" w:hint="eastAsia"/>
                <w:b/>
                <w:sz w:val="24"/>
                <w:szCs w:val="24"/>
              </w:rPr>
              <w:t>第</w:t>
            </w:r>
            <w:r w:rsidRPr="007D1116">
              <w:rPr>
                <w:rFonts w:ascii="宋体" w:eastAsia="宋体" w:hAnsi="宋体"/>
                <w:b/>
                <w:sz w:val="24"/>
                <w:szCs w:val="24"/>
              </w:rPr>
              <w:t>4</w:t>
            </w:r>
            <w:r w:rsidR="006113E7">
              <w:rPr>
                <w:rFonts w:ascii="宋体" w:eastAsia="宋体" w:hAnsi="宋体"/>
                <w:b/>
                <w:sz w:val="24"/>
                <w:szCs w:val="24"/>
              </w:rPr>
              <w:t>章互联网理财产品创新对城乡居民投资行为影响的</w:t>
            </w:r>
            <w:r w:rsidRPr="007D1116">
              <w:rPr>
                <w:rFonts w:ascii="宋体" w:eastAsia="宋体" w:hAnsi="宋体"/>
                <w:b/>
                <w:sz w:val="24"/>
                <w:szCs w:val="24"/>
              </w:rPr>
              <w:t>实证分析</w:t>
            </w:r>
          </w:p>
          <w:p w14:paraId="45CF0563" w14:textId="77777777"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4</w:t>
            </w:r>
            <w:r w:rsidRPr="007D1116">
              <w:rPr>
                <w:rFonts w:ascii="宋体" w:eastAsia="宋体" w:hAnsi="宋体"/>
                <w:sz w:val="24"/>
                <w:szCs w:val="24"/>
              </w:rPr>
              <w:t>.1研究假设</w:t>
            </w:r>
          </w:p>
          <w:p w14:paraId="320E6F1F"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4.1</w:t>
            </w:r>
            <w:r w:rsidRPr="007D1116">
              <w:rPr>
                <w:rFonts w:ascii="宋体" w:eastAsia="宋体" w:hAnsi="宋体" w:hint="eastAsia"/>
                <w:sz w:val="24"/>
                <w:szCs w:val="24"/>
              </w:rPr>
              <w:t>.</w:t>
            </w:r>
            <w:r w:rsidRPr="007D1116">
              <w:rPr>
                <w:rFonts w:ascii="宋体" w:eastAsia="宋体" w:hAnsi="宋体"/>
                <w:sz w:val="24"/>
                <w:szCs w:val="24"/>
              </w:rPr>
              <w:t>1假设1：互联网理财产品创新提升居民对风险资产配置比重</w:t>
            </w:r>
          </w:p>
          <w:p w14:paraId="6EC9CF07"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4.1.2假设2：互联网理财产品创新会增加居民低客单、高频次交易的投资行为。</w:t>
            </w:r>
          </w:p>
          <w:p w14:paraId="4F18266B"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4.1.3假设3：互联网理财产品创新对提升农村居民的金融投资参与度作用更大</w:t>
            </w:r>
          </w:p>
          <w:p w14:paraId="6C86BFD8" w14:textId="40399EE2"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4</w:t>
            </w:r>
            <w:r w:rsidRPr="007D1116">
              <w:rPr>
                <w:rFonts w:ascii="宋体" w:eastAsia="宋体" w:hAnsi="宋体"/>
                <w:sz w:val="24"/>
                <w:szCs w:val="24"/>
              </w:rPr>
              <w:t>.2实证分析</w:t>
            </w:r>
          </w:p>
          <w:p w14:paraId="087AADAB"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4.2.1数据来源与变量选择</w:t>
            </w:r>
          </w:p>
          <w:p w14:paraId="656537AF"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sz w:val="24"/>
                <w:szCs w:val="24"/>
              </w:rPr>
              <w:t>4.2.2 模型介绍与研究假设</w:t>
            </w:r>
          </w:p>
          <w:p w14:paraId="7716281C" w14:textId="77777777" w:rsidR="007D1116" w:rsidRPr="007D1116" w:rsidRDefault="007D1116" w:rsidP="007D1116">
            <w:pPr>
              <w:ind w:leftChars="100" w:left="210"/>
              <w:rPr>
                <w:rFonts w:ascii="宋体" w:eastAsia="宋体" w:hAnsi="宋体"/>
                <w:sz w:val="24"/>
                <w:szCs w:val="24"/>
              </w:rPr>
            </w:pPr>
            <w:r w:rsidRPr="007D1116">
              <w:rPr>
                <w:rFonts w:ascii="宋体" w:eastAsia="宋体" w:hAnsi="宋体" w:hint="eastAsia"/>
                <w:sz w:val="24"/>
                <w:szCs w:val="24"/>
              </w:rPr>
              <w:t>4</w:t>
            </w:r>
            <w:r w:rsidRPr="007D1116">
              <w:rPr>
                <w:rFonts w:ascii="宋体" w:eastAsia="宋体" w:hAnsi="宋体"/>
                <w:sz w:val="24"/>
                <w:szCs w:val="24"/>
              </w:rPr>
              <w:t>.2.3实证检验与实证分析</w:t>
            </w:r>
          </w:p>
          <w:p w14:paraId="280DBDD3" w14:textId="392F420F" w:rsidR="007D1116" w:rsidRPr="007D1116" w:rsidRDefault="007D1116" w:rsidP="007D1116">
            <w:pPr>
              <w:rPr>
                <w:rFonts w:ascii="宋体" w:eastAsia="宋体" w:hAnsi="宋体"/>
                <w:sz w:val="24"/>
                <w:szCs w:val="24"/>
              </w:rPr>
            </w:pPr>
            <w:r w:rsidRPr="007D1116">
              <w:rPr>
                <w:rFonts w:ascii="宋体" w:eastAsia="宋体" w:hAnsi="宋体" w:hint="eastAsia"/>
                <w:sz w:val="24"/>
                <w:szCs w:val="24"/>
              </w:rPr>
              <w:t>4</w:t>
            </w:r>
            <w:r>
              <w:rPr>
                <w:rFonts w:ascii="宋体" w:eastAsia="宋体" w:hAnsi="宋体"/>
                <w:sz w:val="24"/>
                <w:szCs w:val="24"/>
              </w:rPr>
              <w:t>.3</w:t>
            </w:r>
            <w:r w:rsidRPr="007D1116">
              <w:rPr>
                <w:rFonts w:ascii="宋体" w:eastAsia="宋体" w:hAnsi="宋体"/>
                <w:sz w:val="24"/>
                <w:szCs w:val="24"/>
              </w:rPr>
              <w:t>实证分析结论</w:t>
            </w:r>
          </w:p>
          <w:p w14:paraId="323800AD" w14:textId="77777777" w:rsidR="007D1116" w:rsidRPr="007D1116" w:rsidRDefault="007D1116" w:rsidP="007D1116">
            <w:pPr>
              <w:rPr>
                <w:rFonts w:ascii="宋体" w:eastAsia="宋体" w:hAnsi="宋体"/>
                <w:b/>
                <w:sz w:val="24"/>
                <w:szCs w:val="24"/>
              </w:rPr>
            </w:pPr>
            <w:r w:rsidRPr="007D1116">
              <w:rPr>
                <w:rFonts w:ascii="宋体" w:eastAsia="宋体" w:hAnsi="宋体" w:hint="eastAsia"/>
                <w:b/>
                <w:sz w:val="24"/>
                <w:szCs w:val="24"/>
              </w:rPr>
              <w:t>第</w:t>
            </w:r>
            <w:r w:rsidRPr="007D1116">
              <w:rPr>
                <w:rFonts w:ascii="宋体" w:eastAsia="宋体" w:hAnsi="宋体"/>
                <w:b/>
                <w:sz w:val="24"/>
                <w:szCs w:val="24"/>
              </w:rPr>
              <w:t>5章：研究结论及政策建议</w:t>
            </w:r>
          </w:p>
          <w:p w14:paraId="297EA917"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5.1 研究结论</w:t>
            </w:r>
          </w:p>
          <w:p w14:paraId="7B29B2B1" w14:textId="77777777" w:rsidR="007D1116" w:rsidRPr="007D1116" w:rsidRDefault="007D1116" w:rsidP="007D1116">
            <w:pPr>
              <w:rPr>
                <w:rFonts w:ascii="宋体" w:eastAsia="宋体" w:hAnsi="宋体"/>
                <w:sz w:val="24"/>
                <w:szCs w:val="24"/>
              </w:rPr>
            </w:pPr>
            <w:r w:rsidRPr="007D1116">
              <w:rPr>
                <w:rFonts w:ascii="宋体" w:eastAsia="宋体" w:hAnsi="宋体"/>
                <w:sz w:val="24"/>
                <w:szCs w:val="24"/>
              </w:rPr>
              <w:t>5.2 政策建议</w:t>
            </w:r>
          </w:p>
          <w:p w14:paraId="769EC55F" w14:textId="77777777" w:rsidR="007D1116" w:rsidRPr="009A3B26" w:rsidRDefault="007D1116" w:rsidP="007D1116">
            <w:pPr>
              <w:rPr>
                <w:rFonts w:ascii="宋体" w:eastAsia="宋体" w:hAnsi="宋体"/>
                <w:b/>
                <w:sz w:val="24"/>
                <w:szCs w:val="24"/>
              </w:rPr>
            </w:pPr>
            <w:r w:rsidRPr="009A3B26">
              <w:rPr>
                <w:rFonts w:ascii="宋体" w:eastAsia="宋体" w:hAnsi="宋体" w:hint="eastAsia"/>
                <w:b/>
                <w:sz w:val="24"/>
                <w:szCs w:val="24"/>
              </w:rPr>
              <w:t>参考文献</w:t>
            </w:r>
          </w:p>
          <w:p w14:paraId="4406BDAE" w14:textId="77777777" w:rsidR="007D1116" w:rsidRPr="009A3B26" w:rsidRDefault="007D1116" w:rsidP="007D1116">
            <w:pPr>
              <w:rPr>
                <w:rFonts w:ascii="宋体" w:eastAsia="宋体" w:hAnsi="宋体"/>
                <w:b/>
                <w:sz w:val="24"/>
                <w:szCs w:val="24"/>
              </w:rPr>
            </w:pPr>
            <w:r w:rsidRPr="009A3B26">
              <w:rPr>
                <w:rFonts w:ascii="宋体" w:eastAsia="宋体" w:hAnsi="宋体" w:hint="eastAsia"/>
                <w:b/>
                <w:sz w:val="24"/>
                <w:szCs w:val="24"/>
              </w:rPr>
              <w:t>致谢</w:t>
            </w:r>
          </w:p>
          <w:p w14:paraId="39ABCE9D" w14:textId="497B788A" w:rsidR="00671967" w:rsidRPr="004D5DA9" w:rsidRDefault="00671967" w:rsidP="005B57B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9FC57" w14:textId="77777777" w:rsidR="007D56C4" w:rsidRDefault="007D56C4" w:rsidP="00C73A3E">
      <w:r>
        <w:separator/>
      </w:r>
    </w:p>
  </w:endnote>
  <w:endnote w:type="continuationSeparator" w:id="0">
    <w:p w14:paraId="63B812A8" w14:textId="77777777" w:rsidR="007D56C4" w:rsidRDefault="007D56C4"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D0AA2" w14:textId="77777777" w:rsidR="007D56C4" w:rsidRDefault="007D56C4" w:rsidP="00C73A3E">
      <w:r>
        <w:separator/>
      </w:r>
    </w:p>
  </w:footnote>
  <w:footnote w:type="continuationSeparator" w:id="0">
    <w:p w14:paraId="173D0C15" w14:textId="77777777" w:rsidR="007D56C4" w:rsidRDefault="007D56C4"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152098"/>
    <w:multiLevelType w:val="multilevel"/>
    <w:tmpl w:val="4DB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100A2"/>
    <w:rsid w:val="000D231C"/>
    <w:rsid w:val="000D7272"/>
    <w:rsid w:val="0019580B"/>
    <w:rsid w:val="001C5A8D"/>
    <w:rsid w:val="001E6182"/>
    <w:rsid w:val="00252F6C"/>
    <w:rsid w:val="0036681B"/>
    <w:rsid w:val="0037006F"/>
    <w:rsid w:val="003B44C6"/>
    <w:rsid w:val="004165A7"/>
    <w:rsid w:val="004A4F5A"/>
    <w:rsid w:val="004D5DA9"/>
    <w:rsid w:val="004E748A"/>
    <w:rsid w:val="00527581"/>
    <w:rsid w:val="005D2CE1"/>
    <w:rsid w:val="006113E7"/>
    <w:rsid w:val="00671967"/>
    <w:rsid w:val="00680F76"/>
    <w:rsid w:val="006853F6"/>
    <w:rsid w:val="006F4DEA"/>
    <w:rsid w:val="0070118F"/>
    <w:rsid w:val="007622B0"/>
    <w:rsid w:val="00762ADF"/>
    <w:rsid w:val="007D1116"/>
    <w:rsid w:val="007D56C4"/>
    <w:rsid w:val="00826CDE"/>
    <w:rsid w:val="00861D7D"/>
    <w:rsid w:val="00884951"/>
    <w:rsid w:val="008927D6"/>
    <w:rsid w:val="008C7F26"/>
    <w:rsid w:val="008D0F26"/>
    <w:rsid w:val="008D5CBE"/>
    <w:rsid w:val="009A3B26"/>
    <w:rsid w:val="009A4CC5"/>
    <w:rsid w:val="009C7A06"/>
    <w:rsid w:val="009C7DDD"/>
    <w:rsid w:val="009D0FA1"/>
    <w:rsid w:val="009E346F"/>
    <w:rsid w:val="00A50704"/>
    <w:rsid w:val="00AB64D5"/>
    <w:rsid w:val="00B32E11"/>
    <w:rsid w:val="00B53726"/>
    <w:rsid w:val="00C14FAE"/>
    <w:rsid w:val="00C50C1E"/>
    <w:rsid w:val="00C73A3E"/>
    <w:rsid w:val="00CD40B2"/>
    <w:rsid w:val="00E03F74"/>
    <w:rsid w:val="00E510FB"/>
    <w:rsid w:val="00E5600B"/>
    <w:rsid w:val="00E606A5"/>
    <w:rsid w:val="00EF3C9A"/>
    <w:rsid w:val="00F174B7"/>
    <w:rsid w:val="00F24C94"/>
    <w:rsid w:val="00F66126"/>
    <w:rsid w:val="00F9166F"/>
    <w:rsid w:val="00FA6165"/>
    <w:rsid w:val="00FC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C22A2"/>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011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semiHidden/>
    <w:unhideWhenUsed/>
    <w:rsid w:val="003B44C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0118F"/>
    <w:rPr>
      <w:rFonts w:ascii="宋体" w:eastAsia="宋体" w:hAnsi="宋体" w:cs="宋体"/>
      <w:b/>
      <w:bCs/>
      <w:kern w:val="0"/>
      <w:sz w:val="27"/>
      <w:szCs w:val="27"/>
    </w:rPr>
  </w:style>
  <w:style w:type="character" w:customStyle="1" w:styleId="10">
    <w:name w:val="标题 1 字符"/>
    <w:basedOn w:val="a0"/>
    <w:link w:val="1"/>
    <w:uiPriority w:val="9"/>
    <w:rsid w:val="00FC22A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24142">
      <w:bodyDiv w:val="1"/>
      <w:marLeft w:val="0"/>
      <w:marRight w:val="0"/>
      <w:marTop w:val="0"/>
      <w:marBottom w:val="0"/>
      <w:divBdr>
        <w:top w:val="none" w:sz="0" w:space="0" w:color="auto"/>
        <w:left w:val="none" w:sz="0" w:space="0" w:color="auto"/>
        <w:bottom w:val="none" w:sz="0" w:space="0" w:color="auto"/>
        <w:right w:val="none" w:sz="0" w:space="0" w:color="auto"/>
      </w:divBdr>
    </w:div>
    <w:div w:id="1418401262">
      <w:bodyDiv w:val="1"/>
      <w:marLeft w:val="0"/>
      <w:marRight w:val="0"/>
      <w:marTop w:val="0"/>
      <w:marBottom w:val="0"/>
      <w:divBdr>
        <w:top w:val="none" w:sz="0" w:space="0" w:color="auto"/>
        <w:left w:val="none" w:sz="0" w:space="0" w:color="auto"/>
        <w:bottom w:val="none" w:sz="0" w:space="0" w:color="auto"/>
        <w:right w:val="none" w:sz="0" w:space="0" w:color="auto"/>
      </w:divBdr>
    </w:div>
    <w:div w:id="1431044200">
      <w:bodyDiv w:val="1"/>
      <w:marLeft w:val="0"/>
      <w:marRight w:val="0"/>
      <w:marTop w:val="0"/>
      <w:marBottom w:val="0"/>
      <w:divBdr>
        <w:top w:val="none" w:sz="0" w:space="0" w:color="auto"/>
        <w:left w:val="none" w:sz="0" w:space="0" w:color="auto"/>
        <w:bottom w:val="none" w:sz="0" w:space="0" w:color="auto"/>
        <w:right w:val="none" w:sz="0" w:space="0" w:color="auto"/>
      </w:divBdr>
    </w:div>
    <w:div w:id="1623613594">
      <w:bodyDiv w:val="1"/>
      <w:marLeft w:val="0"/>
      <w:marRight w:val="0"/>
      <w:marTop w:val="0"/>
      <w:marBottom w:val="0"/>
      <w:divBdr>
        <w:top w:val="none" w:sz="0" w:space="0" w:color="auto"/>
        <w:left w:val="none" w:sz="0" w:space="0" w:color="auto"/>
        <w:bottom w:val="none" w:sz="0" w:space="0" w:color="auto"/>
        <w:right w:val="none" w:sz="0" w:space="0" w:color="auto"/>
      </w:divBdr>
    </w:div>
    <w:div w:id="1730415504">
      <w:bodyDiv w:val="1"/>
      <w:marLeft w:val="0"/>
      <w:marRight w:val="0"/>
      <w:marTop w:val="0"/>
      <w:marBottom w:val="0"/>
      <w:divBdr>
        <w:top w:val="none" w:sz="0" w:space="0" w:color="auto"/>
        <w:left w:val="none" w:sz="0" w:space="0" w:color="auto"/>
        <w:bottom w:val="none" w:sz="0" w:space="0" w:color="auto"/>
        <w:right w:val="none" w:sz="0" w:space="0" w:color="auto"/>
      </w:divBdr>
    </w:div>
    <w:div w:id="18921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6</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文月</cp:lastModifiedBy>
  <cp:revision>28</cp:revision>
  <cp:lastPrinted>2021-12-14T10:40:00Z</cp:lastPrinted>
  <dcterms:created xsi:type="dcterms:W3CDTF">2021-12-14T03:20:00Z</dcterms:created>
  <dcterms:modified xsi:type="dcterms:W3CDTF">2022-01-19T01:04:00Z</dcterms:modified>
</cp:coreProperties>
</file>