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53CE898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002B44BD">
        <w:rPr>
          <w:rFonts w:ascii="宋体" w:eastAsia="宋体" w:hAnsi="宋体"/>
          <w:sz w:val="32"/>
          <w:szCs w:val="32"/>
          <w:u w:val="single"/>
        </w:rPr>
        <w:t xml:space="preserve"> </w:t>
      </w:r>
      <w:r w:rsidR="002B44BD">
        <w:rPr>
          <w:rFonts w:ascii="宋体" w:eastAsia="宋体" w:hAnsi="宋体" w:hint="eastAsia"/>
          <w:sz w:val="32"/>
          <w:szCs w:val="32"/>
          <w:u w:val="single"/>
        </w:rPr>
        <w:t>李晓</w:t>
      </w:r>
      <w:r w:rsidRPr="00F9166F">
        <w:rPr>
          <w:rFonts w:ascii="宋体" w:eastAsia="宋体" w:hAnsi="宋体"/>
          <w:sz w:val="32"/>
          <w:szCs w:val="32"/>
          <w:u w:val="single"/>
        </w:rPr>
        <w:t xml:space="preserve">           </w:t>
      </w:r>
    </w:p>
    <w:p w14:paraId="09AC859D" w14:textId="10AFD24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2B44BD">
        <w:rPr>
          <w:rFonts w:ascii="宋体" w:eastAsia="宋体" w:hAnsi="宋体" w:hint="eastAsia"/>
          <w:sz w:val="32"/>
          <w:szCs w:val="32"/>
          <w:u w:val="single"/>
        </w:rPr>
        <w:t>810405815</w:t>
      </w:r>
      <w:r w:rsidRPr="00F9166F">
        <w:rPr>
          <w:rFonts w:ascii="宋体" w:eastAsia="宋体" w:hAnsi="宋体"/>
          <w:sz w:val="32"/>
          <w:szCs w:val="32"/>
          <w:u w:val="single"/>
        </w:rPr>
        <w:t xml:space="preserve">      </w:t>
      </w:r>
    </w:p>
    <w:p w14:paraId="3A8E8F68" w14:textId="6F7B36C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2B44BD">
        <w:rPr>
          <w:rFonts w:ascii="宋体" w:eastAsia="宋体" w:hAnsi="宋体" w:hint="eastAsia"/>
          <w:sz w:val="32"/>
          <w:szCs w:val="32"/>
          <w:u w:val="single"/>
        </w:rPr>
        <w:t>网络经济学</w:t>
      </w:r>
      <w:r w:rsidRPr="00F9166F">
        <w:rPr>
          <w:rFonts w:ascii="宋体" w:eastAsia="宋体" w:hAnsi="宋体"/>
          <w:sz w:val="32"/>
          <w:szCs w:val="32"/>
          <w:u w:val="single"/>
        </w:rPr>
        <w:t xml:space="preserve">     </w:t>
      </w:r>
    </w:p>
    <w:p w14:paraId="0A206B8A" w14:textId="4D1EB340"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p>
    <w:p w14:paraId="70A331A4" w14:textId="628A5388" w:rsidR="00F9166F" w:rsidRPr="002B44BD" w:rsidRDefault="00630440" w:rsidP="002B44BD">
      <w:pPr>
        <w:widowControl/>
        <w:ind w:firstLineChars="400" w:firstLine="1280"/>
        <w:jc w:val="left"/>
        <w:rPr>
          <w:rFonts w:ascii="宋体" w:eastAsia="宋体" w:hAnsi="宋体" w:cs="宋体"/>
          <w:kern w:val="0"/>
          <w:szCs w:val="21"/>
        </w:rPr>
      </w:pPr>
      <w:r>
        <w:rPr>
          <w:rFonts w:ascii="宋体" w:eastAsia="宋体" w:hAnsi="宋体" w:hint="eastAsia"/>
          <w:sz w:val="32"/>
          <w:szCs w:val="32"/>
          <w:u w:val="single"/>
        </w:rPr>
        <w:t>反欺诈手段对互联网消费金融公司用户授信通过率的影响</w:t>
      </w:r>
      <w:r w:rsidR="00F9166F">
        <w:rPr>
          <w:rFonts w:ascii="宋体" w:eastAsia="宋体" w:hAnsi="宋体"/>
          <w:sz w:val="32"/>
          <w:szCs w:val="32"/>
          <w:u w:val="single"/>
        </w:rPr>
        <w:t xml:space="preserve">    </w:t>
      </w:r>
    </w:p>
    <w:p w14:paraId="18CA500C" w14:textId="7BBC8B0E"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00630440">
        <w:rPr>
          <w:rFonts w:ascii="宋体" w:eastAsia="宋体" w:hAnsi="宋体" w:hint="eastAsia"/>
          <w:sz w:val="32"/>
          <w:szCs w:val="32"/>
          <w:u w:val="single"/>
        </w:rPr>
        <w:t>2021-12-26</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75228F4B" w:rsidR="0037006F" w:rsidRDefault="0037006F">
      <w:pPr>
        <w:rPr>
          <w:rFonts w:ascii="宋体" w:eastAsia="宋体" w:hAnsi="宋体"/>
          <w:sz w:val="32"/>
          <w:szCs w:val="32"/>
        </w:rPr>
      </w:pPr>
    </w:p>
    <w:p w14:paraId="49E01FAA" w14:textId="77777777" w:rsidR="00D9703F" w:rsidRDefault="00D9703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53C28C81" w14:textId="60FD7A7E" w:rsidR="00381D57" w:rsidRPr="00EA2257"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3D4D8130" w14:textId="00A48849" w:rsidR="001102D9" w:rsidRDefault="003B37C1" w:rsidP="003B37C1">
            <w:pPr>
              <w:ind w:firstLineChars="200" w:firstLine="420"/>
              <w:rPr>
                <w:rFonts w:ascii="宋体" w:eastAsia="宋体" w:hAnsi="宋体" w:cs="宋体"/>
                <w:kern w:val="0"/>
                <w:szCs w:val="21"/>
              </w:rPr>
            </w:pPr>
            <w:r>
              <w:rPr>
                <w:rFonts w:ascii="宋体" w:eastAsia="宋体" w:hAnsi="宋体" w:cs="宋体" w:hint="eastAsia"/>
                <w:kern w:val="0"/>
                <w:szCs w:val="21"/>
              </w:rPr>
              <w:t>2018年</w:t>
            </w:r>
            <w:r w:rsidR="007E7D2B" w:rsidRPr="007E7D2B">
              <w:rPr>
                <w:rFonts w:ascii="宋体" w:eastAsia="宋体" w:hAnsi="宋体" w:cs="宋体"/>
                <w:kern w:val="0"/>
                <w:szCs w:val="21"/>
              </w:rPr>
              <w:t>互联网消费金融产品监管标准也逐渐清晰，很多退出P2P网络借贷业务公司，释放出大量借贷需求的客户，头部公司抓住了机会，将这部分释放出的用户流量快速吸引到自己的平台上，随之而出现的问题底层资产也下降和良好的资产收益降低，面临着头部资产方资产质量变差的问题，开始重视个人消费金融业务风控。受监管政策影响，中小流量平台加速出清，流量向头部资产方加速集中。现在，消费金融时常优质的流量进一步集中在小量头部企业。其次，一带一路</w:t>
            </w:r>
            <w:proofErr w:type="gramStart"/>
            <w:r w:rsidR="007E7D2B" w:rsidRPr="007E7D2B">
              <w:rPr>
                <w:rFonts w:ascii="宋体" w:eastAsia="宋体" w:hAnsi="宋体" w:cs="宋体"/>
                <w:kern w:val="0"/>
                <w:szCs w:val="21"/>
              </w:rPr>
              <w:t>”</w:t>
            </w:r>
            <w:proofErr w:type="gramEnd"/>
            <w:r w:rsidR="007E7D2B" w:rsidRPr="007E7D2B">
              <w:rPr>
                <w:rFonts w:ascii="宋体" w:eastAsia="宋体" w:hAnsi="宋体" w:cs="宋体"/>
                <w:kern w:val="0"/>
                <w:szCs w:val="21"/>
              </w:rPr>
              <w:t>“互联网+”等顶层政策引导互联网抱团出海。内外兼修,多元化发展,使得中国企业能更好的抵御金融风险。全球的互联网人口红利已经从欧美和中国转移到印度</w:t>
            </w:r>
            <w:r w:rsidR="00452DAA">
              <w:rPr>
                <w:rFonts w:ascii="宋体" w:eastAsia="宋体" w:hAnsi="宋体" w:cs="宋体" w:hint="eastAsia"/>
                <w:kern w:val="0"/>
                <w:szCs w:val="21"/>
              </w:rPr>
              <w:t>尼西亚</w:t>
            </w:r>
            <w:r w:rsidR="007E7D2B" w:rsidRPr="007E7D2B">
              <w:rPr>
                <w:rFonts w:ascii="宋体" w:eastAsia="宋体" w:hAnsi="宋体" w:cs="宋体"/>
                <w:kern w:val="0"/>
                <w:szCs w:val="21"/>
              </w:rPr>
              <w:t>、</w:t>
            </w:r>
            <w:r w:rsidR="00452DAA">
              <w:rPr>
                <w:rFonts w:ascii="宋体" w:eastAsia="宋体" w:hAnsi="宋体" w:cs="宋体" w:hint="eastAsia"/>
                <w:kern w:val="0"/>
                <w:szCs w:val="21"/>
              </w:rPr>
              <w:t>菲律宾，马来西亚</w:t>
            </w:r>
            <w:r w:rsidR="007E7D2B" w:rsidRPr="007E7D2B">
              <w:rPr>
                <w:rFonts w:ascii="宋体" w:eastAsia="宋体" w:hAnsi="宋体" w:cs="宋体"/>
                <w:kern w:val="0"/>
                <w:szCs w:val="21"/>
              </w:rPr>
              <w:t>等新兴市场国家</w:t>
            </w:r>
            <w:r w:rsidR="007E7D2B">
              <w:rPr>
                <w:rFonts w:ascii="宋体" w:eastAsia="宋体" w:hAnsi="宋体" w:cs="宋体" w:hint="eastAsia"/>
                <w:kern w:val="0"/>
                <w:szCs w:val="21"/>
              </w:rPr>
              <w:t>.</w:t>
            </w:r>
            <w:r w:rsidR="00AD1A97">
              <w:rPr>
                <w:rFonts w:ascii="宋体" w:eastAsia="宋体" w:hAnsi="宋体" w:cs="宋体" w:hint="eastAsia"/>
                <w:kern w:val="0"/>
                <w:szCs w:val="21"/>
              </w:rPr>
              <w:t>其中印度尼西亚</w:t>
            </w:r>
            <w:r w:rsidR="00AD1A97" w:rsidRPr="00AD1A97">
              <w:rPr>
                <w:rFonts w:ascii="宋体" w:eastAsia="宋体" w:hAnsi="宋体" w:cs="宋体" w:hint="eastAsia"/>
                <w:kern w:val="0"/>
                <w:szCs w:val="21"/>
              </w:rPr>
              <w:t>是世界排名第四的人口大国，有数据显示，印尼活跃互联网用户达1.5亿人，占总人口的56%，其中移动活跃互联网用户高达1.4亿人。被很多人看来比国内增长潜力更大的市场，移动互联网的红利、人口规模效应以及传统金融服务的不完善都与几年前的国内市场如出一辙</w:t>
            </w:r>
            <w:r w:rsidR="00AD1A97">
              <w:rPr>
                <w:rFonts w:ascii="宋体" w:eastAsia="宋体" w:hAnsi="宋体" w:cs="宋体" w:hint="eastAsia"/>
                <w:kern w:val="0"/>
                <w:szCs w:val="21"/>
              </w:rPr>
              <w:t>，</w:t>
            </w:r>
            <w:r w:rsidR="003F1EBD">
              <w:rPr>
                <w:rFonts w:ascii="宋体" w:eastAsia="宋体" w:hAnsi="宋体" w:cs="宋体" w:hint="eastAsia"/>
                <w:kern w:val="0"/>
                <w:szCs w:val="21"/>
              </w:rPr>
              <w:t>所以越来越多的</w:t>
            </w:r>
            <w:r w:rsidR="00AD1A97">
              <w:rPr>
                <w:rFonts w:ascii="宋体" w:eastAsia="宋体" w:hAnsi="宋体" w:cs="宋体" w:hint="eastAsia"/>
                <w:kern w:val="0"/>
                <w:szCs w:val="21"/>
              </w:rPr>
              <w:t>金融公司将国内比较成熟的消费金融业务</w:t>
            </w:r>
            <w:r w:rsidR="003F1EBD">
              <w:rPr>
                <w:rFonts w:ascii="宋体" w:eastAsia="宋体" w:hAnsi="宋体" w:cs="宋体" w:hint="eastAsia"/>
                <w:kern w:val="0"/>
                <w:szCs w:val="21"/>
              </w:rPr>
              <w:t>模式复制到东南亚国家，本文以印度尼西亚为研究对象，分析针对印度尼西亚移动互联网用户电</w:t>
            </w:r>
            <w:proofErr w:type="gramStart"/>
            <w:r w:rsidR="003F1EBD">
              <w:rPr>
                <w:rFonts w:ascii="宋体" w:eastAsia="宋体" w:hAnsi="宋体" w:cs="宋体" w:hint="eastAsia"/>
                <w:kern w:val="0"/>
                <w:szCs w:val="21"/>
              </w:rPr>
              <w:t>商购物</w:t>
            </w:r>
            <w:proofErr w:type="gramEnd"/>
            <w:r w:rsidR="003F1EBD">
              <w:rPr>
                <w:rFonts w:ascii="宋体" w:eastAsia="宋体" w:hAnsi="宋体" w:cs="宋体" w:hint="eastAsia"/>
                <w:kern w:val="0"/>
                <w:szCs w:val="21"/>
              </w:rPr>
              <w:t>场景</w:t>
            </w:r>
            <w:r w:rsidR="003F1EBD">
              <w:rPr>
                <w:rFonts w:ascii="宋体" w:eastAsia="宋体" w:hAnsi="宋体" w:cs="宋体"/>
                <w:kern w:val="0"/>
                <w:szCs w:val="21"/>
                <w:lang w:eastAsia="zh-Hans"/>
              </w:rPr>
              <w:t>，</w:t>
            </w:r>
            <w:r w:rsidR="003F1EBD">
              <w:rPr>
                <w:rFonts w:ascii="宋体" w:eastAsia="宋体" w:hAnsi="宋体" w:cs="宋体" w:hint="eastAsia"/>
                <w:kern w:val="0"/>
                <w:szCs w:val="21"/>
                <w:lang w:eastAsia="zh-Hans"/>
              </w:rPr>
              <w:t>消费金融公司为用户提供分期付款的金融</w:t>
            </w:r>
            <w:r w:rsidR="00417440">
              <w:rPr>
                <w:rFonts w:ascii="宋体" w:eastAsia="宋体" w:hAnsi="宋体" w:cs="宋体" w:hint="eastAsia"/>
                <w:kern w:val="0"/>
                <w:szCs w:val="21"/>
                <w:lang w:eastAsia="zh-Hans"/>
              </w:rPr>
              <w:t>服务</w:t>
            </w:r>
            <w:r w:rsidR="003F1EBD">
              <w:rPr>
                <w:rFonts w:ascii="宋体" w:eastAsia="宋体" w:hAnsi="宋体" w:cs="宋体" w:hint="eastAsia"/>
                <w:kern w:val="0"/>
                <w:szCs w:val="21"/>
                <w:lang w:eastAsia="zh-Hans"/>
              </w:rPr>
              <w:t>，对消费金融公司面临着</w:t>
            </w:r>
            <w:r w:rsidR="00417440">
              <w:rPr>
                <w:rFonts w:ascii="宋体" w:eastAsia="宋体" w:hAnsi="宋体" w:cs="宋体" w:hint="eastAsia"/>
                <w:kern w:val="0"/>
                <w:szCs w:val="21"/>
                <w:lang w:eastAsia="zh-Hans"/>
              </w:rPr>
              <w:t>印度尼亚国家文化，移动互联网用户习惯经验不足，数据缺失</w:t>
            </w:r>
            <w:r w:rsidR="0030185E">
              <w:rPr>
                <w:rFonts w:ascii="宋体" w:eastAsia="宋体" w:hAnsi="宋体" w:cs="宋体" w:hint="eastAsia"/>
                <w:kern w:val="0"/>
                <w:szCs w:val="21"/>
                <w:lang w:eastAsia="zh-Hans"/>
              </w:rPr>
              <w:t>，市场投放不精准导致</w:t>
            </w:r>
            <w:proofErr w:type="gramStart"/>
            <w:r w:rsidR="003F1EBD">
              <w:rPr>
                <w:rFonts w:ascii="宋体" w:eastAsia="宋体" w:hAnsi="宋体" w:cs="宋体" w:hint="eastAsia"/>
                <w:kern w:val="0"/>
                <w:szCs w:val="21"/>
                <w:lang w:eastAsia="zh-Hans"/>
              </w:rPr>
              <w:t>获客成本</w:t>
            </w:r>
            <w:proofErr w:type="gramEnd"/>
            <w:r w:rsidR="003F1EBD">
              <w:rPr>
                <w:rFonts w:ascii="宋体" w:eastAsia="宋体" w:hAnsi="宋体" w:cs="宋体" w:hint="eastAsia"/>
                <w:kern w:val="0"/>
                <w:szCs w:val="21"/>
                <w:lang w:eastAsia="zh-Hans"/>
              </w:rPr>
              <w:t>高，用户授信通过率低的问题</w:t>
            </w:r>
            <w:r w:rsidR="001102D9">
              <w:rPr>
                <w:rFonts w:ascii="宋体" w:eastAsia="宋体" w:hAnsi="宋体" w:cs="宋体" w:hint="eastAsia"/>
                <w:kern w:val="0"/>
                <w:szCs w:val="21"/>
                <w:lang w:eastAsia="zh-Hans"/>
              </w:rPr>
              <w:t>。</w:t>
            </w:r>
          </w:p>
          <w:p w14:paraId="00FF612A" w14:textId="5D173AF4" w:rsidR="001102D9" w:rsidRDefault="001102D9" w:rsidP="003B37C1">
            <w:pPr>
              <w:ind w:firstLineChars="200" w:firstLine="420"/>
              <w:rPr>
                <w:rFonts w:ascii="宋体" w:eastAsia="宋体" w:hAnsi="宋体" w:cs="宋体"/>
                <w:kern w:val="0"/>
                <w:szCs w:val="21"/>
                <w:lang w:eastAsia="zh-Hans"/>
              </w:rPr>
            </w:pPr>
            <w:r>
              <w:rPr>
                <w:rFonts w:ascii="宋体" w:eastAsia="宋体" w:hAnsi="宋体" w:cs="宋体" w:hint="eastAsia"/>
                <w:kern w:val="0"/>
                <w:szCs w:val="21"/>
                <w:lang w:eastAsia="zh-Hans"/>
              </w:rPr>
              <w:t>获客成本高的原因除了投放成本，</w:t>
            </w:r>
            <w:r w:rsidR="000F6422">
              <w:rPr>
                <w:rFonts w:ascii="宋体" w:eastAsia="宋体" w:hAnsi="宋体" w:cs="宋体" w:hint="eastAsia"/>
                <w:kern w:val="0"/>
                <w:szCs w:val="21"/>
                <w:lang w:eastAsia="zh-Hans"/>
              </w:rPr>
              <w:t>另外的</w:t>
            </w:r>
            <w:r>
              <w:rPr>
                <w:rFonts w:ascii="宋体" w:eastAsia="宋体" w:hAnsi="宋体" w:cs="宋体" w:hint="eastAsia"/>
                <w:kern w:val="0"/>
                <w:szCs w:val="21"/>
                <w:lang w:eastAsia="zh-Hans"/>
              </w:rPr>
              <w:t>主要原因</w:t>
            </w:r>
            <w:r w:rsidR="000F6422">
              <w:rPr>
                <w:rFonts w:ascii="宋体" w:eastAsia="宋体" w:hAnsi="宋体" w:cs="宋体" w:hint="eastAsia"/>
                <w:kern w:val="0"/>
                <w:szCs w:val="21"/>
                <w:lang w:eastAsia="zh-Hans"/>
              </w:rPr>
              <w:t>消费金融业务</w:t>
            </w:r>
            <w:r w:rsidRPr="000F6422">
              <w:rPr>
                <w:rFonts w:ascii="宋体" w:eastAsia="宋体" w:hAnsi="宋体" w:cs="宋体"/>
                <w:b/>
                <w:bCs/>
                <w:kern w:val="0"/>
                <w:szCs w:val="21"/>
                <w:lang w:eastAsia="zh-Hans"/>
              </w:rPr>
              <w:t>骗贷成本低</w:t>
            </w:r>
            <w:r w:rsidRPr="000F6422">
              <w:rPr>
                <w:rFonts w:ascii="宋体" w:eastAsia="宋体" w:hAnsi="宋体" w:cs="宋体"/>
                <w:kern w:val="0"/>
                <w:szCs w:val="21"/>
                <w:lang w:eastAsia="zh-Hans"/>
              </w:rPr>
              <w:t>现在许多互联网电商平台额度都比较低，常常是几百元或者几千元以内，常常催收和法律的成本都常常都难以覆盖掉骗贷的成本。</w:t>
            </w:r>
            <w:r w:rsidR="006D771F">
              <w:rPr>
                <w:rFonts w:ascii="宋体" w:eastAsia="宋体" w:hAnsi="宋体" w:cs="宋体" w:hint="eastAsia"/>
                <w:kern w:val="0"/>
                <w:szCs w:val="21"/>
                <w:lang w:eastAsia="zh-Hans"/>
              </w:rPr>
              <w:t>针对这种情况消费金融公司通过制定严格的欺诈地址拦截手段，“一刀切”可能存在误据正常借贷用户，造成用户授信通过低。授信通过用户数量减少，导致可以使用消费分期业务的人减少，</w:t>
            </w:r>
            <w:r w:rsidR="000F2626">
              <w:rPr>
                <w:rFonts w:ascii="宋体" w:eastAsia="宋体" w:hAnsi="宋体" w:cs="宋体" w:hint="eastAsia"/>
                <w:kern w:val="0"/>
                <w:szCs w:val="21"/>
                <w:lang w:eastAsia="zh-Hans"/>
              </w:rPr>
              <w:t>最终</w:t>
            </w:r>
            <w:r w:rsidR="006D771F">
              <w:rPr>
                <w:rFonts w:ascii="宋体" w:eastAsia="宋体" w:hAnsi="宋体" w:cs="宋体" w:hint="eastAsia"/>
                <w:kern w:val="0"/>
                <w:szCs w:val="21"/>
                <w:lang w:eastAsia="zh-Hans"/>
              </w:rPr>
              <w:t>造成企业</w:t>
            </w:r>
            <w:r w:rsidR="00700FCA">
              <w:rPr>
                <w:rFonts w:ascii="宋体" w:eastAsia="宋体" w:hAnsi="宋体" w:cs="宋体" w:hint="eastAsia"/>
                <w:kern w:val="0"/>
                <w:szCs w:val="21"/>
                <w:lang w:eastAsia="zh-Hans"/>
              </w:rPr>
              <w:t>不良率较高</w:t>
            </w:r>
            <w:r w:rsidR="000F2626">
              <w:rPr>
                <w:rFonts w:ascii="宋体" w:eastAsia="宋体" w:hAnsi="宋体" w:cs="宋体" w:hint="eastAsia"/>
                <w:kern w:val="0"/>
                <w:szCs w:val="21"/>
                <w:lang w:eastAsia="zh-Hans"/>
              </w:rPr>
              <w:t>。</w:t>
            </w:r>
          </w:p>
          <w:p w14:paraId="345EE67E" w14:textId="365ED87D" w:rsidR="00306370" w:rsidRDefault="00306370" w:rsidP="003B37C1">
            <w:pPr>
              <w:widowControl/>
              <w:jc w:val="left"/>
              <w:rPr>
                <w:rFonts w:ascii="宋体" w:eastAsia="宋体" w:hAnsi="宋体" w:cs="宋体"/>
                <w:kern w:val="0"/>
                <w:szCs w:val="21"/>
              </w:rPr>
            </w:pPr>
          </w:p>
          <w:p w14:paraId="6FA40CF2" w14:textId="7685297E" w:rsidR="005E4E86" w:rsidRDefault="005E4E86" w:rsidP="003B37C1">
            <w:pPr>
              <w:widowControl/>
              <w:jc w:val="left"/>
              <w:rPr>
                <w:rFonts w:ascii="宋体" w:eastAsia="宋体" w:hAnsi="宋体" w:cs="宋体"/>
                <w:kern w:val="0"/>
                <w:szCs w:val="21"/>
              </w:rPr>
            </w:pPr>
            <w:r>
              <w:rPr>
                <w:rFonts w:ascii="宋体" w:eastAsia="宋体" w:hAnsi="宋体" w:cs="宋体" w:hint="eastAsia"/>
                <w:kern w:val="0"/>
                <w:szCs w:val="21"/>
              </w:rPr>
              <w:t>理论依据：</w:t>
            </w:r>
          </w:p>
          <w:p w14:paraId="6D95C1BA" w14:textId="1446A758" w:rsidR="005E4E86" w:rsidRDefault="005E4E86" w:rsidP="001A214B">
            <w:pPr>
              <w:widowControl/>
              <w:ind w:firstLineChars="100" w:firstLine="210"/>
              <w:jc w:val="left"/>
              <w:rPr>
                <w:rFonts w:ascii="宋体" w:eastAsia="宋体" w:hAnsi="宋体" w:cs="宋体"/>
                <w:kern w:val="0"/>
                <w:szCs w:val="21"/>
              </w:rPr>
            </w:pPr>
            <w:r w:rsidRPr="005E4E86">
              <w:rPr>
                <w:rFonts w:ascii="宋体" w:eastAsia="宋体" w:hAnsi="宋体" w:cs="宋体" w:hint="eastAsia"/>
                <w:kern w:val="0"/>
                <w:szCs w:val="21"/>
              </w:rPr>
              <w:t>马克思的消费理论和信用理论</w:t>
            </w:r>
            <w:r w:rsidR="001A214B">
              <w:rPr>
                <w:rFonts w:ascii="宋体" w:eastAsia="宋体" w:hAnsi="宋体" w:cs="宋体" w:hint="eastAsia"/>
                <w:kern w:val="0"/>
                <w:szCs w:val="21"/>
              </w:rPr>
              <w:t>，</w:t>
            </w:r>
            <w:r w:rsidR="001A214B" w:rsidRPr="001A214B">
              <w:rPr>
                <w:rFonts w:ascii="宋体" w:eastAsia="宋体" w:hAnsi="宋体" w:cs="宋体" w:hint="eastAsia"/>
                <w:kern w:val="0"/>
                <w:szCs w:val="21"/>
              </w:rPr>
              <w:t>马克思虽然没有用专门的篇幅和章节对消费问题进行集中的论述，但是，消费的相关理论和思想分散在马克思不同的作品当中。</w:t>
            </w:r>
            <w:r w:rsidR="001A214B" w:rsidRPr="001A214B">
              <w:rPr>
                <w:rFonts w:ascii="宋体" w:eastAsia="宋体" w:hAnsi="宋体" w:cs="宋体"/>
                <w:kern w:val="0"/>
                <w:szCs w:val="21"/>
              </w:rPr>
              <w:t xml:space="preserve"> </w:t>
            </w:r>
            <w:r w:rsidR="001A214B" w:rsidRPr="001A214B">
              <w:rPr>
                <w:rFonts w:ascii="宋体" w:eastAsia="宋体" w:hAnsi="宋体" w:cs="宋体" w:hint="eastAsia"/>
                <w:kern w:val="0"/>
                <w:szCs w:val="21"/>
              </w:rPr>
              <w:t>马克思将消费分为生产消费和个人消费。关于生产消费，马克思指出：“工的消费有两种。在生产中他通过自己的劳动消费生产资料，并把生产资料转化为价值高于预付资本价值的产品，这就是他的生产消费。同时这也是购买他的劳动力的资本家对他的劳动力的消费。关于个人消费，马克思指出“另一方面，工人把购买他的劳动力的资本家而支付给他的货币用于生活资料；这是他的个人消费。”马克思是把消费放在了生产、分配、交换和消费的整个社会再生产总过程中进行研究的。马克思认为消费是社会再生产的终点也是最终目的。“最后</w:t>
            </w:r>
            <w:r w:rsidR="001A214B" w:rsidRPr="001A214B">
              <w:rPr>
                <w:rFonts w:ascii="宋体" w:eastAsia="宋体" w:hAnsi="宋体" w:cs="宋体"/>
                <w:kern w:val="0"/>
                <w:szCs w:val="21"/>
              </w:rPr>
              <w:t>,</w:t>
            </w:r>
            <w:r w:rsidR="001A214B" w:rsidRPr="001A214B">
              <w:rPr>
                <w:rFonts w:ascii="宋体" w:eastAsia="宋体" w:hAnsi="宋体" w:cs="宋体" w:hint="eastAsia"/>
                <w:kern w:val="0"/>
                <w:szCs w:val="21"/>
              </w:rPr>
              <w:t>在消费中</w:t>
            </w:r>
            <w:r w:rsidR="001A214B" w:rsidRPr="001A214B">
              <w:rPr>
                <w:rFonts w:ascii="宋体" w:eastAsia="宋体" w:hAnsi="宋体" w:cs="宋体"/>
                <w:kern w:val="0"/>
                <w:szCs w:val="21"/>
              </w:rPr>
              <w:t>,产品脱离这种社会运动,直接变为个人需要的对象和仆役,被享受而满</w:t>
            </w:r>
            <w:r w:rsidR="001A214B" w:rsidRPr="001A214B">
              <w:rPr>
                <w:rFonts w:ascii="宋体" w:eastAsia="宋体" w:hAnsi="宋体" w:cs="宋体" w:hint="eastAsia"/>
                <w:kern w:val="0"/>
                <w:szCs w:val="21"/>
              </w:rPr>
              <w:t>足个人需要。因而</w:t>
            </w:r>
            <w:r w:rsidR="001A214B" w:rsidRPr="001A214B">
              <w:rPr>
                <w:rFonts w:ascii="宋体" w:eastAsia="宋体" w:hAnsi="宋体" w:cs="宋体"/>
                <w:kern w:val="0"/>
                <w:szCs w:val="21"/>
              </w:rPr>
              <w:t>,生产表现为起点,消费表现为终点。”在《资本论》中，马</w:t>
            </w:r>
            <w:r w:rsidR="001A214B" w:rsidRPr="001A214B">
              <w:rPr>
                <w:rFonts w:ascii="宋体" w:eastAsia="宋体" w:hAnsi="宋体" w:cs="宋体" w:hint="eastAsia"/>
                <w:kern w:val="0"/>
                <w:szCs w:val="21"/>
              </w:rPr>
              <w:t>克思将消费资料分为必要消费资料和奢侈消费资料。马克思认为（</w:t>
            </w:r>
            <w:r w:rsidR="001A214B" w:rsidRPr="001A214B">
              <w:rPr>
                <w:rFonts w:ascii="宋体" w:eastAsia="宋体" w:hAnsi="宋体" w:cs="宋体"/>
                <w:kern w:val="0"/>
                <w:szCs w:val="21"/>
              </w:rPr>
              <w:t>a）消费资料</w:t>
            </w:r>
            <w:r w:rsidR="001A214B" w:rsidRPr="001A214B">
              <w:rPr>
                <w:rFonts w:ascii="宋体" w:eastAsia="宋体" w:hAnsi="宋体" w:cs="宋体" w:hint="eastAsia"/>
                <w:kern w:val="0"/>
                <w:szCs w:val="21"/>
              </w:rPr>
              <w:t>是“进入工人阶级的消费，但因为它们是必要生活资料，所以也构成资本家阶级的消费的一部分，往往和工人的必要生活资料不同”。（</w:t>
            </w:r>
            <w:r w:rsidR="001A214B" w:rsidRPr="001A214B">
              <w:rPr>
                <w:rFonts w:ascii="宋体" w:eastAsia="宋体" w:hAnsi="宋体" w:cs="宋体"/>
                <w:kern w:val="0"/>
                <w:szCs w:val="21"/>
              </w:rPr>
              <w:t>b）奢侈消费资料是“只</w:t>
            </w:r>
            <w:r w:rsidR="001A214B" w:rsidRPr="001A214B">
              <w:rPr>
                <w:rFonts w:ascii="宋体" w:eastAsia="宋体" w:hAnsi="宋体" w:cs="宋体" w:hint="eastAsia"/>
                <w:kern w:val="0"/>
                <w:szCs w:val="21"/>
              </w:rPr>
              <w:t>进入资本家阶级的消费，所以只能和花费的剩余价值交换，而剩余价值是绝对到不了工人手中的。”此外，马克思提出劳动者需要更多的自由时间去丰富精神生活和进行精神消费，提高消费层次和消费质量，促进人的身心健康和全面发展。</w:t>
            </w:r>
          </w:p>
          <w:p w14:paraId="565A0A64" w14:textId="7CEC6FB0" w:rsidR="001A214B" w:rsidRPr="001A214B" w:rsidRDefault="001A214B" w:rsidP="001A214B">
            <w:pPr>
              <w:widowControl/>
              <w:ind w:firstLineChars="100" w:firstLine="210"/>
              <w:jc w:val="left"/>
              <w:rPr>
                <w:rFonts w:ascii="宋体" w:eastAsia="宋体" w:hAnsi="宋体" w:cs="宋体"/>
                <w:kern w:val="0"/>
                <w:szCs w:val="21"/>
              </w:rPr>
            </w:pPr>
            <w:r w:rsidRPr="001A214B">
              <w:rPr>
                <w:rFonts w:ascii="宋体" w:eastAsia="宋体" w:hAnsi="宋体" w:cs="宋体" w:hint="eastAsia"/>
                <w:kern w:val="0"/>
                <w:szCs w:val="21"/>
              </w:rPr>
              <w:t>马克思的信用理论。马克思的信用理论主要体现在《资本论》中，是以</w:t>
            </w:r>
            <w:r w:rsidRPr="001A214B">
              <w:rPr>
                <w:rFonts w:ascii="宋体" w:eastAsia="宋体" w:hAnsi="宋体" w:cs="宋体"/>
                <w:kern w:val="0"/>
                <w:szCs w:val="21"/>
              </w:rPr>
              <w:t xml:space="preserve"> 19 世纪英国信用制度为基础而对信用问题展开了详细的论述，从而形成了较</w:t>
            </w:r>
            <w:r w:rsidRPr="001A214B">
              <w:rPr>
                <w:rFonts w:ascii="宋体" w:eastAsia="宋体" w:hAnsi="宋体" w:cs="宋体" w:hint="eastAsia"/>
                <w:kern w:val="0"/>
                <w:szCs w:val="21"/>
              </w:rPr>
              <w:t>为丰富和完整的马克思信用理论。马克思指出，资本主义商业信用是职能资本家通过赊购和赊销而形成的一种借贷关系，“随着商业和只是着眼于流通而进行生产的资本主义生产方式的发展，信用制度的这个自然基础也在扩大，普遍化和发展。”而银行信用是通过银行资本家为职能资本家提供货币贷款而形成的一种信用关系。马克思认为信用能够加快商品流通和资本循环与周转的速度，“一切节省流通手段的方法都是以信用为基</w:t>
            </w:r>
            <w:r w:rsidRPr="001A214B">
              <w:rPr>
                <w:rFonts w:ascii="宋体" w:eastAsia="宋体" w:hAnsi="宋体" w:cs="宋体" w:hint="eastAsia"/>
                <w:kern w:val="0"/>
                <w:szCs w:val="21"/>
              </w:rPr>
              <w:lastRenderedPageBreak/>
              <w:t>础，”马克思同时认为，信用有利于资本竞争中资本的集中和积累，“信用制度因此成为庞大的实现资本集中的社会机构。”</w:t>
            </w:r>
          </w:p>
          <w:p w14:paraId="35828442" w14:textId="341CD0F5" w:rsidR="000A4510" w:rsidRPr="00854267" w:rsidRDefault="000A4510" w:rsidP="000A4510">
            <w:pPr>
              <w:widowControl/>
              <w:jc w:val="left"/>
              <w:rPr>
                <w:rFonts w:ascii="宋体" w:eastAsia="宋体" w:hAnsi="宋体" w:cs="宋体"/>
                <w:kern w:val="0"/>
                <w:szCs w:val="21"/>
              </w:rPr>
            </w:pPr>
            <w:r w:rsidRPr="00854267">
              <w:rPr>
                <w:rFonts w:ascii="宋体" w:eastAsia="宋体" w:hAnsi="宋体" w:cs="宋体"/>
                <w:kern w:val="0"/>
                <w:szCs w:val="21"/>
              </w:rPr>
              <w:t>解决的主要问题：</w:t>
            </w:r>
          </w:p>
          <w:p w14:paraId="6B189531" w14:textId="4794800F" w:rsidR="000A4510" w:rsidRPr="00854267" w:rsidRDefault="000A4510" w:rsidP="000A4510">
            <w:pPr>
              <w:widowControl/>
              <w:jc w:val="left"/>
              <w:rPr>
                <w:rFonts w:ascii="宋体" w:eastAsia="宋体" w:hAnsi="宋体" w:cs="宋体"/>
                <w:kern w:val="0"/>
                <w:szCs w:val="21"/>
              </w:rPr>
            </w:pPr>
            <w:r w:rsidRPr="00854267">
              <w:rPr>
                <w:rFonts w:ascii="宋体" w:eastAsia="宋体" w:hAnsi="宋体" w:cs="宋体"/>
                <w:kern w:val="0"/>
                <w:szCs w:val="21"/>
              </w:rPr>
              <w:t>互联网消费金融业务发展变化非常快，</w:t>
            </w:r>
            <w:r w:rsidR="00BC7E55" w:rsidRPr="00854267">
              <w:rPr>
                <w:rFonts w:ascii="宋体" w:eastAsia="宋体" w:hAnsi="宋体" w:cs="宋体"/>
                <w:kern w:val="0"/>
                <w:szCs w:val="21"/>
              </w:rPr>
              <w:t xml:space="preserve"> </w:t>
            </w:r>
          </w:p>
          <w:p w14:paraId="29206200" w14:textId="692F026E" w:rsidR="000A4510" w:rsidRPr="00854267" w:rsidRDefault="000A4510" w:rsidP="000A4510">
            <w:pPr>
              <w:widowControl/>
              <w:jc w:val="left"/>
              <w:rPr>
                <w:rFonts w:ascii="宋体" w:eastAsia="宋体" w:hAnsi="宋体" w:cs="宋体"/>
                <w:kern w:val="0"/>
                <w:szCs w:val="21"/>
              </w:rPr>
            </w:pPr>
            <w:r w:rsidRPr="00854267">
              <w:rPr>
                <w:rFonts w:ascii="宋体" w:eastAsia="宋体" w:hAnsi="宋体" w:cs="宋体"/>
                <w:kern w:val="0"/>
                <w:szCs w:val="21"/>
              </w:rPr>
              <w:t>本文设计关于</w:t>
            </w:r>
            <w:r w:rsidR="00D329C1">
              <w:rPr>
                <w:rFonts w:ascii="宋体" w:eastAsia="宋体" w:hAnsi="宋体" w:cs="宋体" w:hint="eastAsia"/>
                <w:kern w:val="0"/>
                <w:szCs w:val="21"/>
              </w:rPr>
              <w:t>反欺诈手段对互联网消费金融用户授信通过率的影响</w:t>
            </w:r>
            <w:r w:rsidRPr="00854267">
              <w:rPr>
                <w:rFonts w:ascii="宋体" w:eastAsia="宋体" w:hAnsi="宋体" w:cs="宋体"/>
                <w:kern w:val="0"/>
                <w:szCs w:val="21"/>
              </w:rPr>
              <w:t>着重解决一下几个痛点问题</w:t>
            </w:r>
          </w:p>
          <w:p w14:paraId="293F0E45" w14:textId="0E7BBB3A" w:rsidR="003B37C1" w:rsidRDefault="003B37C1" w:rsidP="000A4510">
            <w:pPr>
              <w:pStyle w:val="a3"/>
              <w:widowControl/>
              <w:numPr>
                <w:ilvl w:val="0"/>
                <w:numId w:val="1"/>
              </w:numPr>
              <w:ind w:firstLineChars="0"/>
              <w:jc w:val="left"/>
              <w:rPr>
                <w:rFonts w:ascii="宋体" w:eastAsia="宋体" w:hAnsi="宋体" w:cs="宋体"/>
                <w:kern w:val="0"/>
                <w:szCs w:val="21"/>
              </w:rPr>
            </w:pPr>
            <w:r>
              <w:rPr>
                <w:rFonts w:ascii="宋体" w:eastAsia="宋体" w:hAnsi="宋体" w:cs="宋体" w:hint="eastAsia"/>
                <w:kern w:val="0"/>
                <w:szCs w:val="21"/>
                <w:lang w:eastAsia="zh-Hans"/>
              </w:rPr>
              <w:t>消费金融公司面临着印度尼亚国家文化，移动互联网用户习惯经验不足，数据缺失，欺诈手段不熟悉的情况下如何快速识别欺诈模式</w:t>
            </w:r>
          </w:p>
          <w:p w14:paraId="3BCA5977" w14:textId="78E95842" w:rsidR="003B37C1" w:rsidRDefault="00D329C1" w:rsidP="000A4510">
            <w:pPr>
              <w:pStyle w:val="a3"/>
              <w:widowControl/>
              <w:numPr>
                <w:ilvl w:val="0"/>
                <w:numId w:val="1"/>
              </w:numPr>
              <w:ind w:firstLineChars="0"/>
              <w:jc w:val="left"/>
              <w:rPr>
                <w:rFonts w:ascii="宋体" w:eastAsia="宋体" w:hAnsi="宋体" w:cs="宋体"/>
                <w:kern w:val="0"/>
                <w:szCs w:val="21"/>
              </w:rPr>
            </w:pPr>
            <w:r>
              <w:rPr>
                <w:rFonts w:ascii="宋体" w:eastAsia="宋体" w:hAnsi="宋体" w:cs="宋体" w:hint="eastAsia"/>
                <w:kern w:val="0"/>
                <w:szCs w:val="21"/>
              </w:rPr>
              <w:t>积累获取足够的用户数据，结合印度尼西亚金融监管机构官方信用数据，如果制定合理的反欺诈方案，精准有效拦截真实的欺诈用户</w:t>
            </w:r>
          </w:p>
          <w:p w14:paraId="405CE497" w14:textId="1916F6FB" w:rsidR="00FC0930" w:rsidRDefault="00FC0930" w:rsidP="00700FCA">
            <w:pPr>
              <w:widowControl/>
              <w:jc w:val="left"/>
              <w:rPr>
                <w:rFonts w:ascii="宋体" w:eastAsia="宋体" w:hAnsi="宋体" w:cs="宋体"/>
                <w:kern w:val="0"/>
                <w:szCs w:val="21"/>
              </w:rPr>
            </w:pPr>
            <w:r>
              <w:rPr>
                <w:rFonts w:ascii="宋体" w:eastAsia="宋体" w:hAnsi="宋体" w:hint="eastAsia"/>
                <w:sz w:val="24"/>
                <w:szCs w:val="24"/>
              </w:rPr>
              <w:t>互联网消费分期业务兴起，伴随的信贷欺诈案件层出不穷</w:t>
            </w:r>
            <w:r w:rsidRPr="00FC0930">
              <w:rPr>
                <w:rFonts w:ascii="宋体" w:eastAsia="宋体" w:hAnsi="宋体" w:cs="宋体" w:hint="eastAsia"/>
                <w:kern w:val="0"/>
                <w:szCs w:val="21"/>
                <w:lang w:eastAsia="zh-Hans"/>
              </w:rPr>
              <w:t>，</w:t>
            </w:r>
            <w:r w:rsidRPr="00FC0930">
              <w:rPr>
                <w:rFonts w:ascii="宋体" w:eastAsia="宋体" w:hAnsi="宋体" w:cs="宋体"/>
                <w:kern w:val="0"/>
                <w:szCs w:val="21"/>
                <w:lang w:eastAsia="zh-Hans"/>
              </w:rPr>
              <w:t>目前</w:t>
            </w:r>
            <w:r>
              <w:rPr>
                <w:rFonts w:ascii="宋体" w:eastAsia="宋体" w:hAnsi="宋体" w:cs="宋体" w:hint="eastAsia"/>
                <w:kern w:val="0"/>
                <w:szCs w:val="21"/>
                <w:lang w:eastAsia="zh-Hans"/>
              </w:rPr>
              <w:t>印度尼西亚</w:t>
            </w:r>
            <w:r w:rsidRPr="00FC0930">
              <w:rPr>
                <w:rFonts w:ascii="宋体" w:eastAsia="宋体" w:hAnsi="宋体" w:cs="宋体"/>
                <w:kern w:val="0"/>
                <w:szCs w:val="21"/>
                <w:lang w:eastAsia="zh-Hans"/>
              </w:rPr>
              <w:t>大数据征信制度尚未完全建立，众多消费金融从业机构及工作人员</w:t>
            </w:r>
            <w:proofErr w:type="gramStart"/>
            <w:r w:rsidRPr="00FC0930">
              <w:rPr>
                <w:rFonts w:ascii="宋体" w:eastAsia="宋体" w:hAnsi="宋体" w:cs="宋体"/>
                <w:kern w:val="0"/>
                <w:szCs w:val="21"/>
                <w:lang w:eastAsia="zh-Hans"/>
              </w:rPr>
              <w:t>风控意识</w:t>
            </w:r>
            <w:proofErr w:type="gramEnd"/>
            <w:r w:rsidRPr="00FC0930">
              <w:rPr>
                <w:rFonts w:ascii="宋体" w:eastAsia="宋体" w:hAnsi="宋体" w:cs="宋体"/>
                <w:kern w:val="0"/>
                <w:szCs w:val="21"/>
                <w:lang w:eastAsia="zh-Hans"/>
              </w:rPr>
              <w:t>淡薄，</w:t>
            </w:r>
            <w:proofErr w:type="gramStart"/>
            <w:r w:rsidRPr="00FC0930">
              <w:rPr>
                <w:rFonts w:ascii="宋体" w:eastAsia="宋体" w:hAnsi="宋体" w:cs="宋体"/>
                <w:kern w:val="0"/>
                <w:szCs w:val="21"/>
                <w:lang w:eastAsia="zh-Hans"/>
              </w:rPr>
              <w:t>风控机制</w:t>
            </w:r>
            <w:proofErr w:type="gramEnd"/>
            <w:r w:rsidRPr="00FC0930">
              <w:rPr>
                <w:rFonts w:ascii="宋体" w:eastAsia="宋体" w:hAnsi="宋体" w:cs="宋体"/>
                <w:kern w:val="0"/>
                <w:szCs w:val="21"/>
                <w:lang w:eastAsia="zh-Hans"/>
              </w:rPr>
              <w:t>缺失，消费金融领域欺诈成风，给消费金融公司造成了较大的损失。欺诈频繁发生，成为消费金融行业高不良率、高亏损的重要原因之一。</w:t>
            </w:r>
          </w:p>
          <w:p w14:paraId="73222314" w14:textId="77777777" w:rsidR="00700FCA" w:rsidRDefault="00700FCA" w:rsidP="00700FCA">
            <w:pPr>
              <w:widowControl/>
              <w:jc w:val="left"/>
              <w:rPr>
                <w:rFonts w:ascii="宋体" w:eastAsia="宋体" w:hAnsi="宋体" w:cs="宋体"/>
                <w:kern w:val="0"/>
                <w:szCs w:val="21"/>
              </w:rPr>
            </w:pPr>
          </w:p>
          <w:p w14:paraId="57EA14F7" w14:textId="77777777" w:rsidR="00700FCA" w:rsidRDefault="00700FCA" w:rsidP="00700FCA">
            <w:pPr>
              <w:widowControl/>
              <w:jc w:val="left"/>
              <w:rPr>
                <w:rFonts w:ascii="宋体" w:eastAsia="宋体" w:hAnsi="宋体" w:cs="宋体"/>
                <w:kern w:val="0"/>
                <w:szCs w:val="21"/>
                <w:lang w:eastAsia="zh-Hans"/>
              </w:rPr>
            </w:pPr>
            <w:r>
              <w:rPr>
                <w:rFonts w:ascii="宋体" w:eastAsia="宋体" w:hAnsi="宋体" w:cs="宋体" w:hint="eastAsia"/>
                <w:kern w:val="0"/>
                <w:szCs w:val="21"/>
                <w:lang w:eastAsia="zh-Hans"/>
              </w:rPr>
              <w:t>现实意义：</w:t>
            </w:r>
          </w:p>
          <w:p w14:paraId="210DC7C3" w14:textId="6D1D1243" w:rsidR="005C617C" w:rsidRDefault="00700FCA" w:rsidP="005C617C">
            <w:pPr>
              <w:widowControl/>
              <w:jc w:val="left"/>
              <w:rPr>
                <w:rFonts w:ascii="宋体" w:eastAsia="宋体" w:hAnsi="宋体" w:cs="宋体"/>
                <w:kern w:val="0"/>
                <w:szCs w:val="21"/>
              </w:rPr>
            </w:pPr>
            <w:r>
              <w:rPr>
                <w:rFonts w:ascii="宋体" w:eastAsia="宋体" w:hAnsi="宋体" w:cs="宋体" w:hint="eastAsia"/>
                <w:kern w:val="0"/>
                <w:szCs w:val="21"/>
                <w:lang w:eastAsia="zh-Hans"/>
              </w:rPr>
              <w:t>为了缓解消费金融公司遇到的</w:t>
            </w:r>
            <w:r w:rsidRPr="00700FCA">
              <w:rPr>
                <w:rFonts w:ascii="宋体" w:eastAsia="宋体" w:hAnsi="宋体" w:cs="宋体"/>
                <w:kern w:val="0"/>
                <w:szCs w:val="21"/>
              </w:rPr>
              <w:t>消费金融欺诈案件中参与诈骗的主体身份多样，欺诈情形较为复杂</w:t>
            </w:r>
            <w:r>
              <w:rPr>
                <w:rFonts w:ascii="宋体" w:eastAsia="宋体" w:hAnsi="宋体" w:cs="宋体" w:hint="eastAsia"/>
                <w:kern w:val="0"/>
                <w:szCs w:val="21"/>
                <w:lang w:eastAsia="zh-Hans"/>
              </w:rPr>
              <w:t>，本文研究了</w:t>
            </w:r>
            <w:r w:rsidR="005C617C" w:rsidRPr="00700FCA">
              <w:rPr>
                <w:rFonts w:ascii="宋体" w:eastAsia="宋体" w:hAnsi="宋体" w:cs="宋体" w:hint="eastAsia"/>
                <w:kern w:val="0"/>
                <w:szCs w:val="21"/>
              </w:rPr>
              <w:t>消费金融公司在</w:t>
            </w:r>
            <w:r w:rsidR="005C617C">
              <w:rPr>
                <w:rFonts w:ascii="宋体" w:eastAsia="宋体" w:hAnsi="宋体" w:cs="宋体" w:hint="eastAsia"/>
                <w:kern w:val="0"/>
                <w:szCs w:val="21"/>
              </w:rPr>
              <w:t>掌握</w:t>
            </w:r>
            <w:r w:rsidR="005C617C" w:rsidRPr="00700FCA">
              <w:rPr>
                <w:rFonts w:ascii="宋体" w:eastAsia="宋体" w:hAnsi="宋体" w:cs="宋体" w:hint="eastAsia"/>
                <w:kern w:val="0"/>
                <w:szCs w:val="21"/>
              </w:rPr>
              <w:t>欺诈案件的基础上，做好授信环节的</w:t>
            </w:r>
            <w:r w:rsidR="005C617C">
              <w:rPr>
                <w:rFonts w:ascii="宋体" w:eastAsia="宋体" w:hAnsi="宋体" w:cs="宋体" w:hint="eastAsia"/>
                <w:kern w:val="0"/>
                <w:szCs w:val="21"/>
                <w:lang w:eastAsia="zh-Hans"/>
              </w:rPr>
              <w:t>制定相应的反欺诈方案和</w:t>
            </w:r>
            <w:r w:rsidR="005C617C" w:rsidRPr="00700FCA">
              <w:rPr>
                <w:rFonts w:ascii="宋体" w:eastAsia="宋体" w:hAnsi="宋体" w:cs="宋体" w:hint="eastAsia"/>
                <w:kern w:val="0"/>
                <w:szCs w:val="21"/>
              </w:rPr>
              <w:t>风控审核，</w:t>
            </w:r>
            <w:r w:rsidR="005C617C">
              <w:rPr>
                <w:rFonts w:ascii="宋体" w:eastAsia="宋体" w:hAnsi="宋体" w:cs="宋体" w:hint="eastAsia"/>
                <w:kern w:val="0"/>
                <w:szCs w:val="21"/>
                <w:lang w:eastAsia="zh-Hans"/>
              </w:rPr>
              <w:t>有效精准拦截欺诈用户</w:t>
            </w:r>
            <w:r w:rsidR="005C617C">
              <w:rPr>
                <w:rFonts w:ascii="宋体" w:eastAsia="宋体" w:hAnsi="宋体" w:cs="宋体" w:hint="eastAsia"/>
                <w:kern w:val="0"/>
                <w:szCs w:val="21"/>
              </w:rPr>
              <w:t>，</w:t>
            </w:r>
            <w:r w:rsidR="005C617C" w:rsidRPr="00700FCA">
              <w:rPr>
                <w:rFonts w:ascii="宋体" w:eastAsia="宋体" w:hAnsi="宋体" w:cs="宋体" w:hint="eastAsia"/>
                <w:kern w:val="0"/>
                <w:szCs w:val="21"/>
              </w:rPr>
              <w:t>降低</w:t>
            </w:r>
            <w:r w:rsidR="005C617C">
              <w:rPr>
                <w:rFonts w:ascii="宋体" w:eastAsia="宋体" w:hAnsi="宋体" w:cs="宋体" w:hint="eastAsia"/>
                <w:kern w:val="0"/>
                <w:szCs w:val="21"/>
              </w:rPr>
              <w:t>消费分期业务公司的</w:t>
            </w:r>
            <w:r w:rsidR="005C617C" w:rsidRPr="00700FCA">
              <w:rPr>
                <w:rFonts w:ascii="宋体" w:eastAsia="宋体" w:hAnsi="宋体" w:cs="宋体" w:hint="eastAsia"/>
                <w:kern w:val="0"/>
                <w:szCs w:val="21"/>
              </w:rPr>
              <w:t>不良率</w:t>
            </w:r>
            <w:r w:rsidR="005C617C">
              <w:rPr>
                <w:rFonts w:ascii="宋体" w:eastAsia="宋体" w:hAnsi="宋体" w:cs="宋体" w:hint="eastAsia"/>
                <w:kern w:val="0"/>
                <w:szCs w:val="21"/>
              </w:rPr>
              <w:t>，</w:t>
            </w:r>
            <w:r w:rsidR="005C617C">
              <w:rPr>
                <w:rFonts w:ascii="宋体" w:eastAsia="宋体" w:hAnsi="宋体" w:cs="宋体" w:hint="eastAsia"/>
                <w:kern w:val="0"/>
                <w:szCs w:val="21"/>
                <w:lang w:eastAsia="zh-Hans"/>
              </w:rPr>
              <w:t>复制到相同场景的消费金融公司。</w:t>
            </w:r>
          </w:p>
          <w:p w14:paraId="5D534C0A" w14:textId="01759343" w:rsidR="00700FCA" w:rsidRPr="00700FCA" w:rsidRDefault="00700FCA" w:rsidP="00700FCA">
            <w:pPr>
              <w:widowControl/>
              <w:jc w:val="left"/>
              <w:rPr>
                <w:rFonts w:ascii="宋体" w:eastAsia="宋体" w:hAnsi="宋体" w:cs="宋体"/>
                <w:kern w:val="0"/>
                <w:szCs w:val="21"/>
                <w:lang w:eastAsia="zh-Hans"/>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BF2138"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0510F674" w14:textId="24D96B31" w:rsidR="00430857" w:rsidRDefault="00430857" w:rsidP="000A4510">
            <w:pPr>
              <w:widowControl/>
              <w:jc w:val="left"/>
              <w:rPr>
                <w:rFonts w:ascii="宋体" w:eastAsia="宋体" w:hAnsi="宋体"/>
                <w:sz w:val="24"/>
                <w:szCs w:val="24"/>
              </w:rPr>
            </w:pPr>
          </w:p>
          <w:p w14:paraId="43F1F90A" w14:textId="412A2234" w:rsidR="00B15E73" w:rsidRDefault="00B15E73" w:rsidP="000A4510">
            <w:pPr>
              <w:widowControl/>
              <w:jc w:val="left"/>
              <w:rPr>
                <w:rFonts w:ascii="宋体" w:eastAsia="宋体" w:hAnsi="宋体"/>
                <w:sz w:val="24"/>
                <w:szCs w:val="24"/>
              </w:rPr>
            </w:pPr>
            <w:r>
              <w:rPr>
                <w:rFonts w:ascii="宋体" w:eastAsia="宋体" w:hAnsi="宋体" w:hint="eastAsia"/>
                <w:sz w:val="24"/>
                <w:szCs w:val="24"/>
              </w:rPr>
              <w:t>2.1国内文献综述</w:t>
            </w:r>
          </w:p>
          <w:p w14:paraId="086EEAA7" w14:textId="77777777" w:rsidR="00B15E73" w:rsidRDefault="00B15E73" w:rsidP="000A4510">
            <w:pPr>
              <w:widowControl/>
              <w:jc w:val="left"/>
              <w:rPr>
                <w:rFonts w:ascii="宋体" w:eastAsia="宋体" w:hAnsi="宋体"/>
                <w:sz w:val="24"/>
                <w:szCs w:val="24"/>
              </w:rPr>
            </w:pPr>
          </w:p>
          <w:p w14:paraId="7FDEB471" w14:textId="760DF191" w:rsidR="00155298" w:rsidRPr="00155298" w:rsidRDefault="00B15E73" w:rsidP="00155298">
            <w:pPr>
              <w:widowControl/>
              <w:jc w:val="left"/>
              <w:rPr>
                <w:rFonts w:ascii="宋体" w:eastAsia="宋体" w:hAnsi="宋体"/>
                <w:sz w:val="24"/>
                <w:szCs w:val="24"/>
              </w:rPr>
            </w:pPr>
            <w:r w:rsidRPr="00B15E73">
              <w:rPr>
                <w:rFonts w:ascii="宋体" w:eastAsia="宋体" w:hAnsi="宋体" w:hint="eastAsia"/>
                <w:sz w:val="24"/>
                <w:szCs w:val="24"/>
              </w:rPr>
              <w:t>张雪《论我国互联网消费金融的现状和趋势》（</w:t>
            </w:r>
            <w:r w:rsidRPr="00B15E73">
              <w:rPr>
                <w:rFonts w:ascii="宋体" w:eastAsia="宋体" w:hAnsi="宋体"/>
                <w:sz w:val="24"/>
                <w:szCs w:val="24"/>
              </w:rPr>
              <w:t>2016）将互联网消费金融</w:t>
            </w:r>
            <w:r w:rsidRPr="00B15E73">
              <w:rPr>
                <w:rFonts w:ascii="宋体" w:eastAsia="宋体" w:hAnsi="宋体" w:hint="eastAsia"/>
                <w:sz w:val="24"/>
                <w:szCs w:val="24"/>
              </w:rPr>
              <w:t>运作模式分为基于电子交易平台的模式、银行的消费金融模式和</w:t>
            </w:r>
            <w:r w:rsidRPr="00B15E73">
              <w:rPr>
                <w:rFonts w:ascii="宋体" w:eastAsia="宋体" w:hAnsi="宋体"/>
                <w:sz w:val="24"/>
                <w:szCs w:val="24"/>
              </w:rPr>
              <w:t xml:space="preserve"> P2P </w:t>
            </w:r>
            <w:proofErr w:type="gramStart"/>
            <w:r w:rsidRPr="00B15E73">
              <w:rPr>
                <w:rFonts w:ascii="宋体" w:eastAsia="宋体" w:hAnsi="宋体"/>
                <w:sz w:val="24"/>
                <w:szCs w:val="24"/>
              </w:rPr>
              <w:t>网贷模式</w:t>
            </w:r>
            <w:proofErr w:type="gramEnd"/>
            <w:r w:rsidRPr="00B15E73">
              <w:rPr>
                <w:rFonts w:ascii="宋体" w:eastAsia="宋体" w:hAnsi="宋体"/>
                <w:sz w:val="24"/>
                <w:szCs w:val="24"/>
              </w:rPr>
              <w:t>。</w:t>
            </w:r>
            <w:r w:rsidR="005E20A3" w:rsidRPr="005E20A3">
              <w:rPr>
                <w:rFonts w:ascii="宋体" w:eastAsia="宋体" w:hAnsi="宋体" w:hint="eastAsia"/>
                <w:sz w:val="24"/>
                <w:szCs w:val="24"/>
              </w:rPr>
              <w:t>黄捷（</w:t>
            </w:r>
            <w:r w:rsidR="005E20A3" w:rsidRPr="005E20A3">
              <w:rPr>
                <w:rFonts w:ascii="宋体" w:eastAsia="宋体" w:hAnsi="宋体"/>
                <w:sz w:val="24"/>
                <w:szCs w:val="24"/>
              </w:rPr>
              <w:t>2015）等以工商银行为例，介绍如何通过大数据来完善</w:t>
            </w:r>
            <w:r w:rsidR="005E20A3" w:rsidRPr="005E20A3">
              <w:rPr>
                <w:rFonts w:ascii="宋体" w:eastAsia="宋体" w:hAnsi="宋体" w:hint="eastAsia"/>
                <w:sz w:val="24"/>
                <w:szCs w:val="24"/>
              </w:rPr>
              <w:t>金融交易反欺诈体系。罗宁（</w:t>
            </w:r>
            <w:r w:rsidR="005E20A3" w:rsidRPr="005E20A3">
              <w:rPr>
                <w:rFonts w:ascii="宋体" w:eastAsia="宋体" w:hAnsi="宋体"/>
                <w:sz w:val="24"/>
                <w:szCs w:val="24"/>
              </w:rPr>
              <w:t>2017）则指出，互联网企业在开展支付业务的同时，也开始</w:t>
            </w:r>
            <w:proofErr w:type="gramStart"/>
            <w:r w:rsidR="005E20A3" w:rsidRPr="005E20A3">
              <w:rPr>
                <w:rFonts w:ascii="宋体" w:eastAsia="宋体" w:hAnsi="宋体"/>
                <w:sz w:val="24"/>
                <w:szCs w:val="24"/>
              </w:rPr>
              <w:t>向网贷业</w:t>
            </w:r>
            <w:r w:rsidR="005E20A3" w:rsidRPr="005E20A3">
              <w:rPr>
                <w:rFonts w:ascii="宋体" w:eastAsia="宋体" w:hAnsi="宋体" w:hint="eastAsia"/>
                <w:sz w:val="24"/>
                <w:szCs w:val="24"/>
              </w:rPr>
              <w:t>务</w:t>
            </w:r>
            <w:proofErr w:type="gramEnd"/>
            <w:r w:rsidR="005E20A3" w:rsidRPr="005E20A3">
              <w:rPr>
                <w:rFonts w:ascii="宋体" w:eastAsia="宋体" w:hAnsi="宋体" w:hint="eastAsia"/>
                <w:sz w:val="24"/>
                <w:szCs w:val="24"/>
              </w:rPr>
              <w:t>方向发展，由于缺乏贷后监管和风险控制，导致不良贷款增加，使得企业无法正常运营。</w:t>
            </w:r>
            <w:r w:rsidR="00155298" w:rsidRPr="00155298">
              <w:rPr>
                <w:rFonts w:ascii="宋体" w:eastAsia="宋体" w:hAnsi="宋体" w:hint="eastAsia"/>
                <w:sz w:val="24"/>
                <w:szCs w:val="24"/>
              </w:rPr>
              <w:t>随着消费金融的爆发式增长，我国对消费金融的研究有所增加，主要侧重于消费金</w:t>
            </w:r>
          </w:p>
          <w:p w14:paraId="1DBD5175" w14:textId="77777777" w:rsidR="00155298" w:rsidRPr="00155298" w:rsidRDefault="00155298" w:rsidP="00155298">
            <w:pPr>
              <w:widowControl/>
              <w:jc w:val="left"/>
              <w:rPr>
                <w:rFonts w:ascii="宋体" w:eastAsia="宋体" w:hAnsi="宋体"/>
                <w:sz w:val="24"/>
                <w:szCs w:val="24"/>
              </w:rPr>
            </w:pPr>
            <w:proofErr w:type="gramStart"/>
            <w:r w:rsidRPr="00155298">
              <w:rPr>
                <w:rFonts w:ascii="宋体" w:eastAsia="宋体" w:hAnsi="宋体" w:hint="eastAsia"/>
                <w:sz w:val="24"/>
                <w:szCs w:val="24"/>
              </w:rPr>
              <w:t>融行业</w:t>
            </w:r>
            <w:proofErr w:type="gramEnd"/>
            <w:r w:rsidRPr="00155298">
              <w:rPr>
                <w:rFonts w:ascii="宋体" w:eastAsia="宋体" w:hAnsi="宋体" w:hint="eastAsia"/>
                <w:sz w:val="24"/>
                <w:szCs w:val="24"/>
              </w:rPr>
              <w:t>及各类消费金融公司的发展趋势、运营问题。汪涛、郭宁在其发表的文章中讨论</w:t>
            </w:r>
          </w:p>
          <w:p w14:paraId="02EAB978" w14:textId="77777777" w:rsidR="00155298" w:rsidRPr="00155298" w:rsidRDefault="00155298" w:rsidP="00155298">
            <w:pPr>
              <w:widowControl/>
              <w:jc w:val="left"/>
              <w:rPr>
                <w:rFonts w:ascii="宋体" w:eastAsia="宋体" w:hAnsi="宋体"/>
                <w:sz w:val="24"/>
                <w:szCs w:val="24"/>
              </w:rPr>
            </w:pPr>
            <w:r w:rsidRPr="00155298">
              <w:rPr>
                <w:rFonts w:ascii="宋体" w:eastAsia="宋体" w:hAnsi="宋体" w:hint="eastAsia"/>
                <w:sz w:val="24"/>
                <w:szCs w:val="24"/>
              </w:rPr>
              <w:t>了设立消费金融公司的必要性，分析了消费金融公司运营模式的选择因素，以及对潜在</w:t>
            </w:r>
          </w:p>
          <w:p w14:paraId="3E657E1D" w14:textId="3294D4C3" w:rsidR="00155298" w:rsidRDefault="00155298" w:rsidP="00155298">
            <w:pPr>
              <w:widowControl/>
              <w:jc w:val="left"/>
              <w:rPr>
                <w:rFonts w:ascii="宋体" w:eastAsia="宋体" w:hAnsi="宋体"/>
                <w:sz w:val="24"/>
                <w:szCs w:val="24"/>
              </w:rPr>
            </w:pPr>
            <w:r w:rsidRPr="00155298">
              <w:rPr>
                <w:rFonts w:ascii="宋体" w:eastAsia="宋体" w:hAnsi="宋体" w:hint="eastAsia"/>
                <w:sz w:val="24"/>
                <w:szCs w:val="24"/>
              </w:rPr>
              <w:t>风险的管理。在消费金融的风险防范研究方面，随着移动互联网及大数据的应用日益普及，中国的场景消费金融快速发展，程雪军从场景消费金融发展与</w:t>
            </w:r>
            <w:r w:rsidR="002701D0">
              <w:rPr>
                <w:rFonts w:ascii="宋体" w:eastAsia="宋体" w:hAnsi="宋体" w:hint="eastAsia"/>
                <w:sz w:val="24"/>
                <w:szCs w:val="24"/>
              </w:rPr>
              <w:t>欺诈</w:t>
            </w:r>
            <w:r w:rsidRPr="00155298">
              <w:rPr>
                <w:rFonts w:ascii="宋体" w:eastAsia="宋体" w:hAnsi="宋体" w:hint="eastAsia"/>
                <w:sz w:val="24"/>
                <w:szCs w:val="24"/>
              </w:rPr>
              <w:t>风险防范的视角，对消费金融的风险进行分析并指出我国消费金融公司面临信用风险、流动性风险以及</w:t>
            </w:r>
            <w:r w:rsidR="002701D0">
              <w:rPr>
                <w:rFonts w:ascii="宋体" w:eastAsia="宋体" w:hAnsi="宋体" w:hint="eastAsia"/>
                <w:sz w:val="24"/>
                <w:szCs w:val="24"/>
              </w:rPr>
              <w:t>欺诈</w:t>
            </w:r>
            <w:r w:rsidRPr="00155298">
              <w:rPr>
                <w:rFonts w:ascii="宋体" w:eastAsia="宋体" w:hAnsi="宋体" w:hint="eastAsia"/>
                <w:sz w:val="24"/>
                <w:szCs w:val="24"/>
              </w:rPr>
              <w:t>风险例如套</w:t>
            </w:r>
            <w:proofErr w:type="gramStart"/>
            <w:r w:rsidRPr="00155298">
              <w:rPr>
                <w:rFonts w:ascii="宋体" w:eastAsia="宋体" w:hAnsi="宋体" w:hint="eastAsia"/>
                <w:sz w:val="24"/>
                <w:szCs w:val="24"/>
              </w:rPr>
              <w:t>现风险</w:t>
            </w:r>
            <w:proofErr w:type="gramEnd"/>
            <w:r w:rsidRPr="00155298">
              <w:rPr>
                <w:rFonts w:ascii="宋体" w:eastAsia="宋体" w:hAnsi="宋体" w:hint="eastAsia"/>
                <w:sz w:val="24"/>
                <w:szCs w:val="24"/>
              </w:rPr>
              <w:t>等，并对上述风险防范提出了加强事前、事中、事后的场景消费金融监管机制，促进行业的自律规范。谭燕芝、唐文</w:t>
            </w:r>
            <w:proofErr w:type="gramStart"/>
            <w:r w:rsidRPr="00155298">
              <w:rPr>
                <w:rFonts w:ascii="宋体" w:eastAsia="宋体" w:hAnsi="宋体" w:hint="eastAsia"/>
                <w:sz w:val="24"/>
                <w:szCs w:val="24"/>
              </w:rPr>
              <w:t>娟</w:t>
            </w:r>
            <w:proofErr w:type="gramEnd"/>
            <w:r w:rsidRPr="00155298">
              <w:rPr>
                <w:rFonts w:ascii="宋体" w:eastAsia="宋体" w:hAnsi="宋体" w:hint="eastAsia"/>
                <w:sz w:val="24"/>
                <w:szCs w:val="24"/>
              </w:rPr>
              <w:t>、毛章勇认为消费金融公司的风险主要来源有三项，一是我国缺乏全面的征信体系，对客户了解不足，容易造成信用风险；二是消费金融公司设立时间较短，风险管理体系不完整，不良贷款收回面临较大的挑战；三是消费金融产品同质化严重，同业竞争风险较大；因此提出加强应用大数据识别客户，完善消费贷款利率风险定价机制，以及</w:t>
            </w:r>
            <w:r>
              <w:rPr>
                <w:rFonts w:ascii="宋体" w:eastAsia="宋体" w:hAnsi="宋体" w:hint="eastAsia"/>
                <w:sz w:val="24"/>
                <w:szCs w:val="24"/>
              </w:rPr>
              <w:t>欺诈</w:t>
            </w:r>
            <w:r w:rsidRPr="00155298">
              <w:rPr>
                <w:rFonts w:ascii="宋体" w:eastAsia="宋体" w:hAnsi="宋体" w:hint="eastAsia"/>
                <w:sz w:val="24"/>
                <w:szCs w:val="24"/>
              </w:rPr>
              <w:t>风险识别能力。</w:t>
            </w:r>
          </w:p>
          <w:p w14:paraId="5EA7779B" w14:textId="222CC044" w:rsidR="00B15E73" w:rsidRDefault="00B15E73" w:rsidP="000A4510">
            <w:pPr>
              <w:widowControl/>
              <w:jc w:val="left"/>
              <w:rPr>
                <w:rFonts w:ascii="宋体" w:eastAsia="宋体" w:hAnsi="宋体"/>
                <w:sz w:val="24"/>
                <w:szCs w:val="24"/>
              </w:rPr>
            </w:pPr>
          </w:p>
          <w:p w14:paraId="29D8C201" w14:textId="7B9756E8" w:rsidR="00B15E73" w:rsidRDefault="00B15E73" w:rsidP="000A4510">
            <w:pPr>
              <w:widowControl/>
              <w:jc w:val="left"/>
              <w:rPr>
                <w:rFonts w:ascii="宋体" w:eastAsia="宋体" w:hAnsi="宋体"/>
                <w:sz w:val="24"/>
                <w:szCs w:val="24"/>
              </w:rPr>
            </w:pPr>
          </w:p>
          <w:p w14:paraId="77EE0B79" w14:textId="78AF1F4E" w:rsidR="00B15E73" w:rsidRDefault="00B15E73" w:rsidP="000A4510">
            <w:pPr>
              <w:widowControl/>
              <w:jc w:val="left"/>
              <w:rPr>
                <w:rFonts w:ascii="宋体" w:eastAsia="宋体" w:hAnsi="宋体"/>
                <w:sz w:val="24"/>
                <w:szCs w:val="24"/>
              </w:rPr>
            </w:pPr>
            <w:r>
              <w:rPr>
                <w:rFonts w:ascii="宋体" w:eastAsia="宋体" w:hAnsi="宋体" w:hint="eastAsia"/>
                <w:sz w:val="24"/>
                <w:szCs w:val="24"/>
              </w:rPr>
              <w:t>2.2国外文献综述</w:t>
            </w:r>
          </w:p>
          <w:p w14:paraId="7150DB7C" w14:textId="4523D4E7" w:rsidR="00B15E73" w:rsidRDefault="005751AB" w:rsidP="00BF2138">
            <w:pPr>
              <w:widowControl/>
              <w:jc w:val="left"/>
              <w:rPr>
                <w:rFonts w:ascii="宋体" w:eastAsia="宋体" w:hAnsi="宋体"/>
                <w:sz w:val="24"/>
                <w:szCs w:val="24"/>
              </w:rPr>
            </w:pPr>
            <w:r w:rsidRPr="005751AB">
              <w:rPr>
                <w:rFonts w:ascii="宋体" w:eastAsia="宋体" w:hAnsi="宋体"/>
                <w:sz w:val="24"/>
                <w:szCs w:val="24"/>
              </w:rPr>
              <w:t>Kregel研究了消费金融的发展趋势，发现互联网消费金</w:t>
            </w:r>
            <w:r w:rsidRPr="005751AB">
              <w:rPr>
                <w:rFonts w:ascii="宋体" w:eastAsia="宋体" w:hAnsi="宋体" w:hint="eastAsia"/>
                <w:sz w:val="24"/>
                <w:szCs w:val="24"/>
              </w:rPr>
              <w:t>融企业的发展必须充分考虑当前市场中的法律环境、金融市场及消费者行为因素等，互联网消费金融与国家金融体系的发展现状有直接关系。</w:t>
            </w:r>
            <w:r w:rsidR="00BF2138" w:rsidRPr="00BF2138">
              <w:rPr>
                <w:rFonts w:ascii="宋体" w:eastAsia="宋体" w:hAnsi="宋体" w:hint="eastAsia"/>
                <w:sz w:val="24"/>
                <w:szCs w:val="24"/>
              </w:rPr>
              <w:t>花旗集团下的</w:t>
            </w:r>
            <w:r w:rsidR="00BF2138" w:rsidRPr="00BF2138">
              <w:rPr>
                <w:rFonts w:ascii="宋体" w:eastAsia="宋体" w:hAnsi="宋体"/>
                <w:sz w:val="24"/>
                <w:szCs w:val="24"/>
              </w:rPr>
              <w:t xml:space="preserve"> </w:t>
            </w:r>
            <w:proofErr w:type="spellStart"/>
            <w:r w:rsidR="00BF2138" w:rsidRPr="00BF2138">
              <w:rPr>
                <w:rFonts w:ascii="宋体" w:eastAsia="宋体" w:hAnsi="宋体"/>
                <w:sz w:val="24"/>
                <w:szCs w:val="24"/>
              </w:rPr>
              <w:t>Feedzai</w:t>
            </w:r>
            <w:proofErr w:type="spellEnd"/>
            <w:r w:rsidR="00BF2138" w:rsidRPr="00BF2138">
              <w:rPr>
                <w:rFonts w:ascii="宋体" w:eastAsia="宋体" w:hAnsi="宋体"/>
                <w:sz w:val="24"/>
                <w:szCs w:val="24"/>
              </w:rPr>
              <w:t xml:space="preserve"> 公司使用的反欺诈系统通过大数据和人工智能技术为银行和企业</w:t>
            </w:r>
            <w:r w:rsidR="00BF2138" w:rsidRPr="00BF2138">
              <w:rPr>
                <w:rFonts w:ascii="宋体" w:eastAsia="宋体" w:hAnsi="宋体" w:hint="eastAsia"/>
                <w:sz w:val="24"/>
                <w:szCs w:val="24"/>
              </w:rPr>
              <w:t>提供反欺诈服务，数据显示该系统最早可以提前十天检测出异常账户，并且能识别</w:t>
            </w:r>
            <w:r w:rsidR="00BF2138" w:rsidRPr="00BF2138">
              <w:rPr>
                <w:rFonts w:ascii="宋体" w:eastAsia="宋体" w:hAnsi="宋体"/>
                <w:sz w:val="24"/>
                <w:szCs w:val="24"/>
              </w:rPr>
              <w:t>60%以上的欺诈误报</w:t>
            </w:r>
            <w:r w:rsidR="00BF2138">
              <w:rPr>
                <w:rFonts w:ascii="宋体" w:eastAsia="宋体" w:hAnsi="宋体" w:hint="eastAsia"/>
                <w:sz w:val="24"/>
                <w:szCs w:val="24"/>
              </w:rPr>
              <w:t>。</w:t>
            </w:r>
          </w:p>
          <w:p w14:paraId="31E19F24" w14:textId="77777777" w:rsidR="00B15E73" w:rsidRDefault="00B15E73" w:rsidP="000A4510">
            <w:pPr>
              <w:widowControl/>
              <w:jc w:val="left"/>
              <w:rPr>
                <w:rFonts w:ascii="宋体" w:eastAsia="宋体" w:hAnsi="宋体"/>
                <w:sz w:val="24"/>
                <w:szCs w:val="24"/>
              </w:rPr>
            </w:pPr>
          </w:p>
          <w:p w14:paraId="0A1A10C9" w14:textId="46D0482D" w:rsidR="007E7D2B" w:rsidRPr="007E7D2B" w:rsidRDefault="007E7D2B" w:rsidP="007E7D2B">
            <w:pPr>
              <w:widowControl/>
              <w:jc w:val="left"/>
              <w:rPr>
                <w:rFonts w:ascii="宋体" w:eastAsia="宋体" w:hAnsi="宋体" w:cs="宋体"/>
                <w:kern w:val="0"/>
                <w:szCs w:val="21"/>
              </w:rPr>
            </w:pPr>
            <w:r w:rsidRPr="007E7D2B">
              <w:rPr>
                <w:rFonts w:ascii="宋体" w:eastAsia="宋体" w:hAnsi="宋体" w:cs="宋体"/>
                <w:kern w:val="0"/>
                <w:szCs w:val="21"/>
              </w:rPr>
              <w:t>本文主要研究的是针对</w:t>
            </w:r>
            <w:r w:rsidR="00BF2138">
              <w:rPr>
                <w:rFonts w:ascii="宋体" w:eastAsia="宋体" w:hAnsi="宋体" w:cs="宋体" w:hint="eastAsia"/>
                <w:kern w:val="0"/>
                <w:szCs w:val="21"/>
              </w:rPr>
              <w:t>印度尼西亚</w:t>
            </w:r>
            <w:r w:rsidRPr="007E7D2B">
              <w:rPr>
                <w:rFonts w:ascii="宋体" w:eastAsia="宋体" w:hAnsi="宋体" w:cs="宋体"/>
                <w:kern w:val="0"/>
                <w:szCs w:val="21"/>
              </w:rPr>
              <w:t>电子商务平台中消费分期场景的金融</w:t>
            </w:r>
            <w:r w:rsidR="00B15E73">
              <w:rPr>
                <w:rFonts w:ascii="宋体" w:eastAsia="宋体" w:hAnsi="宋体" w:cs="宋体" w:hint="eastAsia"/>
                <w:kern w:val="0"/>
                <w:szCs w:val="21"/>
              </w:rPr>
              <w:t>欺诈</w:t>
            </w:r>
            <w:r w:rsidRPr="007E7D2B">
              <w:rPr>
                <w:rFonts w:ascii="宋体" w:eastAsia="宋体" w:hAnsi="宋体" w:cs="宋体"/>
                <w:kern w:val="0"/>
                <w:szCs w:val="21"/>
              </w:rPr>
              <w:t>风险识别与拦截的风险管理，提高</w:t>
            </w:r>
            <w:r w:rsidR="00B15E73">
              <w:rPr>
                <w:rFonts w:ascii="宋体" w:eastAsia="宋体" w:hAnsi="宋体" w:cs="宋体" w:hint="eastAsia"/>
                <w:kern w:val="0"/>
                <w:szCs w:val="21"/>
              </w:rPr>
              <w:t>欺诈</w:t>
            </w:r>
            <w:r w:rsidRPr="007E7D2B">
              <w:rPr>
                <w:rFonts w:ascii="宋体" w:eastAsia="宋体" w:hAnsi="宋体" w:cs="宋体"/>
                <w:kern w:val="0"/>
                <w:szCs w:val="21"/>
              </w:rPr>
              <w:t>风险防范率，促进消费分期业务的快速发展。</w:t>
            </w:r>
          </w:p>
          <w:p w14:paraId="353E6AE7" w14:textId="77A37883" w:rsidR="007E7D2B" w:rsidRPr="00B15E73" w:rsidRDefault="007E7D2B" w:rsidP="000A4510">
            <w:pPr>
              <w:widowControl/>
              <w:jc w:val="left"/>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1CEDDF78" w14:textId="615B8031" w:rsidR="00904CD2" w:rsidRDefault="00904CD2">
            <w:pPr>
              <w:rPr>
                <w:rFonts w:ascii="宋体" w:eastAsia="宋体" w:hAnsi="宋体"/>
                <w:sz w:val="24"/>
                <w:szCs w:val="24"/>
              </w:rPr>
            </w:pPr>
            <w:r>
              <w:rPr>
                <w:rFonts w:ascii="宋体" w:eastAsia="宋体" w:hAnsi="宋体" w:hint="eastAsia"/>
                <w:sz w:val="24"/>
                <w:szCs w:val="24"/>
              </w:rPr>
              <w:t>1论证方法</w:t>
            </w:r>
          </w:p>
          <w:p w14:paraId="1B08341C" w14:textId="0E51CEDD" w:rsidR="004D5DA9" w:rsidRDefault="002A2599">
            <w:pPr>
              <w:rPr>
                <w:rFonts w:ascii="宋体" w:eastAsia="宋体" w:hAnsi="宋体"/>
                <w:sz w:val="24"/>
                <w:szCs w:val="24"/>
              </w:rPr>
            </w:pPr>
            <w:r>
              <w:rPr>
                <w:rFonts w:ascii="宋体" w:eastAsia="宋体" w:hAnsi="宋体" w:hint="eastAsia"/>
                <w:sz w:val="24"/>
                <w:szCs w:val="24"/>
              </w:rPr>
              <w:t>1.</w:t>
            </w:r>
            <w:r w:rsidR="00904CD2">
              <w:rPr>
                <w:rFonts w:ascii="宋体" w:eastAsia="宋体" w:hAnsi="宋体" w:hint="eastAsia"/>
                <w:sz w:val="24"/>
                <w:szCs w:val="24"/>
              </w:rPr>
              <w:t>1</w:t>
            </w:r>
            <w:r>
              <w:rPr>
                <w:rFonts w:ascii="宋体" w:eastAsia="宋体" w:hAnsi="宋体" w:hint="eastAsia"/>
                <w:sz w:val="24"/>
                <w:szCs w:val="24"/>
              </w:rPr>
              <w:t>文献研究法</w:t>
            </w:r>
          </w:p>
          <w:p w14:paraId="03232A7A" w14:textId="6DB908B8" w:rsidR="002A2599" w:rsidRDefault="002A2599" w:rsidP="00A666BF">
            <w:pPr>
              <w:ind w:firstLineChars="200" w:firstLine="480"/>
              <w:rPr>
                <w:rFonts w:ascii="宋体" w:eastAsia="宋体" w:hAnsi="宋体"/>
                <w:sz w:val="24"/>
                <w:szCs w:val="24"/>
              </w:rPr>
            </w:pPr>
            <w:r w:rsidRPr="002A2599">
              <w:rPr>
                <w:rFonts w:ascii="宋体" w:eastAsia="宋体" w:hAnsi="宋体" w:hint="eastAsia"/>
                <w:sz w:val="24"/>
                <w:szCs w:val="24"/>
              </w:rPr>
              <w:t>依据本文选题，利用</w:t>
            </w:r>
            <w:r w:rsidR="0082541A">
              <w:rPr>
                <w:rFonts w:ascii="宋体" w:eastAsia="宋体" w:hAnsi="宋体" w:hint="eastAsia"/>
                <w:sz w:val="24"/>
                <w:szCs w:val="24"/>
              </w:rPr>
              <w:t>、</w:t>
            </w:r>
            <w:r w:rsidRPr="002A2599">
              <w:rPr>
                <w:rFonts w:ascii="宋体" w:eastAsia="宋体" w:hAnsi="宋体" w:hint="eastAsia"/>
                <w:sz w:val="24"/>
                <w:szCs w:val="24"/>
              </w:rPr>
              <w:t>电子资源数据库以及网络报刊等媒介查找获得相关文献资料，初步了解了消费金融行业在国外</w:t>
            </w:r>
            <w:r w:rsidR="0082541A">
              <w:rPr>
                <w:rFonts w:ascii="宋体" w:eastAsia="宋体" w:hAnsi="宋体" w:hint="eastAsia"/>
                <w:sz w:val="24"/>
                <w:szCs w:val="24"/>
              </w:rPr>
              <w:t>公司对授</w:t>
            </w:r>
            <w:proofErr w:type="gramStart"/>
            <w:r w:rsidR="0082541A">
              <w:rPr>
                <w:rFonts w:ascii="宋体" w:eastAsia="宋体" w:hAnsi="宋体" w:hint="eastAsia"/>
                <w:sz w:val="24"/>
                <w:szCs w:val="24"/>
              </w:rPr>
              <w:t>信用户反</w:t>
            </w:r>
            <w:proofErr w:type="gramEnd"/>
            <w:r w:rsidR="0082541A">
              <w:rPr>
                <w:rFonts w:ascii="宋体" w:eastAsia="宋体" w:hAnsi="宋体" w:hint="eastAsia"/>
                <w:sz w:val="24"/>
                <w:szCs w:val="24"/>
              </w:rPr>
              <w:t>欺诈策略的使用，如何精准拦截欺诈用户前提提高用户通过率</w:t>
            </w:r>
            <w:r w:rsidRPr="002A2599">
              <w:rPr>
                <w:rFonts w:ascii="宋体" w:eastAsia="宋体" w:hAnsi="宋体" w:hint="eastAsia"/>
                <w:sz w:val="24"/>
                <w:szCs w:val="24"/>
              </w:rPr>
              <w:t>以及</w:t>
            </w:r>
            <w:r w:rsidR="0082541A" w:rsidRPr="002A2599">
              <w:rPr>
                <w:rFonts w:ascii="宋体" w:eastAsia="宋体" w:hAnsi="宋体" w:hint="eastAsia"/>
                <w:sz w:val="24"/>
                <w:szCs w:val="24"/>
              </w:rPr>
              <w:t>在</w:t>
            </w:r>
            <w:r w:rsidR="0082541A">
              <w:rPr>
                <w:rFonts w:ascii="宋体" w:eastAsia="宋体" w:hAnsi="宋体" w:hint="eastAsia"/>
                <w:sz w:val="24"/>
                <w:szCs w:val="24"/>
              </w:rPr>
              <w:t>中国</w:t>
            </w:r>
            <w:r w:rsidRPr="002A2599">
              <w:rPr>
                <w:rFonts w:ascii="宋体" w:eastAsia="宋体" w:hAnsi="宋体" w:hint="eastAsia"/>
                <w:sz w:val="24"/>
                <w:szCs w:val="24"/>
              </w:rPr>
              <w:t>消费金融公司</w:t>
            </w:r>
            <w:r w:rsidR="0082541A">
              <w:rPr>
                <w:rFonts w:ascii="宋体" w:eastAsia="宋体" w:hAnsi="宋体" w:hint="eastAsia"/>
                <w:sz w:val="24"/>
                <w:szCs w:val="24"/>
              </w:rPr>
              <w:t>授信</w:t>
            </w:r>
            <w:r w:rsidR="00532DF4">
              <w:rPr>
                <w:rFonts w:ascii="宋体" w:eastAsia="宋体" w:hAnsi="宋体" w:hint="eastAsia"/>
                <w:sz w:val="24"/>
                <w:szCs w:val="24"/>
              </w:rPr>
              <w:t>欺诈风险把控的情况</w:t>
            </w:r>
            <w:r w:rsidRPr="002A2599">
              <w:rPr>
                <w:rFonts w:ascii="宋体" w:eastAsia="宋体" w:hAnsi="宋体" w:hint="eastAsia"/>
                <w:sz w:val="24"/>
                <w:szCs w:val="24"/>
              </w:rPr>
              <w:t>，同时形成了对消费金融公司自身运行特点的初步印象。</w:t>
            </w:r>
          </w:p>
          <w:p w14:paraId="53BC50B8" w14:textId="10FC02F6" w:rsidR="002A2599" w:rsidRPr="000F5BED" w:rsidRDefault="00904CD2">
            <w:pPr>
              <w:rPr>
                <w:rFonts w:ascii="宋体" w:eastAsia="宋体" w:hAnsi="宋体"/>
                <w:sz w:val="24"/>
                <w:szCs w:val="24"/>
              </w:rPr>
            </w:pPr>
            <w:r>
              <w:rPr>
                <w:rFonts w:ascii="宋体" w:eastAsia="宋体" w:hAnsi="宋体" w:hint="eastAsia"/>
                <w:sz w:val="24"/>
                <w:szCs w:val="24"/>
              </w:rPr>
              <w:t>1</w:t>
            </w:r>
            <w:r w:rsidR="002A2599">
              <w:rPr>
                <w:rFonts w:ascii="宋体" w:eastAsia="宋体" w:hAnsi="宋体" w:hint="eastAsia"/>
                <w:sz w:val="24"/>
                <w:szCs w:val="24"/>
              </w:rPr>
              <w:t>.</w:t>
            </w:r>
            <w:r>
              <w:rPr>
                <w:rFonts w:ascii="宋体" w:eastAsia="宋体" w:hAnsi="宋体" w:hint="eastAsia"/>
                <w:sz w:val="24"/>
                <w:szCs w:val="24"/>
              </w:rPr>
              <w:t>2</w:t>
            </w:r>
            <w:r w:rsidR="002A2599">
              <w:rPr>
                <w:rFonts w:ascii="宋体" w:eastAsia="宋体" w:hAnsi="宋体" w:hint="eastAsia"/>
                <w:sz w:val="24"/>
                <w:szCs w:val="24"/>
              </w:rPr>
              <w:t>比较研究法</w:t>
            </w:r>
          </w:p>
          <w:p w14:paraId="2E86CBF3" w14:textId="77777777" w:rsidR="00687F42" w:rsidRPr="00687F42" w:rsidRDefault="00687F42" w:rsidP="00687F42">
            <w:pPr>
              <w:widowControl/>
              <w:jc w:val="left"/>
              <w:rPr>
                <w:rFonts w:ascii="宋体" w:eastAsia="宋体" w:hAnsi="宋体" w:cs="宋体"/>
                <w:kern w:val="0"/>
                <w:szCs w:val="21"/>
              </w:rPr>
            </w:pPr>
            <w:r w:rsidRPr="00687F42">
              <w:rPr>
                <w:rFonts w:ascii="宋体" w:eastAsia="宋体" w:hAnsi="宋体" w:cs="宋体" w:hint="eastAsia"/>
                <w:kern w:val="0"/>
                <w:szCs w:val="21"/>
              </w:rPr>
              <w:t>比较研究方法在本文获得了充分的运用。首先本文在介绍国内外消费金融公司发</w:t>
            </w:r>
          </w:p>
          <w:p w14:paraId="4DE64E8D" w14:textId="665495FF" w:rsidR="00687F42" w:rsidRPr="00687F42" w:rsidRDefault="00687F42" w:rsidP="00687F42">
            <w:pPr>
              <w:widowControl/>
              <w:jc w:val="left"/>
              <w:rPr>
                <w:rFonts w:ascii="宋体" w:eastAsia="宋体" w:hAnsi="宋体" w:cs="宋体"/>
                <w:kern w:val="0"/>
                <w:szCs w:val="21"/>
              </w:rPr>
            </w:pPr>
            <w:proofErr w:type="gramStart"/>
            <w:r w:rsidRPr="00687F42">
              <w:rPr>
                <w:rFonts w:ascii="宋体" w:eastAsia="宋体" w:hAnsi="宋体" w:cs="宋体" w:hint="eastAsia"/>
                <w:kern w:val="0"/>
                <w:szCs w:val="21"/>
              </w:rPr>
              <w:t>展实践</w:t>
            </w:r>
            <w:proofErr w:type="gramEnd"/>
            <w:r w:rsidRPr="00687F42">
              <w:rPr>
                <w:rFonts w:ascii="宋体" w:eastAsia="宋体" w:hAnsi="宋体" w:cs="宋体" w:hint="eastAsia"/>
                <w:kern w:val="0"/>
                <w:szCs w:val="21"/>
              </w:rPr>
              <w:t>的基础上</w:t>
            </w:r>
            <w:r>
              <w:rPr>
                <w:rFonts w:ascii="宋体" w:eastAsia="宋体" w:hAnsi="宋体" w:cs="宋体" w:hint="eastAsia"/>
                <w:kern w:val="0"/>
                <w:szCs w:val="21"/>
              </w:rPr>
              <w:t>，分别就授</w:t>
            </w:r>
            <w:proofErr w:type="gramStart"/>
            <w:r>
              <w:rPr>
                <w:rFonts w:ascii="宋体" w:eastAsia="宋体" w:hAnsi="宋体" w:cs="宋体" w:hint="eastAsia"/>
                <w:kern w:val="0"/>
                <w:szCs w:val="21"/>
              </w:rPr>
              <w:t>信用户</w:t>
            </w:r>
            <w:proofErr w:type="gramEnd"/>
            <w:r>
              <w:rPr>
                <w:rFonts w:ascii="宋体" w:eastAsia="宋体" w:hAnsi="宋体" w:cs="宋体" w:hint="eastAsia"/>
                <w:kern w:val="0"/>
                <w:szCs w:val="21"/>
              </w:rPr>
              <w:t>来源，欺诈类型，欺诈人年龄、位置、性别，反欺诈手段等方面进行了国内外实际情况的综合比较。其次，在差距分析部分，</w:t>
            </w:r>
            <w:r w:rsidRPr="00687F42">
              <w:rPr>
                <w:rFonts w:ascii="宋体" w:eastAsia="宋体" w:hAnsi="宋体" w:cs="宋体" w:hint="eastAsia"/>
                <w:kern w:val="0"/>
                <w:szCs w:val="21"/>
              </w:rPr>
              <w:t>其实也是运用比较法分析了我国</w:t>
            </w:r>
          </w:p>
          <w:p w14:paraId="1934F563" w14:textId="6E906DC8" w:rsidR="00687F42" w:rsidRDefault="00687F42" w:rsidP="00687F42">
            <w:pPr>
              <w:widowControl/>
              <w:jc w:val="left"/>
              <w:rPr>
                <w:rFonts w:ascii="宋体" w:eastAsia="宋体" w:hAnsi="宋体" w:cs="宋体"/>
                <w:kern w:val="0"/>
                <w:szCs w:val="21"/>
              </w:rPr>
            </w:pPr>
            <w:r w:rsidRPr="00687F42">
              <w:rPr>
                <w:rFonts w:ascii="宋体" w:eastAsia="宋体" w:hAnsi="宋体" w:cs="宋体" w:hint="eastAsia"/>
                <w:kern w:val="0"/>
                <w:szCs w:val="21"/>
              </w:rPr>
              <w:t>与国外消费金融公司</w:t>
            </w:r>
            <w:r>
              <w:rPr>
                <w:rFonts w:ascii="宋体" w:eastAsia="宋体" w:hAnsi="宋体" w:cs="宋体" w:hint="eastAsia"/>
                <w:kern w:val="0"/>
                <w:szCs w:val="21"/>
              </w:rPr>
              <w:t>欺诈识别，反欺诈手段的优缺点，在此基础上提出本文的结论</w:t>
            </w:r>
          </w:p>
          <w:p w14:paraId="38E9E2B9" w14:textId="5ECE34A2" w:rsidR="00687F42" w:rsidRDefault="00904CD2" w:rsidP="00687F42">
            <w:pPr>
              <w:widowControl/>
              <w:jc w:val="left"/>
              <w:rPr>
                <w:rFonts w:ascii="宋体" w:eastAsia="宋体" w:hAnsi="宋体" w:cs="宋体"/>
                <w:kern w:val="0"/>
                <w:szCs w:val="21"/>
              </w:rPr>
            </w:pPr>
            <w:r>
              <w:rPr>
                <w:rFonts w:ascii="宋体" w:eastAsia="宋体" w:hAnsi="宋体" w:cs="宋体" w:hint="eastAsia"/>
                <w:kern w:val="0"/>
                <w:szCs w:val="21"/>
              </w:rPr>
              <w:t>1</w:t>
            </w:r>
            <w:r w:rsidR="00687F42">
              <w:rPr>
                <w:rFonts w:ascii="宋体" w:eastAsia="宋体" w:hAnsi="宋体" w:cs="宋体" w:hint="eastAsia"/>
                <w:kern w:val="0"/>
                <w:szCs w:val="21"/>
              </w:rPr>
              <w:t>.</w:t>
            </w:r>
            <w:r>
              <w:rPr>
                <w:rFonts w:ascii="宋体" w:eastAsia="宋体" w:hAnsi="宋体" w:cs="宋体" w:hint="eastAsia"/>
                <w:kern w:val="0"/>
                <w:szCs w:val="21"/>
              </w:rPr>
              <w:t>3理论联系实际</w:t>
            </w:r>
          </w:p>
          <w:p w14:paraId="08A3E9FE" w14:textId="2F674E48" w:rsidR="00687F42" w:rsidRDefault="00904CD2" w:rsidP="00C44CED">
            <w:pPr>
              <w:widowControl/>
              <w:jc w:val="left"/>
              <w:rPr>
                <w:rFonts w:ascii="宋体" w:eastAsia="宋体" w:hAnsi="宋体" w:cs="宋体"/>
                <w:kern w:val="0"/>
                <w:szCs w:val="21"/>
              </w:rPr>
            </w:pPr>
            <w:r w:rsidRPr="00904CD2">
              <w:rPr>
                <w:rFonts w:ascii="宋体" w:eastAsia="宋体" w:hAnsi="宋体" w:cs="宋体" w:hint="eastAsia"/>
                <w:kern w:val="0"/>
                <w:szCs w:val="21"/>
              </w:rPr>
              <w:t>理论联系实际的研究方法。论文是在马克思的消费理论和信用理论、亚当·斯密的消费理论和以习近平为代表的第五代领导人有关消费金融的思想和理论的支撑下展开的，把这些经典的理论与当下的互联网消费金融联系了起来</w:t>
            </w:r>
            <w:r>
              <w:rPr>
                <w:rFonts w:ascii="宋体" w:eastAsia="宋体" w:hAnsi="宋体" w:cs="宋体" w:hint="eastAsia"/>
                <w:kern w:val="0"/>
                <w:szCs w:val="21"/>
              </w:rPr>
              <w:t>，</w:t>
            </w:r>
            <w:r w:rsidR="00C44CED" w:rsidRPr="00C44CED">
              <w:rPr>
                <w:rFonts w:ascii="宋体" w:eastAsia="宋体" w:hAnsi="宋体" w:cs="宋体" w:hint="eastAsia"/>
                <w:kern w:val="0"/>
                <w:szCs w:val="21"/>
              </w:rPr>
              <w:t>作者对我国互联网消费金融的风险防控问题的研究，不仅介绍了互联网消费金融的概念、运作模式、特征等知识，并重点介绍了我国互联网消费金融的</w:t>
            </w:r>
            <w:r w:rsidR="00C44CED">
              <w:rPr>
                <w:rFonts w:ascii="宋体" w:eastAsia="宋体" w:hAnsi="宋体" w:cs="宋体" w:hint="eastAsia"/>
                <w:kern w:val="0"/>
                <w:szCs w:val="21"/>
              </w:rPr>
              <w:t>欺诈</w:t>
            </w:r>
            <w:r w:rsidR="00C44CED" w:rsidRPr="00C44CED">
              <w:rPr>
                <w:rFonts w:ascii="宋体" w:eastAsia="宋体" w:hAnsi="宋体" w:cs="宋体" w:hint="eastAsia"/>
                <w:kern w:val="0"/>
                <w:szCs w:val="21"/>
              </w:rPr>
              <w:t>风险</w:t>
            </w:r>
            <w:r w:rsidR="00C44CED">
              <w:rPr>
                <w:rFonts w:ascii="宋体" w:eastAsia="宋体" w:hAnsi="宋体" w:cs="宋体" w:hint="eastAsia"/>
                <w:kern w:val="0"/>
                <w:szCs w:val="21"/>
              </w:rPr>
              <w:t>识别</w:t>
            </w:r>
            <w:r w:rsidR="00C44CED" w:rsidRPr="00C44CED">
              <w:rPr>
                <w:rFonts w:ascii="宋体" w:eastAsia="宋体" w:hAnsi="宋体" w:cs="宋体" w:hint="eastAsia"/>
                <w:kern w:val="0"/>
                <w:szCs w:val="21"/>
              </w:rPr>
              <w:t>及应对</w:t>
            </w:r>
            <w:r w:rsidR="00C44CED">
              <w:rPr>
                <w:rFonts w:ascii="宋体" w:eastAsia="宋体" w:hAnsi="宋体" w:cs="宋体" w:hint="eastAsia"/>
                <w:kern w:val="0"/>
                <w:szCs w:val="21"/>
              </w:rPr>
              <w:t>的反欺诈</w:t>
            </w:r>
            <w:r w:rsidR="00C44CED" w:rsidRPr="00C44CED">
              <w:rPr>
                <w:rFonts w:ascii="宋体" w:eastAsia="宋体" w:hAnsi="宋体" w:cs="宋体" w:hint="eastAsia"/>
                <w:kern w:val="0"/>
                <w:szCs w:val="21"/>
              </w:rPr>
              <w:t>策略</w:t>
            </w:r>
            <w:r w:rsidR="00C44CED">
              <w:rPr>
                <w:rFonts w:ascii="宋体" w:eastAsia="宋体" w:hAnsi="宋体" w:cs="宋体" w:hint="eastAsia"/>
                <w:kern w:val="0"/>
                <w:szCs w:val="21"/>
              </w:rPr>
              <w:t>，帮助有真正有借贷需求的用户完成授信，同时降低企业坏账风险，在授信环节精准识别出恶意骗贷的欺诈团伙或个人</w:t>
            </w:r>
            <w:r w:rsidR="00F121E9">
              <w:rPr>
                <w:rFonts w:ascii="宋体" w:eastAsia="宋体" w:hAnsi="宋体" w:cs="宋体" w:hint="eastAsia"/>
                <w:kern w:val="0"/>
                <w:szCs w:val="21"/>
              </w:rPr>
              <w:t>。</w:t>
            </w:r>
          </w:p>
          <w:p w14:paraId="11079CF4" w14:textId="6C1CFD27" w:rsidR="00904CD2" w:rsidRDefault="00904CD2" w:rsidP="00687F42">
            <w:pPr>
              <w:widowControl/>
              <w:jc w:val="left"/>
              <w:rPr>
                <w:rFonts w:ascii="宋体" w:eastAsia="宋体" w:hAnsi="宋体" w:cs="宋体"/>
                <w:kern w:val="0"/>
                <w:szCs w:val="21"/>
              </w:rPr>
            </w:pPr>
          </w:p>
          <w:p w14:paraId="2F28AA12" w14:textId="1B84DD0D" w:rsidR="00904CD2" w:rsidRDefault="00904CD2" w:rsidP="00687F42">
            <w:pPr>
              <w:widowControl/>
              <w:jc w:val="left"/>
              <w:rPr>
                <w:rFonts w:ascii="宋体" w:eastAsia="宋体" w:hAnsi="宋体" w:cs="宋体"/>
                <w:kern w:val="0"/>
                <w:szCs w:val="21"/>
              </w:rPr>
            </w:pPr>
            <w:r>
              <w:rPr>
                <w:rFonts w:ascii="宋体" w:eastAsia="宋体" w:hAnsi="宋体" w:cs="宋体" w:hint="eastAsia"/>
                <w:kern w:val="0"/>
                <w:szCs w:val="21"/>
              </w:rPr>
              <w:t>2数据来源</w:t>
            </w:r>
          </w:p>
          <w:p w14:paraId="06F5C14E" w14:textId="77777777" w:rsidR="00C44CED" w:rsidRDefault="00C44CED" w:rsidP="00687F42">
            <w:pPr>
              <w:widowControl/>
              <w:jc w:val="left"/>
              <w:rPr>
                <w:rFonts w:ascii="宋体" w:eastAsia="宋体" w:hAnsi="宋体" w:cs="宋体"/>
                <w:kern w:val="0"/>
                <w:szCs w:val="21"/>
              </w:rPr>
            </w:pPr>
          </w:p>
          <w:p w14:paraId="5320F2DE" w14:textId="64EC77A6" w:rsidR="00904CD2" w:rsidRDefault="00C44CED" w:rsidP="00687F42">
            <w:pPr>
              <w:widowControl/>
              <w:jc w:val="left"/>
              <w:rPr>
                <w:rFonts w:ascii="宋体" w:eastAsia="宋体" w:hAnsi="宋体" w:cs="宋体"/>
                <w:kern w:val="0"/>
                <w:szCs w:val="21"/>
              </w:rPr>
            </w:pPr>
            <w:r>
              <w:rPr>
                <w:rFonts w:ascii="宋体" w:eastAsia="宋体" w:hAnsi="宋体" w:cs="宋体" w:hint="eastAsia"/>
                <w:kern w:val="0"/>
                <w:szCs w:val="21"/>
              </w:rPr>
              <w:t>数据来源某消费金融公司印度尼西亚消费金融业务用户授</w:t>
            </w:r>
            <w:proofErr w:type="gramStart"/>
            <w:r>
              <w:rPr>
                <w:rFonts w:ascii="宋体" w:eastAsia="宋体" w:hAnsi="宋体" w:cs="宋体" w:hint="eastAsia"/>
                <w:kern w:val="0"/>
                <w:szCs w:val="21"/>
              </w:rPr>
              <w:t>信真实</w:t>
            </w:r>
            <w:proofErr w:type="gramEnd"/>
            <w:r>
              <w:rPr>
                <w:rFonts w:ascii="宋体" w:eastAsia="宋体" w:hAnsi="宋体" w:cs="宋体" w:hint="eastAsia"/>
                <w:kern w:val="0"/>
                <w:szCs w:val="21"/>
              </w:rPr>
              <w:t>数据</w:t>
            </w:r>
          </w:p>
          <w:p w14:paraId="5EB70E2B" w14:textId="15F28983" w:rsidR="000167BF" w:rsidRDefault="002B062D" w:rsidP="00687F42">
            <w:pPr>
              <w:widowControl/>
              <w:jc w:val="left"/>
              <w:rPr>
                <w:rFonts w:ascii="宋体" w:eastAsia="宋体" w:hAnsi="宋体" w:cs="宋体"/>
                <w:kern w:val="0"/>
                <w:szCs w:val="21"/>
              </w:rPr>
            </w:pPr>
            <w:r>
              <w:rPr>
                <w:rFonts w:ascii="宋体" w:eastAsia="宋体" w:hAnsi="宋体" w:cs="宋体" w:hint="eastAsia"/>
                <w:kern w:val="0"/>
                <w:szCs w:val="21"/>
              </w:rPr>
              <w:t>1）</w:t>
            </w:r>
            <w:r w:rsidR="000167BF">
              <w:rPr>
                <w:rFonts w:ascii="宋体" w:eastAsia="宋体" w:hAnsi="宋体" w:cs="宋体" w:hint="eastAsia"/>
                <w:kern w:val="0"/>
                <w:szCs w:val="21"/>
              </w:rPr>
              <w:t>回归算法</w:t>
            </w:r>
          </w:p>
          <w:p w14:paraId="1CB14205" w14:textId="43975481" w:rsidR="002B062D" w:rsidRDefault="002B062D" w:rsidP="00687F42">
            <w:pPr>
              <w:widowControl/>
              <w:jc w:val="left"/>
              <w:rPr>
                <w:rFonts w:ascii="宋体" w:eastAsia="宋体" w:hAnsi="宋体" w:cs="宋体"/>
                <w:kern w:val="0"/>
                <w:szCs w:val="21"/>
              </w:rPr>
            </w:pPr>
            <w:r>
              <w:rPr>
                <w:rFonts w:ascii="宋体" w:eastAsia="宋体" w:hAnsi="宋体" w:cs="宋体" w:hint="eastAsia"/>
                <w:kern w:val="0"/>
                <w:szCs w:val="21"/>
              </w:rPr>
              <w:t>2）S</w:t>
            </w:r>
            <w:r>
              <w:rPr>
                <w:rFonts w:ascii="宋体" w:eastAsia="宋体" w:hAnsi="宋体" w:cs="宋体"/>
                <w:kern w:val="0"/>
                <w:szCs w:val="21"/>
              </w:rPr>
              <w:t>WOT</w:t>
            </w:r>
            <w:r>
              <w:rPr>
                <w:rFonts w:ascii="宋体" w:eastAsia="宋体" w:hAnsi="宋体" w:cs="宋体" w:hint="eastAsia"/>
                <w:kern w:val="0"/>
                <w:szCs w:val="21"/>
              </w:rPr>
              <w:t>分析法</w:t>
            </w:r>
          </w:p>
          <w:p w14:paraId="500FAE69" w14:textId="77777777" w:rsidR="000167BF" w:rsidRDefault="000167BF" w:rsidP="00687F42">
            <w:pPr>
              <w:widowControl/>
              <w:jc w:val="left"/>
              <w:rPr>
                <w:rFonts w:ascii="宋体" w:eastAsia="宋体" w:hAnsi="宋体" w:cs="宋体"/>
                <w:kern w:val="0"/>
                <w:szCs w:val="21"/>
              </w:rPr>
            </w:pPr>
          </w:p>
          <w:p w14:paraId="33D7C6A2" w14:textId="77777777" w:rsidR="003B37C1" w:rsidRDefault="003B37C1" w:rsidP="003B37C1">
            <w:pPr>
              <w:widowControl/>
              <w:jc w:val="left"/>
              <w:rPr>
                <w:rFonts w:ascii="宋体" w:eastAsia="宋体" w:hAnsi="宋体" w:cs="宋体"/>
                <w:kern w:val="0"/>
                <w:szCs w:val="21"/>
              </w:rPr>
            </w:pPr>
            <w:r>
              <w:rPr>
                <w:rFonts w:ascii="宋体" w:eastAsia="宋体" w:hAnsi="宋体" w:cs="宋体" w:hint="eastAsia"/>
                <w:kern w:val="0"/>
                <w:szCs w:val="21"/>
              </w:rPr>
              <w:t>印度尼西亚</w:t>
            </w:r>
          </w:p>
          <w:tbl>
            <w:tblPr>
              <w:tblW w:w="9112" w:type="dxa"/>
              <w:tblCellMar>
                <w:top w:w="15" w:type="dxa"/>
                <w:left w:w="15" w:type="dxa"/>
                <w:bottom w:w="15" w:type="dxa"/>
                <w:right w:w="15" w:type="dxa"/>
              </w:tblCellMar>
              <w:tblLook w:val="04A0" w:firstRow="1" w:lastRow="0" w:firstColumn="1" w:lastColumn="0" w:noHBand="0" w:noVBand="1"/>
            </w:tblPr>
            <w:tblGrid>
              <w:gridCol w:w="1574"/>
              <w:gridCol w:w="2540"/>
              <w:gridCol w:w="1666"/>
              <w:gridCol w:w="1666"/>
              <w:gridCol w:w="1666"/>
            </w:tblGrid>
            <w:tr w:rsidR="003B37C1" w:rsidRPr="00306370" w14:paraId="0A64D5E4" w14:textId="77777777" w:rsidTr="00A57405">
              <w:trPr>
                <w:trHeight w:val="822"/>
              </w:trPr>
              <w:tc>
                <w:tcPr>
                  <w:tcW w:w="1573" w:type="dxa"/>
                  <w:tcBorders>
                    <w:top w:val="single" w:sz="6" w:space="0" w:color="A7A7A7"/>
                    <w:left w:val="single" w:sz="6" w:space="0" w:color="A7A7A7"/>
                    <w:bottom w:val="single" w:sz="6" w:space="0" w:color="A7A7A7"/>
                    <w:right w:val="single" w:sz="6" w:space="0" w:color="A7A7A7"/>
                  </w:tcBorders>
                  <w:vAlign w:val="center"/>
                  <w:hideMark/>
                </w:tcPr>
                <w:p w14:paraId="77EC02D9"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日期</w:t>
                  </w:r>
                </w:p>
              </w:tc>
              <w:tc>
                <w:tcPr>
                  <w:tcW w:w="2540" w:type="dxa"/>
                  <w:tcBorders>
                    <w:top w:val="single" w:sz="6" w:space="0" w:color="A7A7A7"/>
                    <w:left w:val="single" w:sz="6" w:space="0" w:color="A7A7A7"/>
                    <w:bottom w:val="single" w:sz="6" w:space="0" w:color="A7A7A7"/>
                    <w:right w:val="single" w:sz="6" w:space="0" w:color="A7A7A7"/>
                  </w:tcBorders>
                  <w:vAlign w:val="center"/>
                  <w:hideMark/>
                </w:tcPr>
                <w:p w14:paraId="34364268" w14:textId="77777777" w:rsidR="003B37C1" w:rsidRPr="00306370" w:rsidRDefault="003B37C1" w:rsidP="003B37C1">
                  <w:pPr>
                    <w:widowControl/>
                    <w:jc w:val="left"/>
                    <w:rPr>
                      <w:rFonts w:ascii="宋体" w:eastAsia="宋体" w:hAnsi="宋体" w:cs="宋体"/>
                      <w:color w:val="393939"/>
                      <w:kern w:val="0"/>
                      <w:szCs w:val="21"/>
                    </w:rPr>
                  </w:pPr>
                  <w:proofErr w:type="gramStart"/>
                  <w:r w:rsidRPr="00306370">
                    <w:rPr>
                      <w:rFonts w:ascii="微软雅黑" w:eastAsia="微软雅黑" w:hAnsi="微软雅黑" w:cs="宋体" w:hint="eastAsia"/>
                      <w:color w:val="000000"/>
                      <w:kern w:val="0"/>
                      <w:szCs w:val="21"/>
                    </w:rPr>
                    <w:t>花费总</w:t>
                  </w:r>
                  <w:proofErr w:type="gramEnd"/>
                  <w:r w:rsidRPr="00306370">
                    <w:rPr>
                      <w:rFonts w:ascii="微软雅黑" w:eastAsia="微软雅黑" w:hAnsi="微软雅黑" w:cs="宋体" w:hint="eastAsia"/>
                      <w:color w:val="000000"/>
                      <w:kern w:val="0"/>
                      <w:szCs w:val="21"/>
                    </w:rPr>
                    <w:t>金额（人民币）</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209E6820" w14:textId="77777777" w:rsidR="003B37C1" w:rsidRDefault="003B37C1" w:rsidP="003B37C1">
                  <w:pPr>
                    <w:widowControl/>
                    <w:jc w:val="left"/>
                    <w:rPr>
                      <w:rFonts w:ascii="微软雅黑" w:eastAsia="微软雅黑" w:hAnsi="微软雅黑" w:cs="宋体"/>
                      <w:color w:val="000000"/>
                      <w:kern w:val="0"/>
                      <w:szCs w:val="21"/>
                    </w:rPr>
                  </w:pPr>
                  <w:r w:rsidRPr="00306370">
                    <w:rPr>
                      <w:rFonts w:ascii="微软雅黑" w:eastAsia="微软雅黑" w:hAnsi="微软雅黑" w:cs="宋体" w:hint="eastAsia"/>
                      <w:color w:val="000000"/>
                      <w:kern w:val="0"/>
                      <w:szCs w:val="21"/>
                    </w:rPr>
                    <w:t>申请成本</w:t>
                  </w:r>
                </w:p>
                <w:p w14:paraId="780D4D04"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（人民币）</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315097E7" w14:textId="77777777" w:rsidR="003B37C1" w:rsidRDefault="003B37C1" w:rsidP="003B37C1">
                  <w:pPr>
                    <w:widowControl/>
                    <w:jc w:val="left"/>
                    <w:rPr>
                      <w:rFonts w:ascii="微软雅黑" w:eastAsia="微软雅黑" w:hAnsi="微软雅黑" w:cs="宋体"/>
                      <w:color w:val="000000"/>
                      <w:kern w:val="0"/>
                      <w:szCs w:val="21"/>
                    </w:rPr>
                  </w:pPr>
                  <w:r w:rsidRPr="00306370">
                    <w:rPr>
                      <w:rFonts w:ascii="微软雅黑" w:eastAsia="微软雅黑" w:hAnsi="微软雅黑" w:cs="宋体" w:hint="eastAsia"/>
                      <w:color w:val="000000"/>
                      <w:kern w:val="0"/>
                      <w:szCs w:val="21"/>
                    </w:rPr>
                    <w:t>授信成本</w:t>
                  </w:r>
                </w:p>
                <w:p w14:paraId="7BE03FB9"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（人民币）</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4F98EFF" w14:textId="77777777" w:rsidR="003B37C1" w:rsidRDefault="003B37C1" w:rsidP="003B37C1">
                  <w:pPr>
                    <w:widowControl/>
                    <w:jc w:val="left"/>
                    <w:rPr>
                      <w:rFonts w:ascii="微软雅黑" w:eastAsia="微软雅黑" w:hAnsi="微软雅黑" w:cs="宋体"/>
                      <w:color w:val="000000"/>
                      <w:kern w:val="0"/>
                      <w:szCs w:val="21"/>
                    </w:rPr>
                  </w:pPr>
                  <w:r w:rsidRPr="00306370">
                    <w:rPr>
                      <w:rFonts w:ascii="微软雅黑" w:eastAsia="微软雅黑" w:hAnsi="微软雅黑" w:cs="宋体" w:hint="eastAsia"/>
                      <w:color w:val="000000"/>
                      <w:kern w:val="0"/>
                      <w:szCs w:val="21"/>
                    </w:rPr>
                    <w:t>授信率</w:t>
                  </w:r>
                </w:p>
                <w:p w14:paraId="54EFB0F7"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（人民币）</w:t>
                  </w:r>
                </w:p>
              </w:tc>
            </w:tr>
            <w:tr w:rsidR="003B37C1" w:rsidRPr="00306370" w14:paraId="07D184EE" w14:textId="77777777" w:rsidTr="00A57405">
              <w:trPr>
                <w:trHeight w:val="600"/>
              </w:trPr>
              <w:tc>
                <w:tcPr>
                  <w:tcW w:w="1573" w:type="dxa"/>
                  <w:tcBorders>
                    <w:top w:val="single" w:sz="6" w:space="0" w:color="A7A7A7"/>
                    <w:left w:val="single" w:sz="6" w:space="0" w:color="A7A7A7"/>
                    <w:bottom w:val="single" w:sz="6" w:space="0" w:color="A7A7A7"/>
                    <w:right w:val="single" w:sz="6" w:space="0" w:color="A7A7A7"/>
                  </w:tcBorders>
                  <w:vAlign w:val="center"/>
                  <w:hideMark/>
                </w:tcPr>
                <w:p w14:paraId="596E3D5B"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2021.09.12-2021-10.12</w:t>
                  </w:r>
                </w:p>
              </w:tc>
              <w:tc>
                <w:tcPr>
                  <w:tcW w:w="2540" w:type="dxa"/>
                  <w:tcBorders>
                    <w:top w:val="single" w:sz="6" w:space="0" w:color="A7A7A7"/>
                    <w:left w:val="single" w:sz="6" w:space="0" w:color="A7A7A7"/>
                    <w:bottom w:val="single" w:sz="6" w:space="0" w:color="A7A7A7"/>
                    <w:right w:val="single" w:sz="6" w:space="0" w:color="A7A7A7"/>
                  </w:tcBorders>
                  <w:vAlign w:val="center"/>
                  <w:hideMark/>
                </w:tcPr>
                <w:p w14:paraId="7534A85E"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16803.61</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002C15F7"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7.87</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365342ED"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15.97</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333B5FA8"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56.17</w:t>
                  </w:r>
                </w:p>
              </w:tc>
            </w:tr>
            <w:tr w:rsidR="003B37C1" w:rsidRPr="00306370" w14:paraId="255FD87C" w14:textId="77777777" w:rsidTr="00A57405">
              <w:trPr>
                <w:trHeight w:val="600"/>
              </w:trPr>
              <w:tc>
                <w:tcPr>
                  <w:tcW w:w="1573" w:type="dxa"/>
                  <w:tcBorders>
                    <w:top w:val="single" w:sz="6" w:space="0" w:color="A7A7A7"/>
                    <w:left w:val="single" w:sz="6" w:space="0" w:color="A7A7A7"/>
                    <w:bottom w:val="single" w:sz="6" w:space="0" w:color="A7A7A7"/>
                    <w:right w:val="single" w:sz="6" w:space="0" w:color="A7A7A7"/>
                  </w:tcBorders>
                  <w:vAlign w:val="center"/>
                  <w:hideMark/>
                </w:tcPr>
                <w:p w14:paraId="0BE54A39"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2021.10.13-2021-11.13</w:t>
                  </w:r>
                </w:p>
              </w:tc>
              <w:tc>
                <w:tcPr>
                  <w:tcW w:w="2540" w:type="dxa"/>
                  <w:tcBorders>
                    <w:top w:val="single" w:sz="6" w:space="0" w:color="A7A7A7"/>
                    <w:left w:val="single" w:sz="6" w:space="0" w:color="A7A7A7"/>
                    <w:bottom w:val="single" w:sz="6" w:space="0" w:color="A7A7A7"/>
                    <w:right w:val="single" w:sz="6" w:space="0" w:color="A7A7A7"/>
                  </w:tcBorders>
                  <w:vAlign w:val="center"/>
                  <w:hideMark/>
                </w:tcPr>
                <w:p w14:paraId="765D232D"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15296.85</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E1B7792"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7.22</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2EC7108E"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15.41</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25D2DC72"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57.38</w:t>
                  </w:r>
                </w:p>
              </w:tc>
            </w:tr>
            <w:tr w:rsidR="003B37C1" w:rsidRPr="00306370" w14:paraId="1F197BE1" w14:textId="77777777" w:rsidTr="00A57405">
              <w:trPr>
                <w:trHeight w:val="600"/>
              </w:trPr>
              <w:tc>
                <w:tcPr>
                  <w:tcW w:w="1573" w:type="dxa"/>
                  <w:tcBorders>
                    <w:top w:val="single" w:sz="6" w:space="0" w:color="A7A7A7"/>
                    <w:left w:val="single" w:sz="6" w:space="0" w:color="A7A7A7"/>
                    <w:bottom w:val="single" w:sz="6" w:space="0" w:color="A7A7A7"/>
                    <w:right w:val="single" w:sz="6" w:space="0" w:color="A7A7A7"/>
                  </w:tcBorders>
                  <w:vAlign w:val="center"/>
                  <w:hideMark/>
                </w:tcPr>
                <w:p w14:paraId="6900C311"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对比</w:t>
                  </w:r>
                </w:p>
              </w:tc>
              <w:tc>
                <w:tcPr>
                  <w:tcW w:w="2540" w:type="dxa"/>
                  <w:tcBorders>
                    <w:top w:val="single" w:sz="6" w:space="0" w:color="A7A7A7"/>
                    <w:left w:val="single" w:sz="6" w:space="0" w:color="A7A7A7"/>
                    <w:bottom w:val="single" w:sz="6" w:space="0" w:color="A7A7A7"/>
                    <w:right w:val="single" w:sz="6" w:space="0" w:color="A7A7A7"/>
                  </w:tcBorders>
                  <w:vAlign w:val="center"/>
                  <w:hideMark/>
                </w:tcPr>
                <w:p w14:paraId="5D4861F4"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-8.97%</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3CE2B45E"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-8.26%</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02E551C"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-3.51%</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C8400A4" w14:textId="77777777" w:rsidR="003B37C1" w:rsidRPr="00306370" w:rsidRDefault="003B37C1" w:rsidP="003B37C1">
                  <w:pPr>
                    <w:widowControl/>
                    <w:jc w:val="left"/>
                    <w:rPr>
                      <w:rFonts w:ascii="宋体" w:eastAsia="宋体" w:hAnsi="宋体" w:cs="宋体"/>
                      <w:color w:val="393939"/>
                      <w:kern w:val="0"/>
                      <w:szCs w:val="21"/>
                    </w:rPr>
                  </w:pPr>
                  <w:r w:rsidRPr="00306370">
                    <w:rPr>
                      <w:rFonts w:ascii="微软雅黑" w:eastAsia="微软雅黑" w:hAnsi="微软雅黑" w:cs="宋体" w:hint="eastAsia"/>
                      <w:color w:val="000000"/>
                      <w:kern w:val="0"/>
                      <w:szCs w:val="21"/>
                    </w:rPr>
                    <w:t>2.15%</w:t>
                  </w:r>
                </w:p>
              </w:tc>
            </w:tr>
          </w:tbl>
          <w:p w14:paraId="79D9CE99" w14:textId="77777777" w:rsidR="003B37C1" w:rsidRDefault="003B37C1" w:rsidP="00687F42">
            <w:pPr>
              <w:widowControl/>
              <w:jc w:val="left"/>
              <w:rPr>
                <w:rFonts w:ascii="宋体" w:eastAsia="宋体" w:hAnsi="宋体" w:cs="宋体"/>
                <w:kern w:val="0"/>
                <w:szCs w:val="21"/>
              </w:rPr>
            </w:pPr>
          </w:p>
          <w:p w14:paraId="66B70FEF" w14:textId="1D1DB717" w:rsidR="00CC43AF" w:rsidRPr="00CC43AF" w:rsidRDefault="00687F42" w:rsidP="00687F42">
            <w:pPr>
              <w:widowControl/>
              <w:jc w:val="left"/>
              <w:rPr>
                <w:rFonts w:ascii="宋体" w:eastAsia="宋体" w:hAnsi="宋体" w:cs="宋体"/>
                <w:kern w:val="0"/>
                <w:szCs w:val="21"/>
              </w:rPr>
            </w:pPr>
            <w:r w:rsidRPr="00CC43AF">
              <w:rPr>
                <w:rFonts w:ascii="宋体" w:eastAsia="宋体" w:hAnsi="宋体" w:cs="宋体"/>
                <w:kern w:val="0"/>
                <w:szCs w:val="21"/>
              </w:rPr>
              <w:lastRenderedPageBreak/>
              <w:t xml:space="preserve"> </w:t>
            </w:r>
          </w:p>
        </w:tc>
      </w:tr>
      <w:tr w:rsidR="008D0F26" w:rsidRPr="004D5DA9" w14:paraId="3DDA278A" w14:textId="77777777" w:rsidTr="00C73A3E">
        <w:trPr>
          <w:trHeight w:val="4253"/>
        </w:trPr>
        <w:tc>
          <w:tcPr>
            <w:tcW w:w="9344" w:type="dxa"/>
          </w:tcPr>
          <w:p w14:paraId="159DB4FB"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394DD039" w14:textId="77777777" w:rsidR="0057710B" w:rsidRDefault="0057710B" w:rsidP="0057710B">
            <w:pPr>
              <w:widowControl/>
              <w:ind w:firstLineChars="200" w:firstLine="480"/>
              <w:jc w:val="left"/>
              <w:rPr>
                <w:rFonts w:ascii="宋体" w:eastAsia="宋体" w:hAnsi="宋体"/>
                <w:sz w:val="24"/>
                <w:szCs w:val="24"/>
              </w:rPr>
            </w:pPr>
          </w:p>
          <w:p w14:paraId="3FE8E1B7" w14:textId="77777777" w:rsidR="0057710B" w:rsidRDefault="0057710B" w:rsidP="0057710B">
            <w:pPr>
              <w:widowControl/>
              <w:ind w:firstLineChars="200" w:firstLine="480"/>
              <w:jc w:val="left"/>
              <w:rPr>
                <w:rFonts w:ascii="宋体" w:eastAsia="宋体" w:hAnsi="宋体"/>
                <w:sz w:val="24"/>
                <w:szCs w:val="24"/>
              </w:rPr>
            </w:pPr>
          </w:p>
          <w:p w14:paraId="4D3D94C0" w14:textId="7939F7EB" w:rsidR="00854267" w:rsidRDefault="00247CC8" w:rsidP="0057710B">
            <w:pPr>
              <w:widowControl/>
              <w:ind w:firstLineChars="200" w:firstLine="480"/>
              <w:jc w:val="left"/>
              <w:rPr>
                <w:rFonts w:ascii="宋体" w:eastAsia="宋体" w:hAnsi="宋体"/>
                <w:sz w:val="24"/>
                <w:szCs w:val="24"/>
              </w:rPr>
            </w:pPr>
            <w:r w:rsidRPr="00247CC8">
              <w:rPr>
                <w:rFonts w:ascii="宋体" w:eastAsia="宋体" w:hAnsi="宋体" w:hint="eastAsia"/>
                <w:sz w:val="24"/>
                <w:szCs w:val="24"/>
              </w:rPr>
              <w:t>文章首先介绍了当前互联网</w:t>
            </w:r>
            <w:r>
              <w:rPr>
                <w:rFonts w:ascii="宋体" w:eastAsia="宋体" w:hAnsi="宋体" w:hint="eastAsia"/>
                <w:sz w:val="24"/>
                <w:szCs w:val="24"/>
              </w:rPr>
              <w:t>消费金融公司情况</w:t>
            </w:r>
            <w:r w:rsidRPr="00247CC8">
              <w:rPr>
                <w:rFonts w:ascii="宋体" w:eastAsia="宋体" w:hAnsi="宋体" w:hint="eastAsia"/>
                <w:sz w:val="24"/>
                <w:szCs w:val="24"/>
              </w:rPr>
              <w:t>，引出了</w:t>
            </w:r>
            <w:r>
              <w:rPr>
                <w:rFonts w:ascii="宋体" w:eastAsia="宋体" w:hAnsi="宋体" w:hint="eastAsia"/>
                <w:sz w:val="24"/>
                <w:szCs w:val="24"/>
              </w:rPr>
              <w:t>电商场景消费业务</w:t>
            </w:r>
            <w:r w:rsidRPr="00247CC8">
              <w:rPr>
                <w:rFonts w:ascii="宋体" w:eastAsia="宋体" w:hAnsi="宋体" w:hint="eastAsia"/>
                <w:sz w:val="24"/>
                <w:szCs w:val="24"/>
              </w:rPr>
              <w:t>的不断发展</w:t>
            </w:r>
            <w:r>
              <w:rPr>
                <w:rFonts w:ascii="宋体" w:eastAsia="宋体" w:hAnsi="宋体" w:hint="eastAsia"/>
                <w:sz w:val="24"/>
                <w:szCs w:val="24"/>
              </w:rPr>
              <w:t>到海外市场</w:t>
            </w:r>
            <w:r w:rsidRPr="00247CC8">
              <w:rPr>
                <w:rFonts w:ascii="宋体" w:eastAsia="宋体" w:hAnsi="宋体" w:hint="eastAsia"/>
                <w:sz w:val="24"/>
                <w:szCs w:val="24"/>
              </w:rPr>
              <w:t>，提出了</w:t>
            </w:r>
            <w:r>
              <w:rPr>
                <w:rFonts w:ascii="宋体" w:eastAsia="宋体" w:hAnsi="宋体" w:hint="eastAsia"/>
                <w:sz w:val="24"/>
                <w:szCs w:val="24"/>
              </w:rPr>
              <w:t>电</w:t>
            </w:r>
            <w:proofErr w:type="gramStart"/>
            <w:r>
              <w:rPr>
                <w:rFonts w:ascii="宋体" w:eastAsia="宋体" w:hAnsi="宋体" w:hint="eastAsia"/>
                <w:sz w:val="24"/>
                <w:szCs w:val="24"/>
              </w:rPr>
              <w:t>商购物</w:t>
            </w:r>
            <w:proofErr w:type="gramEnd"/>
            <w:r w:rsidRPr="00247CC8">
              <w:rPr>
                <w:rFonts w:ascii="宋体" w:eastAsia="宋体" w:hAnsi="宋体" w:hint="eastAsia"/>
                <w:sz w:val="24"/>
                <w:szCs w:val="24"/>
              </w:rPr>
              <w:t>场景下</w:t>
            </w:r>
            <w:r>
              <w:rPr>
                <w:rFonts w:ascii="宋体" w:eastAsia="宋体" w:hAnsi="宋体" w:hint="eastAsia"/>
                <w:sz w:val="24"/>
                <w:szCs w:val="24"/>
              </w:rPr>
              <w:t>消费金融业务</w:t>
            </w:r>
            <w:r w:rsidRPr="00247CC8">
              <w:rPr>
                <w:rFonts w:ascii="宋体" w:eastAsia="宋体" w:hAnsi="宋体" w:hint="eastAsia"/>
                <w:sz w:val="24"/>
                <w:szCs w:val="24"/>
              </w:rPr>
              <w:t>的欺诈风险识别应用场景，指出本文要解决的核心问题是欺诈风险识别，即在</w:t>
            </w:r>
            <w:r>
              <w:rPr>
                <w:rFonts w:ascii="宋体" w:eastAsia="宋体" w:hAnsi="宋体" w:hint="eastAsia"/>
                <w:sz w:val="24"/>
                <w:szCs w:val="24"/>
              </w:rPr>
              <w:t>授信</w:t>
            </w:r>
            <w:r w:rsidRPr="00247CC8">
              <w:rPr>
                <w:rFonts w:ascii="宋体" w:eastAsia="宋体" w:hAnsi="宋体" w:hint="eastAsia"/>
                <w:sz w:val="24"/>
                <w:szCs w:val="24"/>
              </w:rPr>
              <w:t>审批环节精准、高效的识别用户的欺诈风险，并阐述了</w:t>
            </w:r>
            <w:r>
              <w:rPr>
                <w:rFonts w:ascii="宋体" w:eastAsia="宋体" w:hAnsi="宋体" w:hint="eastAsia"/>
                <w:sz w:val="24"/>
                <w:szCs w:val="24"/>
              </w:rPr>
              <w:t>消费金融</w:t>
            </w:r>
            <w:r w:rsidRPr="00247CC8">
              <w:rPr>
                <w:rFonts w:ascii="宋体" w:eastAsia="宋体" w:hAnsi="宋体" w:hint="eastAsia"/>
                <w:sz w:val="24"/>
                <w:szCs w:val="24"/>
              </w:rPr>
              <w:t>领域反欺诈技术在国内外的发展现状。</w:t>
            </w:r>
          </w:p>
          <w:p w14:paraId="4FE32441" w14:textId="62376570" w:rsidR="0057710B" w:rsidRPr="0057710B" w:rsidRDefault="0057710B" w:rsidP="0057710B">
            <w:pPr>
              <w:widowControl/>
              <w:shd w:val="clear" w:color="auto" w:fill="FFFFFF"/>
              <w:ind w:firstLineChars="200" w:firstLine="480"/>
              <w:jc w:val="left"/>
              <w:rPr>
                <w:rFonts w:ascii="Times New Roman" w:eastAsia="宋体" w:hAnsi="Times New Roman" w:cs="Times New Roman"/>
                <w:kern w:val="0"/>
                <w:sz w:val="23"/>
                <w:szCs w:val="23"/>
              </w:rPr>
            </w:pPr>
            <w:r>
              <w:rPr>
                <w:rFonts w:ascii="宋体" w:eastAsia="宋体" w:hAnsi="宋体" w:hint="eastAsia"/>
                <w:sz w:val="24"/>
                <w:szCs w:val="24"/>
              </w:rPr>
              <w:t>对于消费金融信贷行业而言，</w:t>
            </w:r>
            <w:r w:rsidRPr="0057710B">
              <w:rPr>
                <w:rFonts w:ascii="Times New Roman" w:eastAsia="宋体" w:hAnsi="Times New Roman" w:cs="Times New Roman"/>
                <w:kern w:val="0"/>
                <w:sz w:val="23"/>
                <w:szCs w:val="23"/>
              </w:rPr>
              <w:t>建立统一、共享的征信体系和反欺诈</w:t>
            </w:r>
            <w:r w:rsidRPr="0057710B">
              <w:rPr>
                <w:rFonts w:ascii="Times New Roman" w:eastAsia="宋体" w:hAnsi="Times New Roman" w:cs="Times New Roman"/>
                <w:kern w:val="0"/>
                <w:sz w:val="23"/>
                <w:szCs w:val="23"/>
              </w:rPr>
              <w:t>“</w:t>
            </w:r>
            <w:r w:rsidRPr="0057710B">
              <w:rPr>
                <w:rFonts w:ascii="Times New Roman" w:eastAsia="宋体" w:hAnsi="Times New Roman" w:cs="Times New Roman"/>
                <w:kern w:val="0"/>
                <w:sz w:val="23"/>
                <w:szCs w:val="23"/>
              </w:rPr>
              <w:t>黑白名单</w:t>
            </w:r>
            <w:r w:rsidRPr="0057710B">
              <w:rPr>
                <w:rFonts w:ascii="Times New Roman" w:eastAsia="宋体" w:hAnsi="Times New Roman" w:cs="Times New Roman"/>
                <w:kern w:val="0"/>
                <w:sz w:val="23"/>
                <w:szCs w:val="23"/>
              </w:rPr>
              <w:t>”</w:t>
            </w:r>
            <w:r w:rsidRPr="0057710B">
              <w:rPr>
                <w:rFonts w:ascii="Times New Roman" w:eastAsia="宋体" w:hAnsi="Times New Roman" w:cs="Times New Roman"/>
                <w:kern w:val="0"/>
                <w:sz w:val="23"/>
                <w:szCs w:val="23"/>
              </w:rPr>
              <w:t>成为风险防范的重要举措，通过</w:t>
            </w:r>
            <w:proofErr w:type="gramStart"/>
            <w:r w:rsidRPr="0057710B">
              <w:rPr>
                <w:rFonts w:ascii="Times New Roman" w:eastAsia="宋体" w:hAnsi="Times New Roman" w:cs="Times New Roman"/>
                <w:kern w:val="0"/>
                <w:sz w:val="23"/>
                <w:szCs w:val="23"/>
              </w:rPr>
              <w:t>此举以</w:t>
            </w:r>
            <w:proofErr w:type="gramEnd"/>
            <w:r w:rsidRPr="0057710B">
              <w:rPr>
                <w:rFonts w:ascii="Times New Roman" w:eastAsia="宋体" w:hAnsi="Times New Roman" w:cs="Times New Roman"/>
                <w:kern w:val="0"/>
                <w:sz w:val="23"/>
                <w:szCs w:val="23"/>
              </w:rPr>
              <w:t>提高对欺诈、违约用户的惩戒力度，有效避免欺诈</w:t>
            </w:r>
            <w:r>
              <w:rPr>
                <w:rFonts w:ascii="Times New Roman" w:eastAsia="宋体" w:hAnsi="Times New Roman" w:cs="Times New Roman" w:hint="eastAsia"/>
                <w:kern w:val="0"/>
                <w:sz w:val="23"/>
                <w:szCs w:val="23"/>
              </w:rPr>
              <w:t>风险。</w:t>
            </w:r>
          </w:p>
          <w:p w14:paraId="4FDF1FF7" w14:textId="57F2A30F" w:rsidR="0057710B" w:rsidRPr="0057710B" w:rsidRDefault="0057710B" w:rsidP="00247CC8">
            <w:pPr>
              <w:widowControl/>
              <w:jc w:val="left"/>
              <w:rPr>
                <w:rFonts w:ascii="宋体" w:eastAsia="宋体" w:hAnsi="宋体"/>
                <w:sz w:val="24"/>
                <w:szCs w:val="24"/>
              </w:rPr>
            </w:pP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3970D916" w14:textId="77777777" w:rsidR="003C042C" w:rsidRPr="000F5BED" w:rsidRDefault="003C042C" w:rsidP="003C042C">
            <w:pPr>
              <w:widowControl/>
              <w:jc w:val="left"/>
              <w:rPr>
                <w:rFonts w:ascii="宋体" w:eastAsia="宋体" w:hAnsi="宋体" w:cs="宋体"/>
                <w:kern w:val="0"/>
                <w:szCs w:val="21"/>
              </w:rPr>
            </w:pPr>
            <w:r w:rsidRPr="000F5BED">
              <w:rPr>
                <w:rFonts w:ascii="宋体" w:eastAsia="宋体" w:hAnsi="宋体" w:cs="宋体"/>
                <w:kern w:val="0"/>
                <w:szCs w:val="21"/>
              </w:rPr>
              <w:t xml:space="preserve">基于对已有文献的梳理，本文可能的创新点如下： </w:t>
            </w:r>
          </w:p>
          <w:p w14:paraId="21F0D019" w14:textId="04819C65" w:rsidR="00694EC8" w:rsidRDefault="00BF6CDA" w:rsidP="00BF6CDA">
            <w:pPr>
              <w:widowControl/>
              <w:jc w:val="left"/>
              <w:rPr>
                <w:rFonts w:ascii="宋体" w:eastAsia="宋体" w:hAnsi="宋体" w:cs="宋体"/>
                <w:kern w:val="0"/>
                <w:szCs w:val="21"/>
              </w:rPr>
            </w:pPr>
            <w:r w:rsidRPr="00BF6CDA">
              <w:rPr>
                <w:rFonts w:ascii="宋体" w:eastAsia="宋体" w:hAnsi="宋体" w:cs="宋体" w:hint="eastAsia"/>
                <w:kern w:val="0"/>
                <w:szCs w:val="21"/>
              </w:rPr>
              <w:t>论文不仅有对互联网消费金融的概念、特征、运作模式和理论基础等理论方面的论述，还有以大量真实数据和案例为支撑的对互联网消费金融发展现状、趋势、</w:t>
            </w:r>
            <w:r>
              <w:rPr>
                <w:rFonts w:ascii="宋体" w:eastAsia="宋体" w:hAnsi="宋体" w:cs="宋体" w:hint="eastAsia"/>
                <w:kern w:val="0"/>
                <w:szCs w:val="21"/>
              </w:rPr>
              <w:t>欺诈</w:t>
            </w:r>
            <w:r w:rsidRPr="00BF6CDA">
              <w:rPr>
                <w:rFonts w:ascii="宋体" w:eastAsia="宋体" w:hAnsi="宋体" w:cs="宋体" w:hint="eastAsia"/>
                <w:kern w:val="0"/>
                <w:szCs w:val="21"/>
              </w:rPr>
              <w:t>风险及原因的分析和论述，做到了理论与实际的紧密结合</w:t>
            </w:r>
            <w:r>
              <w:rPr>
                <w:rFonts w:ascii="宋体" w:eastAsia="宋体" w:hAnsi="宋体" w:cs="宋体" w:hint="eastAsia"/>
                <w:kern w:val="0"/>
                <w:szCs w:val="21"/>
              </w:rPr>
              <w:t>。</w:t>
            </w:r>
          </w:p>
          <w:p w14:paraId="3944FFED" w14:textId="0E31A76E" w:rsidR="003C042C" w:rsidRDefault="003C042C" w:rsidP="000764B9">
            <w:pPr>
              <w:widowControl/>
              <w:jc w:val="left"/>
              <w:rPr>
                <w:rFonts w:ascii="宋体" w:eastAsia="宋体" w:hAnsi="宋体" w:cs="宋体"/>
                <w:kern w:val="0"/>
                <w:szCs w:val="21"/>
              </w:rPr>
            </w:pPr>
            <w:r w:rsidRPr="000F5BED">
              <w:rPr>
                <w:rFonts w:ascii="宋体" w:eastAsia="宋体" w:hAnsi="宋体" w:cs="宋体"/>
                <w:kern w:val="0"/>
                <w:szCs w:val="21"/>
              </w:rPr>
              <w:t>首先，选题视角创新。</w:t>
            </w:r>
            <w:r w:rsidR="000764B9" w:rsidRPr="000764B9">
              <w:rPr>
                <w:rFonts w:ascii="宋体" w:eastAsia="宋体" w:hAnsi="宋体" w:cs="宋体" w:hint="eastAsia"/>
                <w:kern w:val="0"/>
                <w:szCs w:val="21"/>
              </w:rPr>
              <w:t>消费在中国经济进入新常态后逐渐成为拉动经济发展的主要“马车”，并且国家一直在大力倡导培养新的消费热点，进行消费升级和创新。而新兴的互联网消费金融正好是新型的、有利于促进消费升级的，涵盖大量新的消费热点的金融服务方式</w:t>
            </w:r>
            <w:r w:rsidR="000764B9">
              <w:rPr>
                <w:rFonts w:ascii="宋体" w:eastAsia="宋体" w:hAnsi="宋体" w:cs="宋体" w:hint="eastAsia"/>
                <w:kern w:val="0"/>
                <w:szCs w:val="21"/>
              </w:rPr>
              <w:t>，行业发展迅猛也存在一系列风险，给不法分子造成金融欺诈的漏洞可循，</w:t>
            </w:r>
            <w:r>
              <w:rPr>
                <w:rFonts w:ascii="宋体" w:eastAsia="宋体" w:hAnsi="宋体" w:cs="宋体" w:hint="eastAsia"/>
                <w:kern w:val="0"/>
                <w:szCs w:val="21"/>
              </w:rPr>
              <w:t>本文提出</w:t>
            </w:r>
            <w:r w:rsidR="00F121E9">
              <w:rPr>
                <w:rFonts w:ascii="宋体" w:eastAsia="宋体" w:hAnsi="宋体" w:cs="宋体" w:hint="eastAsia"/>
                <w:kern w:val="0"/>
                <w:szCs w:val="21"/>
              </w:rPr>
              <w:t>互联网</w:t>
            </w:r>
            <w:r>
              <w:rPr>
                <w:rFonts w:ascii="宋体" w:eastAsia="宋体" w:hAnsi="宋体" w:cs="宋体" w:hint="eastAsia"/>
                <w:kern w:val="0"/>
                <w:szCs w:val="21"/>
              </w:rPr>
              <w:t>消费金融</w:t>
            </w:r>
            <w:r w:rsidR="00F121E9">
              <w:rPr>
                <w:rFonts w:ascii="宋体" w:eastAsia="宋体" w:hAnsi="宋体" w:cs="宋体" w:hint="eastAsia"/>
                <w:kern w:val="0"/>
                <w:szCs w:val="21"/>
              </w:rPr>
              <w:t>业务欺诈的主要特点，结合欺诈特征分析总结出反欺诈有效的方法</w:t>
            </w:r>
          </w:p>
          <w:p w14:paraId="2A67EA99" w14:textId="77777777" w:rsidR="00F121E9" w:rsidRDefault="00F121E9" w:rsidP="003C042C">
            <w:pPr>
              <w:widowControl/>
              <w:jc w:val="left"/>
              <w:rPr>
                <w:rFonts w:ascii="宋体" w:eastAsia="宋体" w:hAnsi="宋体" w:cs="宋体"/>
                <w:kern w:val="0"/>
                <w:szCs w:val="21"/>
              </w:rPr>
            </w:pPr>
          </w:p>
          <w:p w14:paraId="44524ECB" w14:textId="12D22A37" w:rsidR="00C73A3E" w:rsidRPr="004D5DA9" w:rsidRDefault="003C042C" w:rsidP="00BF6CDA">
            <w:pPr>
              <w:widowControl/>
              <w:jc w:val="left"/>
              <w:rPr>
                <w:rFonts w:ascii="宋体" w:eastAsia="宋体" w:hAnsi="宋体"/>
                <w:sz w:val="24"/>
                <w:szCs w:val="24"/>
              </w:rPr>
            </w:pPr>
            <w:r>
              <w:rPr>
                <w:rFonts w:ascii="宋体" w:eastAsia="宋体" w:hAnsi="宋体" w:cs="宋体" w:hint="eastAsia"/>
                <w:kern w:val="0"/>
                <w:szCs w:val="21"/>
              </w:rPr>
              <w:t>其次，</w:t>
            </w:r>
            <w:r w:rsidR="00843221" w:rsidRPr="00843221">
              <w:rPr>
                <w:rFonts w:ascii="宋体" w:eastAsia="宋体" w:hAnsi="宋体" w:cs="宋体" w:hint="eastAsia"/>
                <w:kern w:val="0"/>
                <w:szCs w:val="21"/>
              </w:rPr>
              <w:t>立意具有新意</w:t>
            </w:r>
            <w:r w:rsidR="00843221">
              <w:rPr>
                <w:rFonts w:ascii="宋体" w:eastAsia="宋体" w:hAnsi="宋体" w:cs="宋体" w:hint="eastAsia"/>
                <w:kern w:val="0"/>
                <w:szCs w:val="21"/>
              </w:rPr>
              <w:t>,近几年互联网消费金融“出海”热，越来愈多的国内消费金融公司业务做到</w:t>
            </w:r>
            <w:r w:rsidR="00BF6CDA">
              <w:rPr>
                <w:rFonts w:ascii="宋体" w:eastAsia="宋体" w:hAnsi="宋体" w:cs="宋体" w:hint="eastAsia"/>
                <w:kern w:val="0"/>
                <w:szCs w:val="21"/>
                <w:lang w:eastAsia="zh-Hans"/>
              </w:rPr>
              <w:t>印度尼西亚</w:t>
            </w:r>
            <w:r w:rsidR="00843221">
              <w:rPr>
                <w:rFonts w:ascii="宋体" w:eastAsia="宋体" w:hAnsi="宋体" w:cs="宋体" w:hint="eastAsia"/>
                <w:kern w:val="0"/>
                <w:szCs w:val="21"/>
              </w:rPr>
              <w:t>国家，鲜有文章研究海外消费金融公司的风险控制。本文作者</w:t>
            </w:r>
            <w:r w:rsidR="00BF6CDA">
              <w:rPr>
                <w:rFonts w:ascii="宋体" w:eastAsia="宋体" w:hAnsi="宋体" w:cs="宋体" w:hint="eastAsia"/>
                <w:kern w:val="0"/>
                <w:szCs w:val="21"/>
              </w:rPr>
              <w:t>针对</w:t>
            </w:r>
            <w:proofErr w:type="gramStart"/>
            <w:r w:rsidR="00843221">
              <w:rPr>
                <w:rFonts w:ascii="宋体" w:eastAsia="宋体" w:hAnsi="宋体" w:cs="宋体" w:hint="eastAsia"/>
                <w:kern w:val="0"/>
                <w:szCs w:val="21"/>
                <w:lang w:eastAsia="zh-Hans"/>
              </w:rPr>
              <w:t>费金融</w:t>
            </w:r>
            <w:proofErr w:type="gramEnd"/>
            <w:r w:rsidR="00843221">
              <w:rPr>
                <w:rFonts w:ascii="宋体" w:eastAsia="宋体" w:hAnsi="宋体" w:cs="宋体" w:hint="eastAsia"/>
                <w:kern w:val="0"/>
                <w:szCs w:val="21"/>
                <w:lang w:eastAsia="zh-Hans"/>
              </w:rPr>
              <w:t>公司面临着印度尼亚国家文化，移动互联网用户习惯经验不足，数据缺失，欺诈手段不熟悉的情况下</w:t>
            </w:r>
            <w:r w:rsidR="00BF6CDA">
              <w:rPr>
                <w:rFonts w:ascii="宋体" w:eastAsia="宋体" w:hAnsi="宋体" w:cs="宋体" w:hint="eastAsia"/>
                <w:kern w:val="0"/>
                <w:szCs w:val="21"/>
                <w:lang w:eastAsia="zh-Hans"/>
              </w:rPr>
              <w:t>，提出获取哪些用户的有效信息，如何合理利用印度尼西亚国家监管部门公开的信用数据，识别欺诈用户，降低消费金融公司的不良率，做到了立意的创新。</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1D15FD7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6FA9FBF2" w14:textId="77777777" w:rsidR="0062132D" w:rsidRDefault="0062132D" w:rsidP="001C5A8D">
            <w:pPr>
              <w:rPr>
                <w:rFonts w:ascii="宋体" w:eastAsia="宋体" w:hAnsi="宋体"/>
                <w:color w:val="FF0000"/>
                <w:sz w:val="24"/>
                <w:szCs w:val="24"/>
              </w:rPr>
            </w:pPr>
          </w:p>
          <w:p w14:paraId="4363D289" w14:textId="40608D25" w:rsidR="00C73A3E" w:rsidRDefault="005D0B4B" w:rsidP="00C73A3E">
            <w:r>
              <w:rPr>
                <w:rFonts w:hint="eastAsia"/>
              </w:rPr>
              <w:t>1.李明明</w:t>
            </w:r>
            <w:r w:rsidR="002128CA">
              <w:rPr>
                <w:rFonts w:hint="eastAsia"/>
              </w:rPr>
              <w:t>.</w:t>
            </w:r>
            <w:proofErr w:type="gramStart"/>
            <w:r>
              <w:rPr>
                <w:rFonts w:hint="eastAsia"/>
              </w:rPr>
              <w:t>电商系互联网</w:t>
            </w:r>
            <w:proofErr w:type="gramEnd"/>
            <w:r>
              <w:rPr>
                <w:rFonts w:hint="eastAsia"/>
              </w:rPr>
              <w:t>消费金融风险评估和对策研究——以</w:t>
            </w:r>
            <w:proofErr w:type="gramStart"/>
            <w:r>
              <w:rPr>
                <w:rFonts w:hint="eastAsia"/>
              </w:rPr>
              <w:t>蚂蚁金服</w:t>
            </w:r>
            <w:proofErr w:type="gramEnd"/>
            <w:r>
              <w:rPr>
                <w:rFonts w:hint="eastAsia"/>
              </w:rPr>
              <w:t>互联网消费金融为例</w:t>
            </w:r>
            <w:r w:rsidR="009B6E34">
              <w:t>[D]</w:t>
            </w:r>
            <w:r w:rsidR="009B6E34">
              <w:rPr>
                <w:rFonts w:hint="eastAsia"/>
              </w:rPr>
              <w:t>.</w:t>
            </w:r>
            <w:r>
              <w:rPr>
                <w:rFonts w:hint="eastAsia"/>
              </w:rPr>
              <w:t>硕士学位论文</w:t>
            </w:r>
            <w:r w:rsidR="009B6E34">
              <w:rPr>
                <w:rFonts w:hint="eastAsia"/>
              </w:rPr>
              <w:t>.</w:t>
            </w:r>
            <w:r>
              <w:rPr>
                <w:rFonts w:hint="eastAsia"/>
              </w:rPr>
              <w:t>兰州大学</w:t>
            </w:r>
            <w:r w:rsidR="009B6E34">
              <w:rPr>
                <w:rFonts w:hint="eastAsia"/>
              </w:rPr>
              <w:t>.</w:t>
            </w:r>
            <w:r>
              <w:rPr>
                <w:rFonts w:hint="eastAsia"/>
              </w:rPr>
              <w:t>2019</w:t>
            </w:r>
          </w:p>
          <w:p w14:paraId="1FCE7938" w14:textId="14DB693A" w:rsidR="002128CA" w:rsidRPr="002128CA" w:rsidRDefault="002128CA" w:rsidP="002128CA">
            <w:pPr>
              <w:widowControl/>
              <w:jc w:val="left"/>
            </w:pPr>
            <w:r>
              <w:rPr>
                <w:rFonts w:hint="eastAsia"/>
              </w:rPr>
              <w:t>2.肖斌.</w:t>
            </w:r>
            <w:r w:rsidRPr="002128CA">
              <w:t xml:space="preserve"> 反欺诈模型在消费金融公司风险控制中的应用研究</w:t>
            </w:r>
            <w:r w:rsidR="009B6E34">
              <w:t>[D]</w:t>
            </w:r>
            <w:r>
              <w:rPr>
                <w:rFonts w:hint="eastAsia"/>
              </w:rPr>
              <w:t>，硕士学位论文，上海交通大学，2018</w:t>
            </w:r>
          </w:p>
          <w:p w14:paraId="7A768D04" w14:textId="4738393A" w:rsidR="002128CA" w:rsidRDefault="009B6E34" w:rsidP="00C73A3E">
            <w:r>
              <w:rPr>
                <w:rFonts w:hint="eastAsia"/>
              </w:rPr>
              <w:t>3.张</w:t>
            </w:r>
            <w:proofErr w:type="gramStart"/>
            <w:r>
              <w:rPr>
                <w:rFonts w:hint="eastAsia"/>
              </w:rPr>
              <w:t>浩</w:t>
            </w:r>
            <w:proofErr w:type="gramEnd"/>
            <w:r>
              <w:rPr>
                <w:rFonts w:hint="eastAsia"/>
              </w:rPr>
              <w:t>.基于生成对抗网络的在线交易反欺诈方法研究</w:t>
            </w:r>
            <w:r>
              <w:t>[D]</w:t>
            </w:r>
            <w:r>
              <w:rPr>
                <w:rFonts w:hint="eastAsia"/>
              </w:rPr>
              <w:t>.北京信息科技大学 硕士学位论文，2021</w:t>
            </w:r>
          </w:p>
          <w:p w14:paraId="6F60001C" w14:textId="3BFC71D2" w:rsidR="009B6E34" w:rsidRDefault="009B6E34" w:rsidP="00C73A3E">
            <w:r>
              <w:rPr>
                <w:rFonts w:hint="eastAsia"/>
              </w:rPr>
              <w:t>4.</w:t>
            </w:r>
            <w:r>
              <w:t xml:space="preserve"> 王瑞.中国互联网金融风险管理现状及对策[J].合作经济与科技.2019-04-01</w:t>
            </w:r>
          </w:p>
          <w:p w14:paraId="5EA76891" w14:textId="5D3AD1D5" w:rsidR="009B6E34" w:rsidRDefault="009B6E34" w:rsidP="00C73A3E">
            <w:r>
              <w:rPr>
                <w:rFonts w:hint="eastAsia"/>
              </w:rPr>
              <w:t>5.</w:t>
            </w:r>
            <w:r>
              <w:t xml:space="preserve"> 秦傲.互联网金融冲击下的商业银行创新与风险管理[D].吉林财经大学</w:t>
            </w:r>
            <w:r w:rsidR="00325CDD">
              <w:rPr>
                <w:rFonts w:hint="eastAsia"/>
              </w:rPr>
              <w:t xml:space="preserve"> </w:t>
            </w:r>
            <w:r>
              <w:t>硕士</w:t>
            </w:r>
            <w:r w:rsidR="00325CDD">
              <w:rPr>
                <w:rFonts w:hint="eastAsia"/>
              </w:rPr>
              <w:t>学位论</w:t>
            </w:r>
            <w:r>
              <w:t>文.2019-06-01</w:t>
            </w:r>
          </w:p>
          <w:p w14:paraId="3490B118" w14:textId="769A6450" w:rsidR="00325CDD" w:rsidRDefault="00325CDD" w:rsidP="00C73A3E">
            <w:r>
              <w:rPr>
                <w:rFonts w:hint="eastAsia"/>
              </w:rPr>
              <w:t>6.</w:t>
            </w:r>
            <w:r>
              <w:t xml:space="preserve"> 程雪军.我国互联网消费金融发展：问题、挑战与监管[J].财会月刊，2019.8.8</w:t>
            </w:r>
          </w:p>
          <w:p w14:paraId="1C075490" w14:textId="4C014F1C" w:rsidR="00325CDD" w:rsidRDefault="00325CDD" w:rsidP="00C73A3E">
            <w:r>
              <w:rPr>
                <w:rFonts w:hint="eastAsia"/>
              </w:rPr>
              <w:t>7.</w:t>
            </w:r>
            <w:r w:rsidR="00724645">
              <w:t xml:space="preserve"> </w:t>
            </w:r>
            <w:r>
              <w:rPr>
                <w:rFonts w:hint="eastAsia"/>
              </w:rPr>
              <w:t>王金龙.东南亚消费金融：中国模式输出催生的新兴市场</w:t>
            </w:r>
            <w:r w:rsidR="00724645">
              <w:rPr>
                <w:rFonts w:hint="eastAsia"/>
              </w:rPr>
              <w:t>[</w:t>
            </w:r>
            <w:r w:rsidR="00724645">
              <w:t>J].</w:t>
            </w:r>
            <w:r w:rsidR="00724645">
              <w:rPr>
                <w:rFonts w:hint="eastAsia"/>
              </w:rPr>
              <w:t>清华金融评论.</w:t>
            </w:r>
            <w:r w:rsidR="00724645">
              <w:t>2018-03-05</w:t>
            </w:r>
          </w:p>
          <w:p w14:paraId="6944C1C8" w14:textId="7AD9D1FC" w:rsidR="00724645" w:rsidRDefault="00724645" w:rsidP="00C73A3E">
            <w:r>
              <w:rPr>
                <w:rFonts w:hint="eastAsia"/>
              </w:rPr>
              <w:t>8</w:t>
            </w:r>
            <w:r>
              <w:t>.</w:t>
            </w:r>
            <w:r w:rsidR="004B794C">
              <w:t xml:space="preserve"> </w:t>
            </w:r>
            <w:r w:rsidR="004B794C">
              <w:rPr>
                <w:rFonts w:hint="eastAsia"/>
              </w:rPr>
              <w:t>董莉莉.中国金融科技“下南洋”[</w:t>
            </w:r>
            <w:r w:rsidR="004B794C">
              <w:t>J].</w:t>
            </w:r>
            <w:r w:rsidR="004B794C">
              <w:rPr>
                <w:rFonts w:hint="eastAsia"/>
              </w:rPr>
              <w:t xml:space="preserve"> </w:t>
            </w:r>
            <w:r w:rsidR="004B794C">
              <w:t>IT</w:t>
            </w:r>
            <w:r w:rsidR="004B794C">
              <w:rPr>
                <w:rFonts w:hint="eastAsia"/>
              </w:rPr>
              <w:t>经理世界.2018-05-05</w:t>
            </w:r>
          </w:p>
          <w:p w14:paraId="373E4BA3" w14:textId="6550D25A" w:rsidR="004B794C" w:rsidRDefault="004B794C" w:rsidP="00C73A3E">
            <w:r>
              <w:rPr>
                <w:rFonts w:hint="eastAsia"/>
              </w:rPr>
              <w:t>9.</w:t>
            </w:r>
            <w:r>
              <w:t xml:space="preserve"> </w:t>
            </w:r>
            <w:proofErr w:type="gramStart"/>
            <w:r>
              <w:rPr>
                <w:rFonts w:hint="eastAsia"/>
              </w:rPr>
              <w:t>陶力</w:t>
            </w:r>
            <w:proofErr w:type="gramEnd"/>
            <w:r>
              <w:rPr>
                <w:rFonts w:hint="eastAsia"/>
              </w:rPr>
              <w:t>.</w:t>
            </w:r>
            <w:proofErr w:type="gramStart"/>
            <w:r>
              <w:rPr>
                <w:rFonts w:hint="eastAsia"/>
              </w:rPr>
              <w:t>蚂蚁金服</w:t>
            </w:r>
            <w:proofErr w:type="gramEnd"/>
            <w:r>
              <w:rPr>
                <w:rFonts w:hint="eastAsia"/>
              </w:rPr>
              <w:t>“拓荒”东南亚：移动支付出海方兴未艾[</w:t>
            </w:r>
            <w:r>
              <w:t>J]</w:t>
            </w:r>
            <w:r>
              <w:rPr>
                <w:rFonts w:hint="eastAsia"/>
              </w:rPr>
              <w:t>.中国中小企业.2018</w:t>
            </w:r>
            <w:r w:rsidR="0062132D">
              <w:rPr>
                <w:rFonts w:hint="eastAsia"/>
              </w:rPr>
              <w:t>-09-01</w:t>
            </w:r>
          </w:p>
          <w:p w14:paraId="5BAB4D3C" w14:textId="26C3DACF" w:rsidR="0062132D" w:rsidRDefault="00B15E73" w:rsidP="00C73A3E">
            <w:r>
              <w:rPr>
                <w:rFonts w:hint="eastAsia"/>
              </w:rPr>
              <w:t>10.刘洋.互联网消费金融[</w:t>
            </w:r>
            <w:r>
              <w:t>M]</w:t>
            </w:r>
            <w:r>
              <w:rPr>
                <w:rFonts w:hint="eastAsia"/>
              </w:rPr>
              <w:t>.北京大学出版社，2016-</w:t>
            </w:r>
            <w:r w:rsidR="000764B9">
              <w:rPr>
                <w:rFonts w:hint="eastAsia"/>
              </w:rPr>
              <w:t>6-25</w:t>
            </w:r>
          </w:p>
          <w:p w14:paraId="3B559D56" w14:textId="6F4932B8" w:rsidR="0062132D" w:rsidRDefault="0062132D" w:rsidP="00C73A3E">
            <w:r>
              <w:rPr>
                <w:rFonts w:hint="eastAsia"/>
              </w:rPr>
              <w:t>11.</w:t>
            </w:r>
            <w:r w:rsidR="005C617C">
              <w:rPr>
                <w:rFonts w:hint="eastAsia"/>
              </w:rPr>
              <w:t>程雪军.</w:t>
            </w:r>
            <w:proofErr w:type="gramStart"/>
            <w:r w:rsidR="005C617C">
              <w:rPr>
                <w:rFonts w:hint="eastAsia"/>
              </w:rPr>
              <w:t>李心荷</w:t>
            </w:r>
            <w:proofErr w:type="gramEnd"/>
            <w:r w:rsidR="005C617C">
              <w:rPr>
                <w:rFonts w:hint="eastAsia"/>
              </w:rPr>
              <w:t>.金融科技背景下的消费金融公司发展困境与出路探析[</w:t>
            </w:r>
            <w:r w:rsidR="001B5590">
              <w:t>J</w:t>
            </w:r>
            <w:r w:rsidR="005C617C">
              <w:t>]</w:t>
            </w:r>
            <w:r w:rsidR="005C617C">
              <w:rPr>
                <w:rFonts w:hint="eastAsia"/>
              </w:rPr>
              <w:t>.金融与经济</w:t>
            </w:r>
            <w:r w:rsidR="001B5590">
              <w:rPr>
                <w:rFonts w:hint="eastAsia"/>
              </w:rPr>
              <w:t>.2020-08-31</w:t>
            </w:r>
            <w:r w:rsidR="005C617C">
              <w:rPr>
                <w:rFonts w:hint="eastAsia"/>
              </w:rPr>
              <w:t xml:space="preserve"> </w:t>
            </w:r>
          </w:p>
          <w:p w14:paraId="6DC8989D" w14:textId="490441F9" w:rsidR="00252F6C" w:rsidRPr="00C73A3E" w:rsidRDefault="00252F6C" w:rsidP="00BF2138">
            <w:pPr>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E3DD67A" w14:textId="35D08413" w:rsidR="00252F6C"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3098E0C7" w14:textId="1C3B665E" w:rsidR="00814E17" w:rsidRPr="00814E17" w:rsidRDefault="00252F6C" w:rsidP="00814E17">
            <w:pPr>
              <w:widowControl/>
              <w:jc w:val="left"/>
              <w:rPr>
                <w:rFonts w:ascii="宋体" w:eastAsia="宋体" w:hAnsi="宋体" w:cs="宋体"/>
                <w:kern w:val="0"/>
                <w:szCs w:val="21"/>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A666BF">
              <w:rPr>
                <w:rFonts w:ascii="宋体" w:eastAsia="宋体" w:hAnsi="宋体" w:hint="eastAsia"/>
                <w:sz w:val="24"/>
                <w:szCs w:val="24"/>
              </w:rPr>
              <w:t>反欺诈手段对互联网消费金融公司用户授信成功率的影响</w:t>
            </w:r>
          </w:p>
          <w:p w14:paraId="33532252" w14:textId="73F3FB32" w:rsidR="00252F6C" w:rsidRPr="00814E17" w:rsidRDefault="00252F6C" w:rsidP="00252F6C">
            <w:pPr>
              <w:rPr>
                <w:rFonts w:ascii="宋体" w:eastAsia="宋体" w:hAnsi="宋体"/>
                <w:sz w:val="24"/>
                <w:szCs w:val="24"/>
              </w:rPr>
            </w:pPr>
          </w:p>
          <w:p w14:paraId="17586D5F" w14:textId="53DEC686"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68408E">
              <w:rPr>
                <w:rFonts w:ascii="宋体" w:eastAsia="宋体" w:hAnsi="宋体" w:hint="eastAsia"/>
                <w:sz w:val="24"/>
                <w:szCs w:val="24"/>
              </w:rPr>
              <w:t xml:space="preserve">互联网 </w:t>
            </w:r>
            <w:r w:rsidR="00814E17">
              <w:rPr>
                <w:rFonts w:ascii="宋体" w:eastAsia="宋体" w:hAnsi="宋体" w:hint="eastAsia"/>
                <w:sz w:val="24"/>
                <w:szCs w:val="24"/>
              </w:rPr>
              <w:t xml:space="preserve">消费金融 </w:t>
            </w:r>
            <w:r w:rsidR="0068408E">
              <w:rPr>
                <w:rFonts w:ascii="宋体" w:eastAsia="宋体" w:hAnsi="宋体" w:hint="eastAsia"/>
                <w:sz w:val="24"/>
                <w:szCs w:val="24"/>
              </w:rPr>
              <w:t xml:space="preserve">反欺诈 授信 </w:t>
            </w:r>
            <w:r w:rsidR="001B5590">
              <w:rPr>
                <w:rFonts w:ascii="宋体" w:eastAsia="宋体" w:hAnsi="宋体" w:hint="eastAsia"/>
                <w:sz w:val="24"/>
                <w:szCs w:val="24"/>
              </w:rPr>
              <w:t>欺诈</w:t>
            </w:r>
          </w:p>
          <w:p w14:paraId="3668973A" w14:textId="77777777" w:rsidR="00252F6C" w:rsidRPr="00252F6C" w:rsidRDefault="00252F6C" w:rsidP="00252F6C">
            <w:pPr>
              <w:rPr>
                <w:rFonts w:ascii="宋体" w:eastAsia="宋体" w:hAnsi="宋体"/>
                <w:sz w:val="24"/>
                <w:szCs w:val="24"/>
              </w:rPr>
            </w:pPr>
          </w:p>
          <w:p w14:paraId="7DFAAED2" w14:textId="4F07DE56" w:rsidR="00814E17" w:rsidRPr="00814E17" w:rsidRDefault="001B5590" w:rsidP="00814E17">
            <w:pPr>
              <w:widowControl/>
              <w:jc w:val="left"/>
              <w:rPr>
                <w:rFonts w:ascii="宋体" w:eastAsia="宋体" w:hAnsi="宋体" w:cs="宋体"/>
                <w:kern w:val="0"/>
                <w:szCs w:val="21"/>
              </w:rPr>
            </w:pPr>
            <w:r>
              <w:rPr>
                <w:rFonts w:ascii="宋体" w:eastAsia="宋体" w:hAnsi="宋体" w:cs="宋体" w:hint="eastAsia"/>
                <w:kern w:val="0"/>
                <w:szCs w:val="21"/>
              </w:rPr>
              <w:t>第1章</w:t>
            </w:r>
            <w:r w:rsidR="00814E17" w:rsidRPr="00814E17">
              <w:rPr>
                <w:rFonts w:ascii="宋体" w:eastAsia="宋体" w:hAnsi="宋体" w:cs="宋体"/>
                <w:kern w:val="0"/>
                <w:szCs w:val="21"/>
              </w:rPr>
              <w:t>.</w:t>
            </w:r>
            <w:r>
              <w:rPr>
                <w:rFonts w:ascii="宋体" w:eastAsia="宋体" w:hAnsi="宋体" w:cs="宋体" w:hint="eastAsia"/>
                <w:kern w:val="0"/>
                <w:szCs w:val="21"/>
              </w:rPr>
              <w:t>绪论</w:t>
            </w:r>
            <w:r w:rsidRPr="00814E17">
              <w:rPr>
                <w:rFonts w:ascii="宋体" w:eastAsia="宋体" w:hAnsi="宋体" w:cs="宋体"/>
                <w:kern w:val="0"/>
                <w:szCs w:val="21"/>
              </w:rPr>
              <w:t xml:space="preserve"> </w:t>
            </w:r>
          </w:p>
          <w:p w14:paraId="63F8DDB4" w14:textId="345BBBAC" w:rsidR="001B5590" w:rsidRDefault="001B5590" w:rsidP="00814E17">
            <w:pPr>
              <w:widowControl/>
              <w:jc w:val="left"/>
              <w:rPr>
                <w:rFonts w:ascii="宋体" w:eastAsia="宋体" w:hAnsi="宋体" w:cs="宋体"/>
                <w:kern w:val="0"/>
                <w:szCs w:val="21"/>
              </w:rPr>
            </w:pPr>
            <w:r>
              <w:rPr>
                <w:rFonts w:ascii="宋体" w:eastAsia="宋体" w:hAnsi="宋体" w:cs="宋体" w:hint="eastAsia"/>
                <w:kern w:val="0"/>
                <w:szCs w:val="21"/>
              </w:rPr>
              <w:t>1.1选题背景与研究意义</w:t>
            </w:r>
          </w:p>
          <w:p w14:paraId="3B32714D" w14:textId="26AFA9C8" w:rsidR="001B5590" w:rsidRDefault="001B5590" w:rsidP="005E4E86">
            <w:pPr>
              <w:widowControl/>
              <w:ind w:firstLineChars="100" w:firstLine="210"/>
              <w:jc w:val="left"/>
              <w:rPr>
                <w:rFonts w:ascii="宋体" w:eastAsia="宋体" w:hAnsi="宋体" w:cs="宋体"/>
                <w:kern w:val="0"/>
                <w:szCs w:val="21"/>
              </w:rPr>
            </w:pPr>
            <w:r>
              <w:rPr>
                <w:rFonts w:ascii="宋体" w:eastAsia="宋体" w:hAnsi="宋体" w:cs="宋体" w:hint="eastAsia"/>
                <w:kern w:val="0"/>
                <w:szCs w:val="21"/>
              </w:rPr>
              <w:t>1.1.1选题背景</w:t>
            </w:r>
          </w:p>
          <w:p w14:paraId="3C111D6C" w14:textId="47920FAC" w:rsidR="002D7316" w:rsidRDefault="002D7316" w:rsidP="005E4E86">
            <w:pPr>
              <w:widowControl/>
              <w:ind w:firstLineChars="100" w:firstLine="210"/>
              <w:jc w:val="left"/>
              <w:rPr>
                <w:rFonts w:ascii="宋体" w:eastAsia="宋体" w:hAnsi="宋体" w:cs="宋体" w:hint="eastAsia"/>
                <w:kern w:val="0"/>
                <w:szCs w:val="21"/>
              </w:rPr>
            </w:pPr>
            <w:r>
              <w:rPr>
                <w:rFonts w:ascii="宋体" w:eastAsia="宋体" w:hAnsi="宋体" w:cs="宋体" w:hint="eastAsia"/>
                <w:kern w:val="0"/>
                <w:szCs w:val="21"/>
              </w:rPr>
              <w:t>1</w:t>
            </w:r>
            <w:r>
              <w:rPr>
                <w:rFonts w:ascii="宋体" w:eastAsia="宋体" w:hAnsi="宋体" w:cs="宋体"/>
                <w:kern w:val="0"/>
                <w:szCs w:val="21"/>
              </w:rPr>
              <w:t>.1.2</w:t>
            </w:r>
            <w:r>
              <w:rPr>
                <w:rFonts w:ascii="宋体" w:eastAsia="宋体" w:hAnsi="宋体" w:cs="宋体" w:hint="eastAsia"/>
                <w:kern w:val="0"/>
                <w:szCs w:val="21"/>
              </w:rPr>
              <w:t>消费金融反欺诈特点</w:t>
            </w:r>
          </w:p>
          <w:p w14:paraId="1511AC19" w14:textId="69703211" w:rsidR="00814E17" w:rsidRDefault="001B5590" w:rsidP="005E4E86">
            <w:pPr>
              <w:widowControl/>
              <w:ind w:firstLineChars="100" w:firstLine="210"/>
              <w:jc w:val="left"/>
              <w:rPr>
                <w:rFonts w:ascii="宋体" w:eastAsia="宋体" w:hAnsi="宋体" w:cs="宋体"/>
                <w:kern w:val="0"/>
                <w:szCs w:val="21"/>
              </w:rPr>
            </w:pPr>
            <w:r>
              <w:rPr>
                <w:rFonts w:ascii="宋体" w:eastAsia="宋体" w:hAnsi="宋体" w:cs="宋体" w:hint="eastAsia"/>
                <w:kern w:val="0"/>
                <w:szCs w:val="21"/>
              </w:rPr>
              <w:t>1.1.</w:t>
            </w:r>
            <w:r w:rsidR="002D7316">
              <w:rPr>
                <w:rFonts w:ascii="宋体" w:eastAsia="宋体" w:hAnsi="宋体" w:cs="宋体" w:hint="eastAsia"/>
                <w:kern w:val="0"/>
                <w:szCs w:val="21"/>
              </w:rPr>
              <w:t>3</w:t>
            </w:r>
            <w:r>
              <w:rPr>
                <w:rFonts w:ascii="宋体" w:eastAsia="宋体" w:hAnsi="宋体" w:cs="宋体" w:hint="eastAsia"/>
                <w:kern w:val="0"/>
                <w:szCs w:val="21"/>
              </w:rPr>
              <w:t>研究意义</w:t>
            </w:r>
          </w:p>
          <w:p w14:paraId="6A17AD2F" w14:textId="7C03DE29" w:rsidR="00252F6C" w:rsidRDefault="001B5590" w:rsidP="001B5590">
            <w:pPr>
              <w:widowControl/>
              <w:jc w:val="left"/>
              <w:rPr>
                <w:rFonts w:ascii="宋体" w:eastAsia="宋体" w:hAnsi="宋体" w:cs="宋体"/>
                <w:kern w:val="0"/>
                <w:szCs w:val="21"/>
              </w:rPr>
            </w:pPr>
            <w:r>
              <w:rPr>
                <w:rFonts w:ascii="宋体" w:eastAsia="宋体" w:hAnsi="宋体" w:cs="宋体" w:hint="eastAsia"/>
                <w:kern w:val="0"/>
                <w:szCs w:val="21"/>
              </w:rPr>
              <w:t>1.</w:t>
            </w:r>
            <w:r w:rsidR="00C76284">
              <w:rPr>
                <w:rFonts w:ascii="宋体" w:eastAsia="宋体" w:hAnsi="宋体" w:cs="宋体" w:hint="eastAsia"/>
                <w:kern w:val="0"/>
                <w:szCs w:val="21"/>
              </w:rPr>
              <w:t>2</w:t>
            </w:r>
            <w:r>
              <w:rPr>
                <w:rFonts w:ascii="宋体" w:eastAsia="宋体" w:hAnsi="宋体" w:cs="宋体" w:hint="eastAsia"/>
                <w:kern w:val="0"/>
                <w:szCs w:val="21"/>
              </w:rPr>
              <w:t>研究思路与研究方法</w:t>
            </w:r>
          </w:p>
          <w:p w14:paraId="0AF8044C" w14:textId="4BC2A843" w:rsidR="001B5590" w:rsidRDefault="001B5590" w:rsidP="005E4E86">
            <w:pPr>
              <w:widowControl/>
              <w:ind w:firstLineChars="100" w:firstLine="240"/>
              <w:jc w:val="left"/>
              <w:rPr>
                <w:rFonts w:ascii="宋体" w:eastAsia="宋体" w:hAnsi="宋体"/>
                <w:sz w:val="24"/>
                <w:szCs w:val="24"/>
              </w:rPr>
            </w:pPr>
            <w:r>
              <w:rPr>
                <w:rFonts w:ascii="宋体" w:eastAsia="宋体" w:hAnsi="宋体" w:hint="eastAsia"/>
                <w:sz w:val="24"/>
                <w:szCs w:val="24"/>
              </w:rPr>
              <w:t>1.</w:t>
            </w:r>
            <w:r w:rsidR="00C76284">
              <w:rPr>
                <w:rFonts w:ascii="宋体" w:eastAsia="宋体" w:hAnsi="宋体" w:hint="eastAsia"/>
                <w:sz w:val="24"/>
                <w:szCs w:val="24"/>
              </w:rPr>
              <w:t>2</w:t>
            </w:r>
            <w:r>
              <w:rPr>
                <w:rFonts w:ascii="宋体" w:eastAsia="宋体" w:hAnsi="宋体" w:hint="eastAsia"/>
                <w:sz w:val="24"/>
                <w:szCs w:val="24"/>
              </w:rPr>
              <w:t>.1研究思路</w:t>
            </w:r>
          </w:p>
          <w:p w14:paraId="2EA4BE0D" w14:textId="6034A83D" w:rsidR="001B5590" w:rsidRDefault="001B5590" w:rsidP="005E4E86">
            <w:pPr>
              <w:widowControl/>
              <w:ind w:firstLineChars="100" w:firstLine="240"/>
              <w:jc w:val="left"/>
              <w:rPr>
                <w:rFonts w:ascii="宋体" w:eastAsia="宋体" w:hAnsi="宋体"/>
                <w:sz w:val="24"/>
                <w:szCs w:val="24"/>
              </w:rPr>
            </w:pPr>
            <w:r>
              <w:rPr>
                <w:rFonts w:ascii="宋体" w:eastAsia="宋体" w:hAnsi="宋体" w:hint="eastAsia"/>
                <w:sz w:val="24"/>
                <w:szCs w:val="24"/>
              </w:rPr>
              <w:t>1.</w:t>
            </w:r>
            <w:r w:rsidR="00C76284">
              <w:rPr>
                <w:rFonts w:ascii="宋体" w:eastAsia="宋体" w:hAnsi="宋体" w:hint="eastAsia"/>
                <w:sz w:val="24"/>
                <w:szCs w:val="24"/>
              </w:rPr>
              <w:t>2</w:t>
            </w:r>
            <w:r>
              <w:rPr>
                <w:rFonts w:ascii="宋体" w:eastAsia="宋体" w:hAnsi="宋体" w:hint="eastAsia"/>
                <w:sz w:val="24"/>
                <w:szCs w:val="24"/>
              </w:rPr>
              <w:t>.2研究方法</w:t>
            </w:r>
          </w:p>
          <w:p w14:paraId="61F00960" w14:textId="26667954" w:rsidR="001B5590" w:rsidRDefault="001B5590" w:rsidP="001B5590">
            <w:pPr>
              <w:widowControl/>
              <w:jc w:val="left"/>
              <w:rPr>
                <w:rFonts w:ascii="宋体" w:eastAsia="宋体" w:hAnsi="宋体"/>
                <w:sz w:val="24"/>
                <w:szCs w:val="24"/>
              </w:rPr>
            </w:pPr>
            <w:r>
              <w:rPr>
                <w:rFonts w:ascii="宋体" w:eastAsia="宋体" w:hAnsi="宋体" w:hint="eastAsia"/>
                <w:sz w:val="24"/>
                <w:szCs w:val="24"/>
              </w:rPr>
              <w:t>1.</w:t>
            </w:r>
            <w:r w:rsidR="00C76284">
              <w:rPr>
                <w:rFonts w:ascii="宋体" w:eastAsia="宋体" w:hAnsi="宋体" w:hint="eastAsia"/>
                <w:sz w:val="24"/>
                <w:szCs w:val="24"/>
              </w:rPr>
              <w:t>3</w:t>
            </w:r>
            <w:r>
              <w:rPr>
                <w:rFonts w:ascii="宋体" w:eastAsia="宋体" w:hAnsi="宋体" w:hint="eastAsia"/>
                <w:sz w:val="24"/>
                <w:szCs w:val="24"/>
              </w:rPr>
              <w:t>创新点与不足</w:t>
            </w:r>
          </w:p>
          <w:p w14:paraId="396416B8" w14:textId="1163388E" w:rsidR="001B5590" w:rsidRDefault="001B5590" w:rsidP="005E4E86">
            <w:pPr>
              <w:widowControl/>
              <w:ind w:firstLineChars="100" w:firstLine="240"/>
              <w:jc w:val="left"/>
              <w:rPr>
                <w:rFonts w:ascii="宋体" w:eastAsia="宋体" w:hAnsi="宋体"/>
                <w:sz w:val="24"/>
                <w:szCs w:val="24"/>
              </w:rPr>
            </w:pPr>
            <w:r>
              <w:rPr>
                <w:rFonts w:ascii="宋体" w:eastAsia="宋体" w:hAnsi="宋体" w:hint="eastAsia"/>
                <w:sz w:val="24"/>
                <w:szCs w:val="24"/>
              </w:rPr>
              <w:t>1.</w:t>
            </w:r>
            <w:r w:rsidR="00C76284">
              <w:rPr>
                <w:rFonts w:ascii="宋体" w:eastAsia="宋体" w:hAnsi="宋体" w:hint="eastAsia"/>
                <w:sz w:val="24"/>
                <w:szCs w:val="24"/>
              </w:rPr>
              <w:t>3</w:t>
            </w:r>
            <w:r>
              <w:rPr>
                <w:rFonts w:ascii="宋体" w:eastAsia="宋体" w:hAnsi="宋体" w:hint="eastAsia"/>
                <w:sz w:val="24"/>
                <w:szCs w:val="24"/>
              </w:rPr>
              <w:t>.1创新点</w:t>
            </w:r>
          </w:p>
          <w:p w14:paraId="7586A16F" w14:textId="690609ED" w:rsidR="001B5590" w:rsidRDefault="001B5590" w:rsidP="005E4E86">
            <w:pPr>
              <w:widowControl/>
              <w:ind w:firstLineChars="100" w:firstLine="240"/>
              <w:jc w:val="left"/>
              <w:rPr>
                <w:rFonts w:ascii="宋体" w:eastAsia="宋体" w:hAnsi="宋体"/>
                <w:sz w:val="24"/>
                <w:szCs w:val="24"/>
              </w:rPr>
            </w:pPr>
            <w:r>
              <w:rPr>
                <w:rFonts w:ascii="宋体" w:eastAsia="宋体" w:hAnsi="宋体" w:hint="eastAsia"/>
                <w:sz w:val="24"/>
                <w:szCs w:val="24"/>
              </w:rPr>
              <w:t>1.</w:t>
            </w:r>
            <w:r w:rsidR="00C76284">
              <w:rPr>
                <w:rFonts w:ascii="宋体" w:eastAsia="宋体" w:hAnsi="宋体" w:hint="eastAsia"/>
                <w:sz w:val="24"/>
                <w:szCs w:val="24"/>
              </w:rPr>
              <w:t>3</w:t>
            </w:r>
            <w:r>
              <w:rPr>
                <w:rFonts w:ascii="宋体" w:eastAsia="宋体" w:hAnsi="宋体" w:hint="eastAsia"/>
                <w:sz w:val="24"/>
                <w:szCs w:val="24"/>
              </w:rPr>
              <w:t>.2不足</w:t>
            </w:r>
          </w:p>
          <w:p w14:paraId="27B7A988" w14:textId="6BF99C94" w:rsidR="00C76284" w:rsidRDefault="00C76284" w:rsidP="00C76284">
            <w:pPr>
              <w:widowControl/>
              <w:jc w:val="left"/>
              <w:rPr>
                <w:rFonts w:ascii="宋体" w:eastAsia="宋体" w:hAnsi="宋体"/>
                <w:sz w:val="24"/>
                <w:szCs w:val="24"/>
              </w:rPr>
            </w:pPr>
            <w:r>
              <w:rPr>
                <w:rFonts w:ascii="宋体" w:eastAsia="宋体" w:hAnsi="宋体" w:hint="eastAsia"/>
                <w:sz w:val="24"/>
                <w:szCs w:val="24"/>
              </w:rPr>
              <w:t xml:space="preserve">第2章 </w:t>
            </w:r>
            <w:r w:rsidR="008052E0">
              <w:rPr>
                <w:rFonts w:ascii="宋体" w:eastAsia="宋体" w:hAnsi="宋体" w:hint="eastAsia"/>
                <w:sz w:val="24"/>
                <w:szCs w:val="24"/>
              </w:rPr>
              <w:t>关于消费金融欺诈识别与反欺诈方案的</w:t>
            </w:r>
            <w:r>
              <w:rPr>
                <w:rFonts w:ascii="宋体" w:eastAsia="宋体" w:hAnsi="宋体" w:hint="eastAsia"/>
                <w:sz w:val="24"/>
                <w:szCs w:val="24"/>
              </w:rPr>
              <w:t>文献综述</w:t>
            </w:r>
          </w:p>
          <w:p w14:paraId="55DAB44C" w14:textId="1D9CB639" w:rsidR="00C76284" w:rsidRDefault="00C76284" w:rsidP="008052E0">
            <w:pPr>
              <w:widowControl/>
              <w:jc w:val="left"/>
              <w:rPr>
                <w:rFonts w:ascii="宋体" w:eastAsia="宋体" w:hAnsi="宋体" w:cs="宋体"/>
                <w:kern w:val="0"/>
                <w:szCs w:val="21"/>
              </w:rPr>
            </w:pPr>
            <w:r>
              <w:rPr>
                <w:rFonts w:ascii="宋体" w:eastAsia="宋体" w:hAnsi="宋体" w:cs="宋体" w:hint="eastAsia"/>
                <w:kern w:val="0"/>
                <w:szCs w:val="21"/>
              </w:rPr>
              <w:t>2.1国内研究综述</w:t>
            </w:r>
          </w:p>
          <w:p w14:paraId="7F291FE5" w14:textId="61F8BEC4" w:rsidR="00C76284" w:rsidRDefault="00C76284" w:rsidP="008052E0">
            <w:pPr>
              <w:widowControl/>
              <w:jc w:val="left"/>
              <w:rPr>
                <w:rFonts w:ascii="宋体" w:eastAsia="宋体" w:hAnsi="宋体" w:cs="宋体"/>
                <w:kern w:val="0"/>
                <w:szCs w:val="21"/>
              </w:rPr>
            </w:pPr>
            <w:r>
              <w:rPr>
                <w:rFonts w:ascii="宋体" w:eastAsia="宋体" w:hAnsi="宋体" w:cs="宋体" w:hint="eastAsia"/>
                <w:kern w:val="0"/>
                <w:szCs w:val="21"/>
              </w:rPr>
              <w:t>2.2国外研究综述</w:t>
            </w:r>
          </w:p>
          <w:p w14:paraId="1EBB5FB7" w14:textId="650C9F4B" w:rsidR="008052E0" w:rsidRPr="00E6070A" w:rsidRDefault="008052E0" w:rsidP="008052E0">
            <w:pPr>
              <w:widowControl/>
              <w:jc w:val="left"/>
              <w:rPr>
                <w:rFonts w:ascii="宋体" w:eastAsia="宋体" w:hAnsi="宋体" w:cs="宋体"/>
                <w:kern w:val="0"/>
                <w:szCs w:val="21"/>
              </w:rPr>
            </w:pPr>
            <w:r>
              <w:rPr>
                <w:rFonts w:ascii="宋体" w:eastAsia="宋体" w:hAnsi="宋体" w:cs="宋体" w:hint="eastAsia"/>
                <w:kern w:val="0"/>
                <w:szCs w:val="21"/>
              </w:rPr>
              <w:t>2.3文献综述</w:t>
            </w:r>
          </w:p>
          <w:p w14:paraId="20A83A10" w14:textId="1B8CB55C" w:rsidR="005E4E86" w:rsidRDefault="005E4E86" w:rsidP="005E4E86">
            <w:pPr>
              <w:widowControl/>
              <w:jc w:val="left"/>
              <w:rPr>
                <w:rFonts w:ascii="宋体" w:eastAsia="宋体" w:hAnsi="宋体"/>
                <w:sz w:val="24"/>
                <w:szCs w:val="24"/>
              </w:rPr>
            </w:pPr>
            <w:r>
              <w:rPr>
                <w:rFonts w:ascii="宋体" w:eastAsia="宋体" w:hAnsi="宋体" w:hint="eastAsia"/>
                <w:sz w:val="24"/>
                <w:szCs w:val="24"/>
              </w:rPr>
              <w:t>第</w:t>
            </w:r>
            <w:r w:rsidR="00C76284">
              <w:rPr>
                <w:rFonts w:ascii="宋体" w:eastAsia="宋体" w:hAnsi="宋体" w:hint="eastAsia"/>
                <w:sz w:val="24"/>
                <w:szCs w:val="24"/>
              </w:rPr>
              <w:t>3</w:t>
            </w:r>
            <w:r>
              <w:rPr>
                <w:rFonts w:ascii="宋体" w:eastAsia="宋体" w:hAnsi="宋体" w:hint="eastAsia"/>
                <w:sz w:val="24"/>
                <w:szCs w:val="24"/>
              </w:rPr>
              <w:t>章</w:t>
            </w:r>
            <w:r w:rsidR="00331623">
              <w:rPr>
                <w:rFonts w:ascii="宋体" w:eastAsia="宋体" w:hAnsi="宋体" w:hint="eastAsia"/>
                <w:sz w:val="24"/>
                <w:szCs w:val="24"/>
              </w:rPr>
              <w:t>．</w:t>
            </w:r>
            <w:r w:rsidR="00BD0D7E">
              <w:rPr>
                <w:rFonts w:ascii="宋体" w:eastAsia="宋体" w:hAnsi="宋体" w:hint="eastAsia"/>
                <w:sz w:val="24"/>
                <w:szCs w:val="24"/>
              </w:rPr>
              <w:t>互联网消费金融公司一般理论分析</w:t>
            </w:r>
          </w:p>
          <w:p w14:paraId="01B73248" w14:textId="7495C114" w:rsidR="005E4E86" w:rsidRDefault="00C76284" w:rsidP="005E4E86">
            <w:pPr>
              <w:widowControl/>
              <w:jc w:val="left"/>
              <w:rPr>
                <w:rFonts w:ascii="宋体" w:eastAsia="宋体" w:hAnsi="宋体"/>
                <w:sz w:val="24"/>
                <w:szCs w:val="24"/>
              </w:rPr>
            </w:pPr>
            <w:r>
              <w:rPr>
                <w:rFonts w:ascii="宋体" w:eastAsia="宋体" w:hAnsi="宋体" w:hint="eastAsia"/>
                <w:sz w:val="24"/>
                <w:szCs w:val="24"/>
              </w:rPr>
              <w:t>3</w:t>
            </w:r>
            <w:r w:rsidR="005E4E86">
              <w:rPr>
                <w:rFonts w:ascii="宋体" w:eastAsia="宋体" w:hAnsi="宋体" w:hint="eastAsia"/>
                <w:sz w:val="24"/>
                <w:szCs w:val="24"/>
              </w:rPr>
              <w:t>.1互联网消费金融</w:t>
            </w:r>
            <w:r w:rsidR="00BD0D7E">
              <w:rPr>
                <w:rFonts w:ascii="宋体" w:eastAsia="宋体" w:hAnsi="宋体" w:hint="eastAsia"/>
                <w:sz w:val="24"/>
                <w:szCs w:val="24"/>
              </w:rPr>
              <w:t>公司与互联网消费金融公司</w:t>
            </w:r>
          </w:p>
          <w:p w14:paraId="733B657E" w14:textId="68D13BDA" w:rsidR="005E4E86" w:rsidRDefault="00C76284" w:rsidP="005E4E86">
            <w:pPr>
              <w:widowControl/>
              <w:ind w:firstLineChars="100" w:firstLine="240"/>
              <w:jc w:val="left"/>
              <w:rPr>
                <w:rFonts w:ascii="宋体" w:eastAsia="宋体" w:hAnsi="宋体"/>
                <w:sz w:val="24"/>
                <w:szCs w:val="24"/>
              </w:rPr>
            </w:pPr>
            <w:r>
              <w:rPr>
                <w:rFonts w:ascii="宋体" w:eastAsia="宋体" w:hAnsi="宋体" w:hint="eastAsia"/>
                <w:sz w:val="24"/>
                <w:szCs w:val="24"/>
              </w:rPr>
              <w:t>3</w:t>
            </w:r>
            <w:r w:rsidR="005E4E86" w:rsidRPr="005E4E86">
              <w:rPr>
                <w:rFonts w:ascii="宋体" w:eastAsia="宋体" w:hAnsi="宋体"/>
                <w:sz w:val="24"/>
                <w:szCs w:val="24"/>
              </w:rPr>
              <w:t xml:space="preserve">.1.1 </w:t>
            </w:r>
            <w:r w:rsidR="00BD0D7E">
              <w:rPr>
                <w:rFonts w:ascii="宋体" w:eastAsia="宋体" w:hAnsi="宋体" w:hint="eastAsia"/>
                <w:sz w:val="24"/>
                <w:szCs w:val="24"/>
              </w:rPr>
              <w:t>消费金融</w:t>
            </w:r>
          </w:p>
          <w:p w14:paraId="01F0B28E" w14:textId="0BDD2D60" w:rsidR="001B5590" w:rsidRDefault="00C76284" w:rsidP="005E4E86">
            <w:pPr>
              <w:widowControl/>
              <w:ind w:firstLineChars="100" w:firstLine="240"/>
              <w:jc w:val="left"/>
              <w:rPr>
                <w:rFonts w:ascii="宋体" w:eastAsia="宋体" w:hAnsi="宋体"/>
                <w:sz w:val="24"/>
                <w:szCs w:val="24"/>
              </w:rPr>
            </w:pPr>
            <w:r>
              <w:rPr>
                <w:rFonts w:ascii="宋体" w:eastAsia="宋体" w:hAnsi="宋体" w:hint="eastAsia"/>
                <w:sz w:val="24"/>
                <w:szCs w:val="24"/>
              </w:rPr>
              <w:t>3</w:t>
            </w:r>
            <w:r w:rsidR="005E4E86" w:rsidRPr="005E4E86">
              <w:rPr>
                <w:rFonts w:ascii="宋体" w:eastAsia="宋体" w:hAnsi="宋体"/>
                <w:sz w:val="24"/>
                <w:szCs w:val="24"/>
              </w:rPr>
              <w:t xml:space="preserve">.1.2 </w:t>
            </w:r>
            <w:r w:rsidR="00BD0D7E" w:rsidRPr="00BD0D7E">
              <w:rPr>
                <w:rFonts w:ascii="宋体" w:eastAsia="宋体" w:hAnsi="宋体" w:hint="eastAsia"/>
                <w:sz w:val="24"/>
                <w:szCs w:val="24"/>
              </w:rPr>
              <w:t>消费金融公司</w:t>
            </w:r>
          </w:p>
          <w:p w14:paraId="072BC35F" w14:textId="2A1BDE95" w:rsidR="005E4E86" w:rsidRDefault="00C76284" w:rsidP="00BD0D7E">
            <w:pPr>
              <w:widowControl/>
              <w:jc w:val="left"/>
              <w:rPr>
                <w:rFonts w:ascii="宋体" w:eastAsia="宋体" w:hAnsi="宋体"/>
                <w:sz w:val="24"/>
                <w:szCs w:val="24"/>
              </w:rPr>
            </w:pPr>
            <w:r>
              <w:rPr>
                <w:rFonts w:ascii="宋体" w:eastAsia="宋体" w:hAnsi="宋体" w:hint="eastAsia"/>
                <w:sz w:val="24"/>
                <w:szCs w:val="24"/>
              </w:rPr>
              <w:t>3</w:t>
            </w:r>
            <w:r w:rsidR="00BD0D7E" w:rsidRPr="00BD0D7E">
              <w:rPr>
                <w:rFonts w:ascii="宋体" w:eastAsia="宋体" w:hAnsi="宋体"/>
                <w:sz w:val="24"/>
                <w:szCs w:val="24"/>
              </w:rPr>
              <w:t>.2 消费金融公司发展的理论依据</w:t>
            </w:r>
          </w:p>
          <w:p w14:paraId="1B56280F" w14:textId="77777777" w:rsidR="00BD0D7E" w:rsidRDefault="00BD0D7E" w:rsidP="00BD0D7E">
            <w:pPr>
              <w:widowControl/>
              <w:ind w:firstLineChars="100" w:firstLine="240"/>
              <w:jc w:val="left"/>
              <w:rPr>
                <w:rFonts w:ascii="宋体" w:eastAsia="宋体" w:hAnsi="宋体"/>
                <w:sz w:val="24"/>
                <w:szCs w:val="24"/>
              </w:rPr>
            </w:pPr>
            <w:r w:rsidRPr="00BD0D7E">
              <w:rPr>
                <w:rFonts w:ascii="宋体" w:eastAsia="宋体" w:hAnsi="宋体"/>
                <w:sz w:val="24"/>
                <w:szCs w:val="24"/>
              </w:rPr>
              <w:t xml:space="preserve">2.2.1  </w:t>
            </w:r>
            <w:proofErr w:type="gramStart"/>
            <w:r w:rsidRPr="00BD0D7E">
              <w:rPr>
                <w:rFonts w:ascii="宋体" w:eastAsia="宋体" w:hAnsi="宋体"/>
                <w:sz w:val="24"/>
                <w:szCs w:val="24"/>
              </w:rPr>
              <w:t>凯</w:t>
            </w:r>
            <w:proofErr w:type="gramEnd"/>
            <w:r w:rsidRPr="00BD0D7E">
              <w:rPr>
                <w:rFonts w:ascii="宋体" w:eastAsia="宋体" w:hAnsi="宋体"/>
                <w:sz w:val="24"/>
                <w:szCs w:val="24"/>
              </w:rPr>
              <w:t>恩斯绝对收入消费函数理论</w:t>
            </w:r>
          </w:p>
          <w:p w14:paraId="666C2DE4" w14:textId="77777777" w:rsidR="00BD0D7E" w:rsidRDefault="00BD0D7E" w:rsidP="00BD0D7E">
            <w:pPr>
              <w:widowControl/>
              <w:ind w:firstLineChars="100" w:firstLine="240"/>
              <w:jc w:val="left"/>
              <w:rPr>
                <w:rFonts w:ascii="宋体" w:eastAsia="宋体" w:hAnsi="宋体" w:cs="宋体"/>
                <w:kern w:val="0"/>
                <w:szCs w:val="21"/>
              </w:rPr>
            </w:pPr>
            <w:r w:rsidRPr="00BD0D7E">
              <w:rPr>
                <w:rFonts w:ascii="宋体" w:eastAsia="宋体" w:hAnsi="宋体"/>
                <w:sz w:val="24"/>
                <w:szCs w:val="24"/>
              </w:rPr>
              <w:t>2.2.</w:t>
            </w:r>
            <w:r>
              <w:rPr>
                <w:rFonts w:ascii="宋体" w:eastAsia="宋体" w:hAnsi="宋体" w:hint="eastAsia"/>
                <w:sz w:val="24"/>
                <w:szCs w:val="24"/>
              </w:rPr>
              <w:t>2</w:t>
            </w:r>
            <w:r w:rsidRPr="00BD0D7E">
              <w:rPr>
                <w:rFonts w:ascii="宋体" w:eastAsia="宋体" w:hAnsi="宋体"/>
                <w:sz w:val="24"/>
                <w:szCs w:val="24"/>
              </w:rPr>
              <w:t xml:space="preserve">  </w:t>
            </w:r>
            <w:r w:rsidRPr="005E4E86">
              <w:rPr>
                <w:rFonts w:ascii="宋体" w:eastAsia="宋体" w:hAnsi="宋体" w:cs="宋体" w:hint="eastAsia"/>
                <w:kern w:val="0"/>
                <w:szCs w:val="21"/>
              </w:rPr>
              <w:t>马克思的消费理论和信用理论</w:t>
            </w:r>
          </w:p>
          <w:p w14:paraId="41C5B831" w14:textId="6F35FEE6" w:rsidR="00BD0D7E" w:rsidRDefault="00C76284" w:rsidP="00BD0D7E">
            <w:pPr>
              <w:widowControl/>
              <w:jc w:val="left"/>
              <w:rPr>
                <w:rFonts w:ascii="宋体" w:eastAsia="宋体" w:hAnsi="宋体"/>
                <w:sz w:val="24"/>
                <w:szCs w:val="24"/>
              </w:rPr>
            </w:pPr>
            <w:r>
              <w:rPr>
                <w:rFonts w:ascii="宋体" w:eastAsia="宋体" w:hAnsi="宋体" w:hint="eastAsia"/>
                <w:sz w:val="24"/>
                <w:szCs w:val="24"/>
              </w:rPr>
              <w:t>3</w:t>
            </w:r>
            <w:r w:rsidR="00BD0D7E" w:rsidRPr="00BD0D7E">
              <w:rPr>
                <w:rFonts w:ascii="宋体" w:eastAsia="宋体" w:hAnsi="宋体"/>
                <w:sz w:val="24"/>
                <w:szCs w:val="24"/>
              </w:rPr>
              <w:t>.3  消费金融公司发展的理论意义</w:t>
            </w:r>
          </w:p>
          <w:p w14:paraId="75D54185" w14:textId="36A37129" w:rsidR="00AB1E17" w:rsidRDefault="00C76284" w:rsidP="00331623">
            <w:pPr>
              <w:widowControl/>
              <w:ind w:firstLineChars="100" w:firstLine="240"/>
              <w:jc w:val="left"/>
              <w:rPr>
                <w:rFonts w:ascii="宋体" w:eastAsia="宋体" w:hAnsi="宋体"/>
                <w:sz w:val="24"/>
                <w:szCs w:val="24"/>
              </w:rPr>
            </w:pPr>
            <w:r>
              <w:rPr>
                <w:rFonts w:ascii="宋体" w:eastAsia="宋体" w:hAnsi="宋体" w:hint="eastAsia"/>
                <w:sz w:val="24"/>
                <w:szCs w:val="24"/>
              </w:rPr>
              <w:t>3</w:t>
            </w:r>
            <w:r w:rsidR="00AB1E17" w:rsidRPr="00AB1E17">
              <w:rPr>
                <w:rFonts w:ascii="宋体" w:eastAsia="宋体" w:hAnsi="宋体"/>
                <w:sz w:val="24"/>
                <w:szCs w:val="24"/>
              </w:rPr>
              <w:t>.3.1  消费金融公司有利于扩大内需，促进经济增长</w:t>
            </w:r>
          </w:p>
          <w:p w14:paraId="31ECE8C4" w14:textId="1E98CA1B" w:rsidR="00AB1E17" w:rsidRDefault="00C76284" w:rsidP="00331623">
            <w:pPr>
              <w:widowControl/>
              <w:ind w:firstLineChars="100" w:firstLine="240"/>
              <w:jc w:val="left"/>
              <w:rPr>
                <w:rFonts w:ascii="宋体" w:eastAsia="宋体" w:hAnsi="宋体"/>
                <w:sz w:val="24"/>
                <w:szCs w:val="24"/>
              </w:rPr>
            </w:pPr>
            <w:r>
              <w:rPr>
                <w:rFonts w:ascii="宋体" w:eastAsia="宋体" w:hAnsi="宋体" w:hint="eastAsia"/>
                <w:sz w:val="24"/>
                <w:szCs w:val="24"/>
              </w:rPr>
              <w:t>3</w:t>
            </w:r>
            <w:r w:rsidR="00AB1E17" w:rsidRPr="00AB1E17">
              <w:rPr>
                <w:rFonts w:ascii="宋体" w:eastAsia="宋体" w:hAnsi="宋体"/>
                <w:sz w:val="24"/>
                <w:szCs w:val="24"/>
              </w:rPr>
              <w:t>.3.2  消费金融公司有助于调整消费结构</w:t>
            </w:r>
          </w:p>
          <w:p w14:paraId="10E839FF" w14:textId="29F4FFA3" w:rsidR="00331623" w:rsidRDefault="00F9098A" w:rsidP="00BD0D7E">
            <w:pPr>
              <w:widowControl/>
              <w:jc w:val="left"/>
              <w:rPr>
                <w:rFonts w:ascii="宋体" w:eastAsia="宋体" w:hAnsi="宋体"/>
                <w:sz w:val="24"/>
                <w:szCs w:val="24"/>
              </w:rPr>
            </w:pPr>
            <w:r>
              <w:rPr>
                <w:rFonts w:ascii="宋体" w:eastAsia="宋体" w:hAnsi="宋体" w:hint="eastAsia"/>
                <w:sz w:val="24"/>
                <w:szCs w:val="24"/>
              </w:rPr>
              <w:t>第</w:t>
            </w:r>
            <w:r w:rsidR="002D7316">
              <w:rPr>
                <w:rFonts w:ascii="宋体" w:eastAsia="宋体" w:hAnsi="宋体" w:hint="eastAsia"/>
                <w:sz w:val="24"/>
                <w:szCs w:val="24"/>
              </w:rPr>
              <w:t>4</w:t>
            </w:r>
            <w:r>
              <w:rPr>
                <w:rFonts w:ascii="宋体" w:eastAsia="宋体" w:hAnsi="宋体" w:hint="eastAsia"/>
                <w:sz w:val="24"/>
                <w:szCs w:val="24"/>
              </w:rPr>
              <w:t>章．</w:t>
            </w:r>
            <w:r w:rsidR="00437697">
              <w:rPr>
                <w:rFonts w:ascii="宋体" w:eastAsia="宋体" w:hAnsi="宋体"/>
                <w:sz w:val="24"/>
                <w:szCs w:val="24"/>
              </w:rPr>
              <w:t xml:space="preserve"> </w:t>
            </w:r>
            <w:r w:rsidR="00760820">
              <w:rPr>
                <w:rFonts w:ascii="宋体" w:eastAsia="宋体" w:hAnsi="宋体" w:hint="eastAsia"/>
                <w:sz w:val="24"/>
                <w:szCs w:val="24"/>
              </w:rPr>
              <w:t>识别</w:t>
            </w:r>
            <w:r w:rsidR="0045343E">
              <w:rPr>
                <w:rFonts w:ascii="宋体" w:eastAsia="宋体" w:hAnsi="宋体" w:hint="eastAsia"/>
                <w:sz w:val="24"/>
                <w:szCs w:val="24"/>
              </w:rPr>
              <w:t>盗用个人信息</w:t>
            </w:r>
            <w:r w:rsidR="00760820">
              <w:rPr>
                <w:rFonts w:ascii="宋体" w:eastAsia="宋体" w:hAnsi="宋体" w:hint="eastAsia"/>
                <w:sz w:val="24"/>
                <w:szCs w:val="24"/>
              </w:rPr>
              <w:t>对消费金融业务授信成功率影响的实证研究</w:t>
            </w:r>
          </w:p>
          <w:p w14:paraId="6263B99A" w14:textId="105048F4" w:rsidR="006D589D" w:rsidRDefault="002D7316" w:rsidP="00BD0D7E">
            <w:pPr>
              <w:widowControl/>
              <w:jc w:val="left"/>
              <w:rPr>
                <w:rFonts w:ascii="宋体" w:eastAsia="宋体" w:hAnsi="宋体"/>
                <w:sz w:val="24"/>
                <w:szCs w:val="24"/>
              </w:rPr>
            </w:pPr>
            <w:r>
              <w:rPr>
                <w:rFonts w:ascii="宋体" w:eastAsia="宋体" w:hAnsi="宋体" w:hint="eastAsia"/>
                <w:sz w:val="24"/>
                <w:szCs w:val="24"/>
              </w:rPr>
              <w:t>4</w:t>
            </w:r>
            <w:r w:rsidR="006D589D">
              <w:rPr>
                <w:rFonts w:ascii="宋体" w:eastAsia="宋体" w:hAnsi="宋体" w:hint="eastAsia"/>
                <w:sz w:val="24"/>
                <w:szCs w:val="24"/>
              </w:rPr>
              <w:t>.1</w:t>
            </w:r>
            <w:r w:rsidR="00437697">
              <w:rPr>
                <w:rFonts w:ascii="宋体" w:eastAsia="宋体" w:hAnsi="宋体" w:hint="eastAsia"/>
                <w:sz w:val="24"/>
                <w:szCs w:val="24"/>
              </w:rPr>
              <w:t>数据的收集</w:t>
            </w:r>
            <w:r w:rsidR="00437697">
              <w:rPr>
                <w:rFonts w:ascii="宋体" w:eastAsia="宋体" w:hAnsi="宋体"/>
                <w:sz w:val="24"/>
                <w:szCs w:val="24"/>
              </w:rPr>
              <w:t xml:space="preserve"> </w:t>
            </w:r>
          </w:p>
          <w:p w14:paraId="4CC06444" w14:textId="1A9571AC" w:rsidR="00A85D4B" w:rsidRDefault="00A85D4B" w:rsidP="00BD0D7E">
            <w:pPr>
              <w:widowControl/>
              <w:jc w:val="left"/>
              <w:rPr>
                <w:rFonts w:ascii="宋体" w:eastAsia="宋体" w:hAnsi="宋体"/>
                <w:sz w:val="24"/>
                <w:szCs w:val="24"/>
              </w:rPr>
            </w:pPr>
            <w:r>
              <w:rPr>
                <w:rFonts w:ascii="宋体" w:eastAsia="宋体" w:hAnsi="宋体" w:hint="eastAsia"/>
                <w:sz w:val="24"/>
                <w:szCs w:val="24"/>
              </w:rPr>
              <w:t xml:space="preserve"> </w:t>
            </w:r>
            <w:r w:rsidR="002D7316">
              <w:rPr>
                <w:rFonts w:ascii="宋体" w:eastAsia="宋体" w:hAnsi="宋体" w:hint="eastAsia"/>
                <w:sz w:val="24"/>
                <w:szCs w:val="24"/>
              </w:rPr>
              <w:t>4</w:t>
            </w:r>
            <w:r>
              <w:rPr>
                <w:rFonts w:ascii="宋体" w:eastAsia="宋体" w:hAnsi="宋体" w:hint="eastAsia"/>
                <w:sz w:val="24"/>
                <w:szCs w:val="24"/>
              </w:rPr>
              <w:t>.1.1</w:t>
            </w:r>
            <w:r w:rsidR="00437697">
              <w:rPr>
                <w:rFonts w:ascii="宋体" w:eastAsia="宋体" w:hAnsi="宋体" w:hint="eastAsia"/>
                <w:sz w:val="24"/>
                <w:szCs w:val="24"/>
              </w:rPr>
              <w:t>用户行为数据</w:t>
            </w:r>
            <w:r w:rsidR="00437697">
              <w:rPr>
                <w:rFonts w:ascii="宋体" w:eastAsia="宋体" w:hAnsi="宋体"/>
                <w:sz w:val="24"/>
                <w:szCs w:val="24"/>
              </w:rPr>
              <w:t xml:space="preserve"> </w:t>
            </w:r>
          </w:p>
          <w:p w14:paraId="35DA7EB5" w14:textId="349EB21B" w:rsidR="006D589D" w:rsidRDefault="002D7316" w:rsidP="00BD0D7E">
            <w:pPr>
              <w:widowControl/>
              <w:jc w:val="left"/>
              <w:rPr>
                <w:rFonts w:ascii="宋体" w:eastAsia="宋体" w:hAnsi="宋体"/>
                <w:sz w:val="24"/>
                <w:szCs w:val="24"/>
              </w:rPr>
            </w:pPr>
            <w:r>
              <w:rPr>
                <w:rFonts w:ascii="宋体" w:eastAsia="宋体" w:hAnsi="宋体" w:hint="eastAsia"/>
                <w:sz w:val="24"/>
                <w:szCs w:val="24"/>
              </w:rPr>
              <w:t>4</w:t>
            </w:r>
            <w:r w:rsidR="006B79EA">
              <w:rPr>
                <w:rFonts w:ascii="宋体" w:eastAsia="宋体" w:hAnsi="宋体" w:hint="eastAsia"/>
                <w:sz w:val="24"/>
                <w:szCs w:val="24"/>
              </w:rPr>
              <w:t>.2.2</w:t>
            </w:r>
            <w:r w:rsidR="00437697">
              <w:rPr>
                <w:rFonts w:ascii="宋体" w:eastAsia="宋体" w:hAnsi="宋体" w:hint="eastAsia"/>
                <w:sz w:val="24"/>
                <w:szCs w:val="24"/>
              </w:rPr>
              <w:t>第三方机构数据</w:t>
            </w:r>
            <w:r w:rsidR="00437697">
              <w:rPr>
                <w:rFonts w:ascii="宋体" w:eastAsia="宋体" w:hAnsi="宋体"/>
                <w:sz w:val="24"/>
                <w:szCs w:val="24"/>
              </w:rPr>
              <w:t xml:space="preserve"> </w:t>
            </w:r>
          </w:p>
          <w:p w14:paraId="04409264" w14:textId="366DD177" w:rsidR="006B79EA" w:rsidRDefault="002D7316" w:rsidP="00BD0D7E">
            <w:pPr>
              <w:widowControl/>
              <w:jc w:val="left"/>
              <w:rPr>
                <w:rFonts w:ascii="宋体" w:eastAsia="宋体" w:hAnsi="宋体"/>
                <w:sz w:val="24"/>
                <w:szCs w:val="24"/>
              </w:rPr>
            </w:pPr>
            <w:r>
              <w:rPr>
                <w:rFonts w:ascii="宋体" w:eastAsia="宋体" w:hAnsi="宋体" w:hint="eastAsia"/>
                <w:sz w:val="24"/>
                <w:szCs w:val="24"/>
              </w:rPr>
              <w:t>4</w:t>
            </w:r>
            <w:r w:rsidR="006B79EA">
              <w:rPr>
                <w:rFonts w:ascii="宋体" w:eastAsia="宋体" w:hAnsi="宋体" w:hint="eastAsia"/>
                <w:sz w:val="24"/>
                <w:szCs w:val="24"/>
              </w:rPr>
              <w:t>.2</w:t>
            </w:r>
            <w:r w:rsidR="00576EAF">
              <w:rPr>
                <w:rFonts w:ascii="宋体" w:eastAsia="宋体" w:hAnsi="宋体" w:hint="eastAsia"/>
                <w:sz w:val="24"/>
                <w:szCs w:val="24"/>
              </w:rPr>
              <w:t>实验设计</w:t>
            </w:r>
          </w:p>
          <w:p w14:paraId="444D35F3" w14:textId="415EF417" w:rsidR="006B79EA" w:rsidRDefault="002D7316" w:rsidP="006B79EA">
            <w:pPr>
              <w:widowControl/>
              <w:ind w:firstLineChars="100" w:firstLine="240"/>
              <w:jc w:val="left"/>
              <w:rPr>
                <w:rFonts w:ascii="宋体" w:eastAsia="宋体" w:hAnsi="宋体"/>
                <w:sz w:val="24"/>
                <w:szCs w:val="24"/>
              </w:rPr>
            </w:pPr>
            <w:r>
              <w:rPr>
                <w:rFonts w:ascii="宋体" w:eastAsia="宋体" w:hAnsi="宋体" w:hint="eastAsia"/>
                <w:sz w:val="24"/>
                <w:szCs w:val="24"/>
              </w:rPr>
              <w:t>4</w:t>
            </w:r>
            <w:r w:rsidR="006B79EA">
              <w:rPr>
                <w:rFonts w:ascii="宋体" w:eastAsia="宋体" w:hAnsi="宋体" w:hint="eastAsia"/>
                <w:sz w:val="24"/>
                <w:szCs w:val="24"/>
              </w:rPr>
              <w:t>.2.1</w:t>
            </w:r>
            <w:r w:rsidR="00437697">
              <w:rPr>
                <w:rFonts w:ascii="宋体" w:eastAsia="宋体" w:hAnsi="宋体" w:hint="eastAsia"/>
                <w:sz w:val="24"/>
                <w:szCs w:val="24"/>
              </w:rPr>
              <w:t>变量的</w:t>
            </w:r>
            <w:r w:rsidR="003F5BDC">
              <w:rPr>
                <w:rFonts w:ascii="宋体" w:eastAsia="宋体" w:hAnsi="宋体" w:hint="eastAsia"/>
                <w:sz w:val="24"/>
                <w:szCs w:val="24"/>
              </w:rPr>
              <w:t>定义</w:t>
            </w:r>
            <w:r w:rsidR="00437697">
              <w:rPr>
                <w:rFonts w:ascii="宋体" w:eastAsia="宋体" w:hAnsi="宋体"/>
                <w:sz w:val="24"/>
                <w:szCs w:val="24"/>
              </w:rPr>
              <w:t xml:space="preserve"> </w:t>
            </w:r>
          </w:p>
          <w:p w14:paraId="1C0BC109" w14:textId="562FF1DE" w:rsidR="006B79EA" w:rsidRDefault="002D7316" w:rsidP="006B79EA">
            <w:pPr>
              <w:widowControl/>
              <w:ind w:firstLineChars="100" w:firstLine="240"/>
              <w:jc w:val="left"/>
              <w:rPr>
                <w:rFonts w:ascii="宋体" w:eastAsia="宋体" w:hAnsi="宋体"/>
                <w:sz w:val="24"/>
                <w:szCs w:val="24"/>
              </w:rPr>
            </w:pPr>
            <w:r>
              <w:rPr>
                <w:rFonts w:ascii="宋体" w:eastAsia="宋体" w:hAnsi="宋体" w:hint="eastAsia"/>
                <w:sz w:val="24"/>
                <w:szCs w:val="24"/>
              </w:rPr>
              <w:t>4</w:t>
            </w:r>
            <w:r w:rsidR="006B79EA">
              <w:rPr>
                <w:rFonts w:ascii="宋体" w:eastAsia="宋体" w:hAnsi="宋体" w:hint="eastAsia"/>
                <w:sz w:val="24"/>
                <w:szCs w:val="24"/>
              </w:rPr>
              <w:t>.2.2</w:t>
            </w:r>
            <w:r w:rsidR="003F5BDC">
              <w:rPr>
                <w:rFonts w:ascii="宋体" w:eastAsia="宋体" w:hAnsi="宋体" w:hint="eastAsia"/>
                <w:sz w:val="24"/>
                <w:szCs w:val="24"/>
              </w:rPr>
              <w:t>回归模型的构建</w:t>
            </w:r>
          </w:p>
          <w:p w14:paraId="3C925045" w14:textId="35249238" w:rsidR="00576EAF" w:rsidRDefault="002D7316" w:rsidP="00576EAF">
            <w:pPr>
              <w:widowControl/>
              <w:ind w:firstLineChars="100" w:firstLine="240"/>
              <w:jc w:val="left"/>
              <w:rPr>
                <w:rFonts w:ascii="宋体" w:eastAsia="宋体" w:hAnsi="宋体"/>
                <w:sz w:val="24"/>
                <w:szCs w:val="24"/>
              </w:rPr>
            </w:pPr>
            <w:r>
              <w:rPr>
                <w:rFonts w:ascii="宋体" w:eastAsia="宋体" w:hAnsi="宋体" w:hint="eastAsia"/>
                <w:sz w:val="24"/>
                <w:szCs w:val="24"/>
              </w:rPr>
              <w:t>4</w:t>
            </w:r>
            <w:r w:rsidR="00576EAF">
              <w:rPr>
                <w:rFonts w:ascii="宋体" w:eastAsia="宋体" w:hAnsi="宋体" w:hint="eastAsia"/>
                <w:sz w:val="24"/>
                <w:szCs w:val="24"/>
              </w:rPr>
              <w:t>.2.3模型的修正</w:t>
            </w:r>
          </w:p>
          <w:p w14:paraId="447FA26B" w14:textId="3DA5E598" w:rsidR="003F5BDC" w:rsidRDefault="002D7316" w:rsidP="00760820">
            <w:pPr>
              <w:widowControl/>
              <w:jc w:val="left"/>
              <w:rPr>
                <w:rFonts w:ascii="宋体" w:eastAsia="宋体" w:hAnsi="宋体"/>
                <w:sz w:val="24"/>
                <w:szCs w:val="24"/>
              </w:rPr>
            </w:pPr>
            <w:r>
              <w:rPr>
                <w:rFonts w:ascii="宋体" w:eastAsia="宋体" w:hAnsi="宋体" w:hint="eastAsia"/>
                <w:sz w:val="24"/>
                <w:szCs w:val="24"/>
              </w:rPr>
              <w:t>4</w:t>
            </w:r>
            <w:r w:rsidR="00576EAF">
              <w:rPr>
                <w:rFonts w:ascii="宋体" w:eastAsia="宋体" w:hAnsi="宋体" w:hint="eastAsia"/>
                <w:sz w:val="24"/>
                <w:szCs w:val="24"/>
              </w:rPr>
              <w:t>.3</w:t>
            </w:r>
            <w:r w:rsidR="003F5BDC">
              <w:rPr>
                <w:rFonts w:ascii="宋体" w:eastAsia="宋体" w:hAnsi="宋体" w:hint="eastAsia"/>
                <w:sz w:val="24"/>
                <w:szCs w:val="24"/>
              </w:rPr>
              <w:t>回归检验与结果分析</w:t>
            </w:r>
          </w:p>
          <w:p w14:paraId="62C0E066" w14:textId="7ECAC903" w:rsidR="006B79EA" w:rsidRDefault="002D7316" w:rsidP="006B79EA">
            <w:pPr>
              <w:widowControl/>
              <w:ind w:firstLineChars="100" w:firstLine="240"/>
              <w:jc w:val="left"/>
              <w:rPr>
                <w:rFonts w:ascii="宋体" w:eastAsia="宋体" w:hAnsi="宋体"/>
                <w:sz w:val="24"/>
                <w:szCs w:val="24"/>
              </w:rPr>
            </w:pPr>
            <w:r>
              <w:rPr>
                <w:rFonts w:ascii="宋体" w:eastAsia="宋体" w:hAnsi="宋体" w:hint="eastAsia"/>
                <w:sz w:val="24"/>
                <w:szCs w:val="24"/>
              </w:rPr>
              <w:t>4</w:t>
            </w:r>
            <w:r w:rsidR="006B79EA">
              <w:rPr>
                <w:rFonts w:ascii="宋体" w:eastAsia="宋体" w:hAnsi="宋体" w:hint="eastAsia"/>
                <w:sz w:val="24"/>
                <w:szCs w:val="24"/>
              </w:rPr>
              <w:t>.</w:t>
            </w:r>
            <w:r w:rsidR="00576EAF">
              <w:rPr>
                <w:rFonts w:ascii="宋体" w:eastAsia="宋体" w:hAnsi="宋体" w:hint="eastAsia"/>
                <w:sz w:val="24"/>
                <w:szCs w:val="24"/>
              </w:rPr>
              <w:t>3</w:t>
            </w:r>
            <w:r w:rsidR="006B79EA">
              <w:rPr>
                <w:rFonts w:ascii="宋体" w:eastAsia="宋体" w:hAnsi="宋体" w:hint="eastAsia"/>
                <w:sz w:val="24"/>
                <w:szCs w:val="24"/>
              </w:rPr>
              <w:t>.</w:t>
            </w:r>
            <w:r w:rsidR="00576EAF">
              <w:rPr>
                <w:rFonts w:ascii="宋体" w:eastAsia="宋体" w:hAnsi="宋体" w:hint="eastAsia"/>
                <w:sz w:val="24"/>
                <w:szCs w:val="24"/>
              </w:rPr>
              <w:t>1评价指标</w:t>
            </w:r>
          </w:p>
          <w:p w14:paraId="63081168" w14:textId="285EEA5B" w:rsidR="00437697" w:rsidRDefault="002D7316" w:rsidP="006B79EA">
            <w:pPr>
              <w:widowControl/>
              <w:ind w:firstLineChars="100" w:firstLine="240"/>
              <w:jc w:val="left"/>
              <w:rPr>
                <w:rFonts w:ascii="宋体" w:eastAsia="宋体" w:hAnsi="宋体"/>
                <w:sz w:val="24"/>
                <w:szCs w:val="24"/>
              </w:rPr>
            </w:pPr>
            <w:r>
              <w:rPr>
                <w:rFonts w:ascii="宋体" w:eastAsia="宋体" w:hAnsi="宋体" w:hint="eastAsia"/>
                <w:sz w:val="24"/>
                <w:szCs w:val="24"/>
              </w:rPr>
              <w:t>4</w:t>
            </w:r>
            <w:r w:rsidR="00437697">
              <w:rPr>
                <w:rFonts w:ascii="宋体" w:eastAsia="宋体" w:hAnsi="宋体" w:hint="eastAsia"/>
                <w:sz w:val="24"/>
                <w:szCs w:val="24"/>
              </w:rPr>
              <w:t>.</w:t>
            </w:r>
            <w:r w:rsidR="00576EAF">
              <w:rPr>
                <w:rFonts w:ascii="宋体" w:eastAsia="宋体" w:hAnsi="宋体" w:hint="eastAsia"/>
                <w:sz w:val="24"/>
                <w:szCs w:val="24"/>
              </w:rPr>
              <w:t>3</w:t>
            </w:r>
            <w:r w:rsidR="00437697">
              <w:rPr>
                <w:rFonts w:ascii="宋体" w:eastAsia="宋体" w:hAnsi="宋体" w:hint="eastAsia"/>
                <w:sz w:val="24"/>
                <w:szCs w:val="24"/>
              </w:rPr>
              <w:t>.</w:t>
            </w:r>
            <w:r w:rsidR="00576EAF">
              <w:rPr>
                <w:rFonts w:ascii="宋体" w:eastAsia="宋体" w:hAnsi="宋体" w:hint="eastAsia"/>
                <w:sz w:val="24"/>
                <w:szCs w:val="24"/>
              </w:rPr>
              <w:t>2</w:t>
            </w:r>
            <w:r w:rsidR="003F5BDC">
              <w:rPr>
                <w:rFonts w:ascii="宋体" w:eastAsia="宋体" w:hAnsi="宋体"/>
                <w:sz w:val="24"/>
                <w:szCs w:val="24"/>
              </w:rPr>
              <w:t xml:space="preserve"> </w:t>
            </w:r>
            <w:r w:rsidR="003F5BDC">
              <w:rPr>
                <w:rFonts w:ascii="宋体" w:eastAsia="宋体" w:hAnsi="宋体" w:hint="eastAsia"/>
                <w:sz w:val="24"/>
                <w:szCs w:val="24"/>
              </w:rPr>
              <w:t>冒用他人</w:t>
            </w:r>
            <w:r w:rsidR="0045343E">
              <w:rPr>
                <w:rFonts w:ascii="宋体" w:eastAsia="宋体" w:hAnsi="宋体" w:hint="eastAsia"/>
                <w:sz w:val="24"/>
                <w:szCs w:val="24"/>
              </w:rPr>
              <w:t>证件信息的欺诈识别回归结果及分析</w:t>
            </w:r>
          </w:p>
          <w:p w14:paraId="28063041" w14:textId="77777777" w:rsidR="003F5BDC" w:rsidRPr="003F5BDC" w:rsidRDefault="003F5BDC" w:rsidP="00760820">
            <w:pPr>
              <w:widowControl/>
              <w:jc w:val="left"/>
              <w:rPr>
                <w:rFonts w:ascii="宋体" w:eastAsia="宋体" w:hAnsi="宋体"/>
                <w:sz w:val="24"/>
                <w:szCs w:val="24"/>
              </w:rPr>
            </w:pPr>
          </w:p>
          <w:p w14:paraId="28B9CA64" w14:textId="7EE056C3" w:rsidR="005E20A3" w:rsidRDefault="005E20A3" w:rsidP="005E20A3">
            <w:pPr>
              <w:widowControl/>
              <w:jc w:val="left"/>
              <w:rPr>
                <w:rFonts w:ascii="宋体" w:eastAsia="宋体" w:hAnsi="宋体"/>
                <w:sz w:val="24"/>
                <w:szCs w:val="24"/>
              </w:rPr>
            </w:pPr>
            <w:r>
              <w:rPr>
                <w:rFonts w:ascii="宋体" w:eastAsia="宋体" w:hAnsi="宋体" w:hint="eastAsia"/>
                <w:sz w:val="24"/>
                <w:szCs w:val="24"/>
              </w:rPr>
              <w:t>第</w:t>
            </w:r>
            <w:r w:rsidR="002D7316">
              <w:rPr>
                <w:rFonts w:ascii="宋体" w:eastAsia="宋体" w:hAnsi="宋体" w:hint="eastAsia"/>
                <w:sz w:val="24"/>
                <w:szCs w:val="24"/>
              </w:rPr>
              <w:t>5</w:t>
            </w:r>
            <w:r>
              <w:rPr>
                <w:rFonts w:ascii="宋体" w:eastAsia="宋体" w:hAnsi="宋体" w:hint="eastAsia"/>
                <w:sz w:val="24"/>
                <w:szCs w:val="24"/>
              </w:rPr>
              <w:t>章</w:t>
            </w:r>
            <w:r w:rsidR="003F5BDC">
              <w:rPr>
                <w:rFonts w:ascii="宋体" w:eastAsia="宋体" w:hAnsi="宋体" w:hint="eastAsia"/>
                <w:sz w:val="24"/>
                <w:szCs w:val="24"/>
              </w:rPr>
              <w:t>研究结论与</w:t>
            </w:r>
            <w:r w:rsidR="002D7316">
              <w:rPr>
                <w:rFonts w:ascii="宋体" w:eastAsia="宋体" w:hAnsi="宋体" w:hint="eastAsia"/>
                <w:sz w:val="24"/>
                <w:szCs w:val="24"/>
              </w:rPr>
              <w:t>政策建议</w:t>
            </w:r>
          </w:p>
          <w:p w14:paraId="4931F8FD" w14:textId="6298290C" w:rsidR="005E20A3" w:rsidRDefault="002D7316" w:rsidP="005E20A3">
            <w:pPr>
              <w:widowControl/>
              <w:jc w:val="left"/>
              <w:rPr>
                <w:rFonts w:ascii="宋体" w:eastAsia="宋体" w:hAnsi="宋体"/>
                <w:sz w:val="24"/>
                <w:szCs w:val="24"/>
              </w:rPr>
            </w:pPr>
            <w:r>
              <w:rPr>
                <w:rFonts w:ascii="宋体" w:eastAsia="宋体" w:hAnsi="宋体" w:hint="eastAsia"/>
                <w:sz w:val="24"/>
                <w:szCs w:val="24"/>
              </w:rPr>
              <w:t>5</w:t>
            </w:r>
            <w:r w:rsidR="005E20A3">
              <w:rPr>
                <w:rFonts w:ascii="宋体" w:eastAsia="宋体" w:hAnsi="宋体" w:hint="eastAsia"/>
                <w:sz w:val="24"/>
                <w:szCs w:val="24"/>
              </w:rPr>
              <w:t>.1</w:t>
            </w:r>
            <w:r w:rsidR="003F5BDC">
              <w:rPr>
                <w:rFonts w:ascii="宋体" w:eastAsia="宋体" w:hAnsi="宋体" w:hint="eastAsia"/>
                <w:sz w:val="24"/>
                <w:szCs w:val="24"/>
              </w:rPr>
              <w:t>研究结论</w:t>
            </w:r>
          </w:p>
          <w:p w14:paraId="1341236A" w14:textId="77777777" w:rsidR="002D7316" w:rsidRDefault="002D7316" w:rsidP="005E20A3">
            <w:pPr>
              <w:widowControl/>
              <w:jc w:val="left"/>
              <w:rPr>
                <w:rFonts w:ascii="宋体" w:eastAsia="宋体" w:hAnsi="宋体"/>
                <w:sz w:val="24"/>
                <w:szCs w:val="24"/>
              </w:rPr>
            </w:pPr>
            <w:r>
              <w:rPr>
                <w:rFonts w:ascii="宋体" w:eastAsia="宋体" w:hAnsi="宋体" w:hint="eastAsia"/>
                <w:sz w:val="24"/>
                <w:szCs w:val="24"/>
              </w:rPr>
              <w:t>5</w:t>
            </w:r>
            <w:r w:rsidR="005E20A3">
              <w:rPr>
                <w:rFonts w:ascii="宋体" w:eastAsia="宋体" w:hAnsi="宋体" w:hint="eastAsia"/>
                <w:sz w:val="24"/>
                <w:szCs w:val="24"/>
              </w:rPr>
              <w:t>.2</w:t>
            </w:r>
            <w:r>
              <w:rPr>
                <w:rFonts w:ascii="宋体" w:eastAsia="宋体" w:hAnsi="宋体" w:hint="eastAsia"/>
                <w:sz w:val="24"/>
                <w:szCs w:val="24"/>
              </w:rPr>
              <w:t>政策性启示</w:t>
            </w:r>
          </w:p>
          <w:p w14:paraId="75071372" w14:textId="77777777" w:rsidR="002D7316" w:rsidRDefault="002D7316" w:rsidP="005E20A3">
            <w:pPr>
              <w:widowControl/>
              <w:jc w:val="left"/>
              <w:rPr>
                <w:rFonts w:ascii="宋体" w:eastAsia="宋体" w:hAnsi="宋体"/>
                <w:sz w:val="24"/>
                <w:szCs w:val="24"/>
              </w:rPr>
            </w:pPr>
            <w:r>
              <w:rPr>
                <w:rFonts w:ascii="宋体" w:eastAsia="宋体" w:hAnsi="宋体" w:hint="eastAsia"/>
                <w:sz w:val="24"/>
                <w:szCs w:val="24"/>
              </w:rPr>
              <w:lastRenderedPageBreak/>
              <w:t>5.3研究局限性</w:t>
            </w:r>
          </w:p>
          <w:p w14:paraId="127699E1" w14:textId="71D7A129" w:rsidR="005E20A3" w:rsidRDefault="002D7316" w:rsidP="005E20A3">
            <w:pPr>
              <w:widowControl/>
              <w:jc w:val="left"/>
              <w:rPr>
                <w:rFonts w:ascii="宋体" w:eastAsia="宋体" w:hAnsi="宋体"/>
                <w:sz w:val="24"/>
                <w:szCs w:val="24"/>
              </w:rPr>
            </w:pPr>
            <w:r>
              <w:rPr>
                <w:rFonts w:ascii="宋体" w:eastAsia="宋体" w:hAnsi="宋体" w:hint="eastAsia"/>
                <w:sz w:val="24"/>
                <w:szCs w:val="24"/>
              </w:rPr>
              <w:t>5.4进一步研究展望</w:t>
            </w:r>
            <w:r>
              <w:rPr>
                <w:rFonts w:ascii="宋体" w:eastAsia="宋体" w:hAnsi="宋体"/>
                <w:sz w:val="24"/>
                <w:szCs w:val="24"/>
              </w:rPr>
              <w:t xml:space="preserve"> </w:t>
            </w:r>
          </w:p>
          <w:p w14:paraId="53B9BE6D" w14:textId="17CB3165" w:rsidR="003F5BDC" w:rsidRDefault="003F5BDC" w:rsidP="005E20A3">
            <w:pPr>
              <w:widowControl/>
              <w:jc w:val="left"/>
              <w:rPr>
                <w:rFonts w:ascii="宋体" w:eastAsia="宋体" w:hAnsi="宋体"/>
                <w:sz w:val="24"/>
                <w:szCs w:val="24"/>
              </w:rPr>
            </w:pPr>
          </w:p>
          <w:p w14:paraId="6932A257" w14:textId="77777777" w:rsidR="003F5BDC" w:rsidRDefault="003F5BDC" w:rsidP="005E20A3">
            <w:pPr>
              <w:widowControl/>
              <w:jc w:val="left"/>
              <w:rPr>
                <w:rFonts w:ascii="宋体" w:eastAsia="宋体" w:hAnsi="宋体"/>
                <w:sz w:val="24"/>
                <w:szCs w:val="24"/>
              </w:rPr>
            </w:pPr>
          </w:p>
          <w:p w14:paraId="2430F5D8" w14:textId="43AD0D7B" w:rsidR="005E20A3" w:rsidRDefault="005E20A3" w:rsidP="005E20A3">
            <w:pPr>
              <w:widowControl/>
              <w:jc w:val="left"/>
              <w:rPr>
                <w:rFonts w:ascii="宋体" w:eastAsia="宋体" w:hAnsi="宋体"/>
                <w:sz w:val="24"/>
                <w:szCs w:val="24"/>
              </w:rPr>
            </w:pPr>
            <w:r>
              <w:rPr>
                <w:rFonts w:ascii="宋体" w:eastAsia="宋体" w:hAnsi="宋体" w:hint="eastAsia"/>
                <w:sz w:val="24"/>
                <w:szCs w:val="24"/>
              </w:rPr>
              <w:t>参考文献</w:t>
            </w:r>
          </w:p>
          <w:p w14:paraId="7E4ED30A" w14:textId="58391CFF" w:rsidR="005E20A3" w:rsidRPr="00331623" w:rsidRDefault="005E20A3" w:rsidP="005E20A3">
            <w:pPr>
              <w:widowControl/>
              <w:jc w:val="left"/>
              <w:rPr>
                <w:rFonts w:ascii="宋体" w:eastAsia="宋体" w:hAnsi="宋体"/>
                <w:sz w:val="24"/>
                <w:szCs w:val="24"/>
              </w:rPr>
            </w:pPr>
            <w:r>
              <w:rPr>
                <w:rFonts w:ascii="宋体" w:eastAsia="宋体" w:hAnsi="宋体" w:hint="eastAsia"/>
                <w:sz w:val="24"/>
                <w:szCs w:val="24"/>
              </w:rPr>
              <w:t>致谢</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EA7A2" w14:textId="77777777" w:rsidR="00DF4DAE" w:rsidRDefault="00DF4DAE" w:rsidP="00C73A3E">
      <w:r>
        <w:separator/>
      </w:r>
    </w:p>
  </w:endnote>
  <w:endnote w:type="continuationSeparator" w:id="0">
    <w:p w14:paraId="4D6415E9" w14:textId="77777777" w:rsidR="00DF4DAE" w:rsidRDefault="00DF4DAE"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62043" w14:textId="77777777" w:rsidR="00DF4DAE" w:rsidRDefault="00DF4DAE" w:rsidP="00C73A3E">
      <w:r>
        <w:separator/>
      </w:r>
    </w:p>
  </w:footnote>
  <w:footnote w:type="continuationSeparator" w:id="0">
    <w:p w14:paraId="100BDA26" w14:textId="77777777" w:rsidR="00DF4DAE" w:rsidRDefault="00DF4DAE"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A4046"/>
    <w:multiLevelType w:val="hybridMultilevel"/>
    <w:tmpl w:val="610A52EC"/>
    <w:lvl w:ilvl="0" w:tplc="26B0A8C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167BF"/>
    <w:rsid w:val="00057679"/>
    <w:rsid w:val="00073C2A"/>
    <w:rsid w:val="000764B9"/>
    <w:rsid w:val="000A4510"/>
    <w:rsid w:val="000D7272"/>
    <w:rsid w:val="000F2626"/>
    <w:rsid w:val="000F5BED"/>
    <w:rsid w:val="000F6422"/>
    <w:rsid w:val="001102D9"/>
    <w:rsid w:val="001316C1"/>
    <w:rsid w:val="00155298"/>
    <w:rsid w:val="001A214B"/>
    <w:rsid w:val="001B5590"/>
    <w:rsid w:val="001C5A8D"/>
    <w:rsid w:val="001F5F34"/>
    <w:rsid w:val="002128CA"/>
    <w:rsid w:val="00220698"/>
    <w:rsid w:val="00247CC8"/>
    <w:rsid w:val="00252F6C"/>
    <w:rsid w:val="002701D0"/>
    <w:rsid w:val="002A2599"/>
    <w:rsid w:val="002B062D"/>
    <w:rsid w:val="002B44BD"/>
    <w:rsid w:val="002D7316"/>
    <w:rsid w:val="002E33B3"/>
    <w:rsid w:val="002E34D8"/>
    <w:rsid w:val="0030185E"/>
    <w:rsid w:val="00306370"/>
    <w:rsid w:val="00325CDD"/>
    <w:rsid w:val="00331623"/>
    <w:rsid w:val="0037006F"/>
    <w:rsid w:val="00377A2A"/>
    <w:rsid w:val="00381D57"/>
    <w:rsid w:val="003B017C"/>
    <w:rsid w:val="003B37C1"/>
    <w:rsid w:val="003C042C"/>
    <w:rsid w:val="003F1EBD"/>
    <w:rsid w:val="003F5BDC"/>
    <w:rsid w:val="00417440"/>
    <w:rsid w:val="00430857"/>
    <w:rsid w:val="00437697"/>
    <w:rsid w:val="00452DAA"/>
    <w:rsid w:val="0045343E"/>
    <w:rsid w:val="00455547"/>
    <w:rsid w:val="004B794C"/>
    <w:rsid w:val="004D5DA9"/>
    <w:rsid w:val="00532DF4"/>
    <w:rsid w:val="005751AB"/>
    <w:rsid w:val="00576EAF"/>
    <w:rsid w:val="0057710B"/>
    <w:rsid w:val="005C617C"/>
    <w:rsid w:val="005D0B4B"/>
    <w:rsid w:val="005E20A3"/>
    <w:rsid w:val="005E4E86"/>
    <w:rsid w:val="0062132D"/>
    <w:rsid w:val="00630440"/>
    <w:rsid w:val="0068408E"/>
    <w:rsid w:val="00687F42"/>
    <w:rsid w:val="00694EC8"/>
    <w:rsid w:val="006B79EA"/>
    <w:rsid w:val="006D589D"/>
    <w:rsid w:val="006D771F"/>
    <w:rsid w:val="006F0B07"/>
    <w:rsid w:val="006F4DEA"/>
    <w:rsid w:val="00700FCA"/>
    <w:rsid w:val="00724645"/>
    <w:rsid w:val="00760820"/>
    <w:rsid w:val="007E7D2B"/>
    <w:rsid w:val="008052E0"/>
    <w:rsid w:val="00814E17"/>
    <w:rsid w:val="0082541A"/>
    <w:rsid w:val="00843221"/>
    <w:rsid w:val="00854267"/>
    <w:rsid w:val="008B3BF0"/>
    <w:rsid w:val="008C3FF9"/>
    <w:rsid w:val="008D0F26"/>
    <w:rsid w:val="008E5DDD"/>
    <w:rsid w:val="00904CD2"/>
    <w:rsid w:val="009B6E34"/>
    <w:rsid w:val="00A666BF"/>
    <w:rsid w:val="00A85D4B"/>
    <w:rsid w:val="00AA70BD"/>
    <w:rsid w:val="00AB1E17"/>
    <w:rsid w:val="00AB5C83"/>
    <w:rsid w:val="00AC750C"/>
    <w:rsid w:val="00AD1A97"/>
    <w:rsid w:val="00B15E73"/>
    <w:rsid w:val="00B642AE"/>
    <w:rsid w:val="00BC7E55"/>
    <w:rsid w:val="00BD0D7E"/>
    <w:rsid w:val="00BF2138"/>
    <w:rsid w:val="00BF6CDA"/>
    <w:rsid w:val="00C44CED"/>
    <w:rsid w:val="00C50C1E"/>
    <w:rsid w:val="00C73A3E"/>
    <w:rsid w:val="00C76284"/>
    <w:rsid w:val="00CC43AF"/>
    <w:rsid w:val="00CD7011"/>
    <w:rsid w:val="00D329C1"/>
    <w:rsid w:val="00D9703F"/>
    <w:rsid w:val="00DF4DAE"/>
    <w:rsid w:val="00E03F74"/>
    <w:rsid w:val="00E2651E"/>
    <w:rsid w:val="00E6070A"/>
    <w:rsid w:val="00E72083"/>
    <w:rsid w:val="00EA2257"/>
    <w:rsid w:val="00F121E9"/>
    <w:rsid w:val="00F15A09"/>
    <w:rsid w:val="00F16F8E"/>
    <w:rsid w:val="00F174B7"/>
    <w:rsid w:val="00F6177C"/>
    <w:rsid w:val="00F66126"/>
    <w:rsid w:val="00F818F7"/>
    <w:rsid w:val="00F9098A"/>
    <w:rsid w:val="00F9166F"/>
    <w:rsid w:val="00FA6165"/>
    <w:rsid w:val="00FC0930"/>
    <w:rsid w:val="00FF0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character" w:styleId="a9">
    <w:name w:val="Strong"/>
    <w:basedOn w:val="a0"/>
    <w:uiPriority w:val="22"/>
    <w:qFormat/>
    <w:rsid w:val="001102D9"/>
    <w:rPr>
      <w:b/>
      <w:bCs/>
    </w:rPr>
  </w:style>
  <w:style w:type="paragraph" w:styleId="TOC2">
    <w:name w:val="toc 2"/>
    <w:basedOn w:val="a"/>
    <w:next w:val="a"/>
    <w:autoRedefine/>
    <w:uiPriority w:val="39"/>
    <w:unhideWhenUsed/>
    <w:rsid w:val="003F5BDC"/>
    <w:pPr>
      <w:widowControl/>
      <w:tabs>
        <w:tab w:val="right" w:leader="dot" w:pos="8210"/>
      </w:tabs>
      <w:spacing w:after="100" w:line="259" w:lineRule="auto"/>
      <w:ind w:left="220"/>
      <w:jc w:val="center"/>
    </w:pPr>
    <w:rPr>
      <w:rFonts w:ascii="黑体" w:hAnsi="黑体" w:cs="Times New Roman"/>
      <w:noProof/>
      <w:kern w:val="0"/>
      <w:sz w:val="22"/>
    </w:rPr>
  </w:style>
  <w:style w:type="paragraph" w:styleId="TOC1">
    <w:name w:val="toc 1"/>
    <w:basedOn w:val="a"/>
    <w:next w:val="a"/>
    <w:autoRedefine/>
    <w:uiPriority w:val="39"/>
    <w:unhideWhenUsed/>
    <w:rsid w:val="003F5BDC"/>
    <w:pPr>
      <w:widowControl/>
      <w:tabs>
        <w:tab w:val="right" w:leader="dot" w:pos="8296"/>
      </w:tabs>
      <w:spacing w:beforeLines="50" w:afterLines="50" w:line="400" w:lineRule="exact"/>
      <w:jc w:val="left"/>
    </w:pPr>
    <w:rPr>
      <w:rFonts w:ascii="黑体" w:eastAsia="黑体" w:hAnsi="黑体" w:cs="Times New Roman"/>
      <w:noProof/>
      <w:kern w:val="0"/>
      <w:sz w:val="28"/>
      <w:szCs w:val="28"/>
    </w:rPr>
  </w:style>
  <w:style w:type="character" w:styleId="aa">
    <w:name w:val="Hyperlink"/>
    <w:basedOn w:val="a0"/>
    <w:uiPriority w:val="99"/>
    <w:unhideWhenUsed/>
    <w:rsid w:val="003F5BDC"/>
    <w:rPr>
      <w:color w:val="0563C1" w:themeColor="hyperlink"/>
      <w:u w:val="single"/>
    </w:rPr>
  </w:style>
  <w:style w:type="paragraph" w:styleId="TOC3">
    <w:name w:val="toc 3"/>
    <w:basedOn w:val="a"/>
    <w:next w:val="a"/>
    <w:autoRedefine/>
    <w:uiPriority w:val="39"/>
    <w:semiHidden/>
    <w:unhideWhenUsed/>
    <w:rsid w:val="003F5BD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51955">
      <w:bodyDiv w:val="1"/>
      <w:marLeft w:val="0"/>
      <w:marRight w:val="0"/>
      <w:marTop w:val="0"/>
      <w:marBottom w:val="0"/>
      <w:divBdr>
        <w:top w:val="none" w:sz="0" w:space="0" w:color="auto"/>
        <w:left w:val="none" w:sz="0" w:space="0" w:color="auto"/>
        <w:bottom w:val="none" w:sz="0" w:space="0" w:color="auto"/>
        <w:right w:val="none" w:sz="0" w:space="0" w:color="auto"/>
      </w:divBdr>
    </w:div>
    <w:div w:id="499276028">
      <w:bodyDiv w:val="1"/>
      <w:marLeft w:val="0"/>
      <w:marRight w:val="0"/>
      <w:marTop w:val="0"/>
      <w:marBottom w:val="0"/>
      <w:divBdr>
        <w:top w:val="none" w:sz="0" w:space="0" w:color="auto"/>
        <w:left w:val="none" w:sz="0" w:space="0" w:color="auto"/>
        <w:bottom w:val="none" w:sz="0" w:space="0" w:color="auto"/>
        <w:right w:val="none" w:sz="0" w:space="0" w:color="auto"/>
      </w:divBdr>
    </w:div>
    <w:div w:id="881593943">
      <w:bodyDiv w:val="1"/>
      <w:marLeft w:val="0"/>
      <w:marRight w:val="0"/>
      <w:marTop w:val="0"/>
      <w:marBottom w:val="0"/>
      <w:divBdr>
        <w:top w:val="none" w:sz="0" w:space="0" w:color="auto"/>
        <w:left w:val="none" w:sz="0" w:space="0" w:color="auto"/>
        <w:bottom w:val="none" w:sz="0" w:space="0" w:color="auto"/>
        <w:right w:val="none" w:sz="0" w:space="0" w:color="auto"/>
      </w:divBdr>
    </w:div>
    <w:div w:id="924191670">
      <w:bodyDiv w:val="1"/>
      <w:marLeft w:val="0"/>
      <w:marRight w:val="0"/>
      <w:marTop w:val="0"/>
      <w:marBottom w:val="0"/>
      <w:divBdr>
        <w:top w:val="none" w:sz="0" w:space="0" w:color="auto"/>
        <w:left w:val="none" w:sz="0" w:space="0" w:color="auto"/>
        <w:bottom w:val="none" w:sz="0" w:space="0" w:color="auto"/>
        <w:right w:val="none" w:sz="0" w:space="0" w:color="auto"/>
      </w:divBdr>
    </w:div>
    <w:div w:id="956302949">
      <w:bodyDiv w:val="1"/>
      <w:marLeft w:val="0"/>
      <w:marRight w:val="0"/>
      <w:marTop w:val="0"/>
      <w:marBottom w:val="0"/>
      <w:divBdr>
        <w:top w:val="none" w:sz="0" w:space="0" w:color="auto"/>
        <w:left w:val="none" w:sz="0" w:space="0" w:color="auto"/>
        <w:bottom w:val="none" w:sz="0" w:space="0" w:color="auto"/>
        <w:right w:val="none" w:sz="0" w:space="0" w:color="auto"/>
      </w:divBdr>
    </w:div>
    <w:div w:id="1216817398">
      <w:bodyDiv w:val="1"/>
      <w:marLeft w:val="0"/>
      <w:marRight w:val="0"/>
      <w:marTop w:val="0"/>
      <w:marBottom w:val="0"/>
      <w:divBdr>
        <w:top w:val="none" w:sz="0" w:space="0" w:color="auto"/>
        <w:left w:val="none" w:sz="0" w:space="0" w:color="auto"/>
        <w:bottom w:val="none" w:sz="0" w:space="0" w:color="auto"/>
        <w:right w:val="none" w:sz="0" w:space="0" w:color="auto"/>
      </w:divBdr>
    </w:div>
    <w:div w:id="1444030043">
      <w:bodyDiv w:val="1"/>
      <w:marLeft w:val="0"/>
      <w:marRight w:val="0"/>
      <w:marTop w:val="0"/>
      <w:marBottom w:val="0"/>
      <w:divBdr>
        <w:top w:val="none" w:sz="0" w:space="0" w:color="auto"/>
        <w:left w:val="none" w:sz="0" w:space="0" w:color="auto"/>
        <w:bottom w:val="none" w:sz="0" w:space="0" w:color="auto"/>
        <w:right w:val="none" w:sz="0" w:space="0" w:color="auto"/>
      </w:divBdr>
    </w:div>
    <w:div w:id="1454593148">
      <w:bodyDiv w:val="1"/>
      <w:marLeft w:val="0"/>
      <w:marRight w:val="0"/>
      <w:marTop w:val="0"/>
      <w:marBottom w:val="0"/>
      <w:divBdr>
        <w:top w:val="none" w:sz="0" w:space="0" w:color="auto"/>
        <w:left w:val="none" w:sz="0" w:space="0" w:color="auto"/>
        <w:bottom w:val="none" w:sz="0" w:space="0" w:color="auto"/>
        <w:right w:val="none" w:sz="0" w:space="0" w:color="auto"/>
      </w:divBdr>
    </w:div>
    <w:div w:id="1476339578">
      <w:bodyDiv w:val="1"/>
      <w:marLeft w:val="0"/>
      <w:marRight w:val="0"/>
      <w:marTop w:val="0"/>
      <w:marBottom w:val="0"/>
      <w:divBdr>
        <w:top w:val="none" w:sz="0" w:space="0" w:color="auto"/>
        <w:left w:val="none" w:sz="0" w:space="0" w:color="auto"/>
        <w:bottom w:val="none" w:sz="0" w:space="0" w:color="auto"/>
        <w:right w:val="none" w:sz="0" w:space="0" w:color="auto"/>
      </w:divBdr>
      <w:divsChild>
        <w:div w:id="929434430">
          <w:marLeft w:val="0"/>
          <w:marRight w:val="0"/>
          <w:marTop w:val="0"/>
          <w:marBottom w:val="0"/>
          <w:divBdr>
            <w:top w:val="none" w:sz="0" w:space="0" w:color="auto"/>
            <w:left w:val="none" w:sz="0" w:space="0" w:color="auto"/>
            <w:bottom w:val="none" w:sz="0" w:space="0" w:color="auto"/>
            <w:right w:val="none" w:sz="0" w:space="0" w:color="auto"/>
          </w:divBdr>
          <w:divsChild>
            <w:div w:id="1114443002">
              <w:marLeft w:val="0"/>
              <w:marRight w:val="0"/>
              <w:marTop w:val="0"/>
              <w:marBottom w:val="0"/>
              <w:divBdr>
                <w:top w:val="none" w:sz="0" w:space="0" w:color="auto"/>
                <w:left w:val="none" w:sz="0" w:space="0" w:color="auto"/>
                <w:bottom w:val="none" w:sz="0" w:space="0" w:color="auto"/>
                <w:right w:val="none" w:sz="0" w:space="0" w:color="auto"/>
              </w:divBdr>
            </w:div>
            <w:div w:id="1841890739">
              <w:marLeft w:val="0"/>
              <w:marRight w:val="0"/>
              <w:marTop w:val="0"/>
              <w:marBottom w:val="0"/>
              <w:divBdr>
                <w:top w:val="none" w:sz="0" w:space="0" w:color="auto"/>
                <w:left w:val="none" w:sz="0" w:space="0" w:color="auto"/>
                <w:bottom w:val="none" w:sz="0" w:space="0" w:color="auto"/>
                <w:right w:val="none" w:sz="0" w:space="0" w:color="auto"/>
              </w:divBdr>
            </w:div>
            <w:div w:id="853573170">
              <w:marLeft w:val="0"/>
              <w:marRight w:val="0"/>
              <w:marTop w:val="0"/>
              <w:marBottom w:val="0"/>
              <w:divBdr>
                <w:top w:val="none" w:sz="0" w:space="0" w:color="auto"/>
                <w:left w:val="none" w:sz="0" w:space="0" w:color="auto"/>
                <w:bottom w:val="none" w:sz="0" w:space="0" w:color="auto"/>
                <w:right w:val="none" w:sz="0" w:space="0" w:color="auto"/>
              </w:divBdr>
            </w:div>
            <w:div w:id="2133400133">
              <w:marLeft w:val="0"/>
              <w:marRight w:val="0"/>
              <w:marTop w:val="0"/>
              <w:marBottom w:val="0"/>
              <w:divBdr>
                <w:top w:val="none" w:sz="0" w:space="0" w:color="auto"/>
                <w:left w:val="none" w:sz="0" w:space="0" w:color="auto"/>
                <w:bottom w:val="none" w:sz="0" w:space="0" w:color="auto"/>
                <w:right w:val="none" w:sz="0" w:space="0" w:color="auto"/>
              </w:divBdr>
            </w:div>
            <w:div w:id="1476528989">
              <w:marLeft w:val="0"/>
              <w:marRight w:val="0"/>
              <w:marTop w:val="0"/>
              <w:marBottom w:val="0"/>
              <w:divBdr>
                <w:top w:val="none" w:sz="0" w:space="0" w:color="auto"/>
                <w:left w:val="none" w:sz="0" w:space="0" w:color="auto"/>
                <w:bottom w:val="none" w:sz="0" w:space="0" w:color="auto"/>
                <w:right w:val="none" w:sz="0" w:space="0" w:color="auto"/>
              </w:divBdr>
            </w:div>
            <w:div w:id="156920402">
              <w:marLeft w:val="0"/>
              <w:marRight w:val="0"/>
              <w:marTop w:val="0"/>
              <w:marBottom w:val="0"/>
              <w:divBdr>
                <w:top w:val="none" w:sz="0" w:space="0" w:color="auto"/>
                <w:left w:val="none" w:sz="0" w:space="0" w:color="auto"/>
                <w:bottom w:val="none" w:sz="0" w:space="0" w:color="auto"/>
                <w:right w:val="none" w:sz="0" w:space="0" w:color="auto"/>
              </w:divBdr>
            </w:div>
            <w:div w:id="2063550961">
              <w:marLeft w:val="0"/>
              <w:marRight w:val="0"/>
              <w:marTop w:val="0"/>
              <w:marBottom w:val="0"/>
              <w:divBdr>
                <w:top w:val="none" w:sz="0" w:space="0" w:color="auto"/>
                <w:left w:val="none" w:sz="0" w:space="0" w:color="auto"/>
                <w:bottom w:val="none" w:sz="0" w:space="0" w:color="auto"/>
                <w:right w:val="none" w:sz="0" w:space="0" w:color="auto"/>
              </w:divBdr>
            </w:div>
            <w:div w:id="1037314039">
              <w:marLeft w:val="0"/>
              <w:marRight w:val="0"/>
              <w:marTop w:val="0"/>
              <w:marBottom w:val="0"/>
              <w:divBdr>
                <w:top w:val="none" w:sz="0" w:space="0" w:color="auto"/>
                <w:left w:val="none" w:sz="0" w:space="0" w:color="auto"/>
                <w:bottom w:val="none" w:sz="0" w:space="0" w:color="auto"/>
                <w:right w:val="none" w:sz="0" w:space="0" w:color="auto"/>
              </w:divBdr>
            </w:div>
            <w:div w:id="1311791316">
              <w:marLeft w:val="0"/>
              <w:marRight w:val="0"/>
              <w:marTop w:val="0"/>
              <w:marBottom w:val="0"/>
              <w:divBdr>
                <w:top w:val="none" w:sz="0" w:space="0" w:color="auto"/>
                <w:left w:val="none" w:sz="0" w:space="0" w:color="auto"/>
                <w:bottom w:val="none" w:sz="0" w:space="0" w:color="auto"/>
                <w:right w:val="none" w:sz="0" w:space="0" w:color="auto"/>
              </w:divBdr>
            </w:div>
            <w:div w:id="1474450537">
              <w:marLeft w:val="0"/>
              <w:marRight w:val="0"/>
              <w:marTop w:val="0"/>
              <w:marBottom w:val="0"/>
              <w:divBdr>
                <w:top w:val="none" w:sz="0" w:space="0" w:color="auto"/>
                <w:left w:val="none" w:sz="0" w:space="0" w:color="auto"/>
                <w:bottom w:val="none" w:sz="0" w:space="0" w:color="auto"/>
                <w:right w:val="none" w:sz="0" w:space="0" w:color="auto"/>
              </w:divBdr>
            </w:div>
            <w:div w:id="1751079410">
              <w:marLeft w:val="0"/>
              <w:marRight w:val="0"/>
              <w:marTop w:val="0"/>
              <w:marBottom w:val="0"/>
              <w:divBdr>
                <w:top w:val="none" w:sz="0" w:space="0" w:color="auto"/>
                <w:left w:val="none" w:sz="0" w:space="0" w:color="auto"/>
                <w:bottom w:val="none" w:sz="0" w:space="0" w:color="auto"/>
                <w:right w:val="none" w:sz="0" w:space="0" w:color="auto"/>
              </w:divBdr>
            </w:div>
            <w:div w:id="1163932790">
              <w:marLeft w:val="0"/>
              <w:marRight w:val="0"/>
              <w:marTop w:val="0"/>
              <w:marBottom w:val="0"/>
              <w:divBdr>
                <w:top w:val="none" w:sz="0" w:space="0" w:color="auto"/>
                <w:left w:val="none" w:sz="0" w:space="0" w:color="auto"/>
                <w:bottom w:val="none" w:sz="0" w:space="0" w:color="auto"/>
                <w:right w:val="none" w:sz="0" w:space="0" w:color="auto"/>
              </w:divBdr>
            </w:div>
            <w:div w:id="875237877">
              <w:marLeft w:val="0"/>
              <w:marRight w:val="0"/>
              <w:marTop w:val="0"/>
              <w:marBottom w:val="0"/>
              <w:divBdr>
                <w:top w:val="none" w:sz="0" w:space="0" w:color="auto"/>
                <w:left w:val="none" w:sz="0" w:space="0" w:color="auto"/>
                <w:bottom w:val="none" w:sz="0" w:space="0" w:color="auto"/>
                <w:right w:val="none" w:sz="0" w:space="0" w:color="auto"/>
              </w:divBdr>
            </w:div>
            <w:div w:id="1663655606">
              <w:marLeft w:val="0"/>
              <w:marRight w:val="0"/>
              <w:marTop w:val="0"/>
              <w:marBottom w:val="0"/>
              <w:divBdr>
                <w:top w:val="none" w:sz="0" w:space="0" w:color="auto"/>
                <w:left w:val="none" w:sz="0" w:space="0" w:color="auto"/>
                <w:bottom w:val="none" w:sz="0" w:space="0" w:color="auto"/>
                <w:right w:val="none" w:sz="0" w:space="0" w:color="auto"/>
              </w:divBdr>
            </w:div>
            <w:div w:id="542599675">
              <w:marLeft w:val="0"/>
              <w:marRight w:val="0"/>
              <w:marTop w:val="0"/>
              <w:marBottom w:val="0"/>
              <w:divBdr>
                <w:top w:val="none" w:sz="0" w:space="0" w:color="auto"/>
                <w:left w:val="none" w:sz="0" w:space="0" w:color="auto"/>
                <w:bottom w:val="none" w:sz="0" w:space="0" w:color="auto"/>
                <w:right w:val="none" w:sz="0" w:space="0" w:color="auto"/>
              </w:divBdr>
            </w:div>
            <w:div w:id="1480414963">
              <w:marLeft w:val="0"/>
              <w:marRight w:val="0"/>
              <w:marTop w:val="0"/>
              <w:marBottom w:val="0"/>
              <w:divBdr>
                <w:top w:val="none" w:sz="0" w:space="0" w:color="auto"/>
                <w:left w:val="none" w:sz="0" w:space="0" w:color="auto"/>
                <w:bottom w:val="none" w:sz="0" w:space="0" w:color="auto"/>
                <w:right w:val="none" w:sz="0" w:space="0" w:color="auto"/>
              </w:divBdr>
            </w:div>
            <w:div w:id="957684617">
              <w:marLeft w:val="0"/>
              <w:marRight w:val="0"/>
              <w:marTop w:val="0"/>
              <w:marBottom w:val="0"/>
              <w:divBdr>
                <w:top w:val="none" w:sz="0" w:space="0" w:color="auto"/>
                <w:left w:val="none" w:sz="0" w:space="0" w:color="auto"/>
                <w:bottom w:val="none" w:sz="0" w:space="0" w:color="auto"/>
                <w:right w:val="none" w:sz="0" w:space="0" w:color="auto"/>
              </w:divBdr>
            </w:div>
            <w:div w:id="1874419538">
              <w:marLeft w:val="0"/>
              <w:marRight w:val="0"/>
              <w:marTop w:val="0"/>
              <w:marBottom w:val="0"/>
              <w:divBdr>
                <w:top w:val="none" w:sz="0" w:space="0" w:color="auto"/>
                <w:left w:val="none" w:sz="0" w:space="0" w:color="auto"/>
                <w:bottom w:val="none" w:sz="0" w:space="0" w:color="auto"/>
                <w:right w:val="none" w:sz="0" w:space="0" w:color="auto"/>
              </w:divBdr>
            </w:div>
            <w:div w:id="2031683532">
              <w:marLeft w:val="0"/>
              <w:marRight w:val="0"/>
              <w:marTop w:val="0"/>
              <w:marBottom w:val="0"/>
              <w:divBdr>
                <w:top w:val="none" w:sz="0" w:space="0" w:color="auto"/>
                <w:left w:val="none" w:sz="0" w:space="0" w:color="auto"/>
                <w:bottom w:val="none" w:sz="0" w:space="0" w:color="auto"/>
                <w:right w:val="none" w:sz="0" w:space="0" w:color="auto"/>
              </w:divBdr>
            </w:div>
            <w:div w:id="6952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71208">
      <w:bodyDiv w:val="1"/>
      <w:marLeft w:val="0"/>
      <w:marRight w:val="0"/>
      <w:marTop w:val="0"/>
      <w:marBottom w:val="0"/>
      <w:divBdr>
        <w:top w:val="none" w:sz="0" w:space="0" w:color="auto"/>
        <w:left w:val="none" w:sz="0" w:space="0" w:color="auto"/>
        <w:bottom w:val="none" w:sz="0" w:space="0" w:color="auto"/>
        <w:right w:val="none" w:sz="0" w:space="0" w:color="auto"/>
      </w:divBdr>
    </w:div>
    <w:div w:id="1702633183">
      <w:bodyDiv w:val="1"/>
      <w:marLeft w:val="0"/>
      <w:marRight w:val="0"/>
      <w:marTop w:val="0"/>
      <w:marBottom w:val="0"/>
      <w:divBdr>
        <w:top w:val="none" w:sz="0" w:space="0" w:color="auto"/>
        <w:left w:val="none" w:sz="0" w:space="0" w:color="auto"/>
        <w:bottom w:val="none" w:sz="0" w:space="0" w:color="auto"/>
        <w:right w:val="none" w:sz="0" w:space="0" w:color="auto"/>
      </w:divBdr>
      <w:divsChild>
        <w:div w:id="1457138750">
          <w:marLeft w:val="0"/>
          <w:marRight w:val="0"/>
          <w:marTop w:val="0"/>
          <w:marBottom w:val="0"/>
          <w:divBdr>
            <w:top w:val="none" w:sz="0" w:space="0" w:color="auto"/>
            <w:left w:val="none" w:sz="0" w:space="0" w:color="auto"/>
            <w:bottom w:val="none" w:sz="0" w:space="0" w:color="auto"/>
            <w:right w:val="none" w:sz="0" w:space="0" w:color="auto"/>
          </w:divBdr>
        </w:div>
        <w:div w:id="1748770333">
          <w:marLeft w:val="0"/>
          <w:marRight w:val="0"/>
          <w:marTop w:val="0"/>
          <w:marBottom w:val="0"/>
          <w:divBdr>
            <w:top w:val="none" w:sz="0" w:space="0" w:color="auto"/>
            <w:left w:val="none" w:sz="0" w:space="0" w:color="auto"/>
            <w:bottom w:val="none" w:sz="0" w:space="0" w:color="auto"/>
            <w:right w:val="none" w:sz="0" w:space="0" w:color="auto"/>
          </w:divBdr>
        </w:div>
        <w:div w:id="1122991542">
          <w:marLeft w:val="0"/>
          <w:marRight w:val="0"/>
          <w:marTop w:val="0"/>
          <w:marBottom w:val="0"/>
          <w:divBdr>
            <w:top w:val="none" w:sz="0" w:space="0" w:color="auto"/>
            <w:left w:val="none" w:sz="0" w:space="0" w:color="auto"/>
            <w:bottom w:val="none" w:sz="0" w:space="0" w:color="auto"/>
            <w:right w:val="none" w:sz="0" w:space="0" w:color="auto"/>
          </w:divBdr>
        </w:div>
      </w:divsChild>
    </w:div>
    <w:div w:id="1885674629">
      <w:bodyDiv w:val="1"/>
      <w:marLeft w:val="0"/>
      <w:marRight w:val="0"/>
      <w:marTop w:val="0"/>
      <w:marBottom w:val="0"/>
      <w:divBdr>
        <w:top w:val="none" w:sz="0" w:space="0" w:color="auto"/>
        <w:left w:val="none" w:sz="0" w:space="0" w:color="auto"/>
        <w:bottom w:val="none" w:sz="0" w:space="0" w:color="auto"/>
        <w:right w:val="none" w:sz="0" w:space="0" w:color="auto"/>
      </w:divBdr>
    </w:div>
    <w:div w:id="2003384062">
      <w:bodyDiv w:val="1"/>
      <w:marLeft w:val="0"/>
      <w:marRight w:val="0"/>
      <w:marTop w:val="0"/>
      <w:marBottom w:val="0"/>
      <w:divBdr>
        <w:top w:val="none" w:sz="0" w:space="0" w:color="auto"/>
        <w:left w:val="none" w:sz="0" w:space="0" w:color="auto"/>
        <w:bottom w:val="none" w:sz="0" w:space="0" w:color="auto"/>
        <w:right w:val="none" w:sz="0" w:space="0" w:color="auto"/>
      </w:divBdr>
    </w:div>
    <w:div w:id="2077512688">
      <w:bodyDiv w:val="1"/>
      <w:marLeft w:val="0"/>
      <w:marRight w:val="0"/>
      <w:marTop w:val="0"/>
      <w:marBottom w:val="0"/>
      <w:divBdr>
        <w:top w:val="none" w:sz="0" w:space="0" w:color="auto"/>
        <w:left w:val="none" w:sz="0" w:space="0" w:color="auto"/>
        <w:bottom w:val="none" w:sz="0" w:space="0" w:color="auto"/>
        <w:right w:val="none" w:sz="0" w:space="0" w:color="auto"/>
      </w:divBdr>
    </w:div>
    <w:div w:id="214206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3036</TotalTime>
  <Pages>9</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李晓</cp:lastModifiedBy>
  <cp:revision>27</cp:revision>
  <cp:lastPrinted>2021-12-14T10:40:00Z</cp:lastPrinted>
  <dcterms:created xsi:type="dcterms:W3CDTF">2021-12-14T03:20:00Z</dcterms:created>
  <dcterms:modified xsi:type="dcterms:W3CDTF">2022-01-07T05:10:00Z</dcterms:modified>
</cp:coreProperties>
</file>