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乔经天</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81040152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世界经济</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left="1277" w:leftChars="608" w:firstLine="0" w:firstLineChars="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美国在高技术领域的贸易制裁对我国集成电路行业创新的影响</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2021年12月28日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eastAsia="zh-CN"/>
              </w:rPr>
            </w:pPr>
            <w:r>
              <w:rPr>
                <w:rFonts w:hint="eastAsia" w:ascii="宋体" w:hAnsi="宋体" w:eastAsia="宋体"/>
                <w:sz w:val="24"/>
                <w:szCs w:val="24"/>
                <w:lang w:eastAsia="zh-CN"/>
              </w:rPr>
              <w:t>本论文主要通过研究美国在高技术领域的贸易制裁对我国集成电路行业创新的影响，从经济学角度为集成电路方面的卡脖子问题提出一些建议。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理论意义：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发达国家的经济结构决定了它们在世界经济中的位置，经济结构的差异决定着不同国家和地区在世界经济中的位置，高一层次的产业结构几乎可以完全控制低一个层次的产业结构。经济全球化导致高技术的无形产业最终将控制有形的标准化制造产业。发达国家在世界经济中的地位决定了它们可以控制生产要素和经济产出流向。美国是今天世界经济中唯一从根本上既可以控制生产要素流向，又可以控制经济产出流向的国家，加上强大的创新能力，以及在产业标准、世界经济游戏规则制定方面的影响力，奠定了它在世界经济中的地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发展中国家边缘化是经济全球化的影响之一。全球化下高新技术开发与使用，需要有强大的经济实力作为后盾，因此发达国家在它的兴建和应用中占据着绝对的垄断地位。全球化经济的需要的规则、标准、协议目前完全由发达国家制定，发展中国家只能是接受者。对于规则、标准、协议的控制，是更高层次的控制，不仅控制了今天的生产过程，而且控制了未来发展的趋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贸易自由化成为主流趋势的同时，贸易保护主义并未消失。总的来说，是因为历史上的贸易保护政策都没有达到预期的目的，反而付出了十分惨痛的代价。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推动集成电路的创新，以提升国际地位，影响世界经济游戏规则，促进贸易自由化。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现实意义：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2016年3月，美国商务部对中兴通讯实施出口限制措施。中兴事件对中国企业是个镜鉴，中国企业必须进一步提高创新，尽快把核心技术掌握在自己手中。截止到目前，各相关部委相继出台了多项政策支持集成电路行业的发展。如国家税务总局出台政策包括：自</w:t>
            </w:r>
            <w:r>
              <w:rPr>
                <w:rFonts w:ascii="宋体" w:hAnsi="宋体" w:eastAsia="宋体" w:cs="宋体"/>
                <w:sz w:val="24"/>
                <w:szCs w:val="24"/>
              </w:rPr>
              <w:t>2017 年2月24日起，享受增值税期末留抵退税政策的集成电路企业，其退还的增值税期末留抵税额，应在城市维护建设税、教育费附加和地方教育附加的计税（征</w:t>
            </w:r>
            <w:r>
              <w:rPr>
                <w:rFonts w:hint="eastAsia" w:ascii="宋体" w:hAnsi="宋体" w:eastAsia="宋体" w:cs="宋体"/>
                <w:sz w:val="24"/>
                <w:szCs w:val="24"/>
                <w:lang w:eastAsia="zh-CN"/>
              </w:rPr>
              <w:t>）</w:t>
            </w:r>
            <w:r>
              <w:rPr>
                <w:rFonts w:ascii="宋体" w:hAnsi="宋体" w:eastAsia="宋体" w:cs="宋体"/>
                <w:sz w:val="24"/>
                <w:szCs w:val="24"/>
              </w:rPr>
              <w:t>依据中予以扣除。</w:t>
            </w:r>
            <w:r>
              <w:rPr>
                <w:rFonts w:hint="eastAsia" w:ascii="宋体" w:hAnsi="宋体" w:eastAsia="宋体" w:cs="宋体"/>
                <w:sz w:val="24"/>
                <w:szCs w:val="24"/>
                <w:lang w:eastAsia="zh-CN"/>
              </w:rPr>
              <w:t>国务院</w:t>
            </w:r>
            <w:r>
              <w:rPr>
                <w:rFonts w:hint="eastAsia" w:ascii="宋体" w:hAnsi="宋体" w:eastAsia="宋体"/>
                <w:sz w:val="24"/>
                <w:szCs w:val="24"/>
                <w:lang w:val="en-US" w:eastAsia="zh-CN"/>
              </w:rPr>
              <w:t>《中华人民共和国国民经济和社会发展第十四个五年规划和2035年远景目标纲要》中，</w:t>
            </w:r>
            <w:r>
              <w:rPr>
                <w:rFonts w:hint="default" w:ascii="宋体" w:hAnsi="宋体" w:eastAsia="宋体"/>
                <w:sz w:val="24"/>
                <w:szCs w:val="24"/>
                <w:lang w:val="en-US" w:eastAsia="zh-CN"/>
              </w:rPr>
              <w:t>集成电路被列为科技攻关的7大前沿领域之一</w:t>
            </w:r>
            <w:r>
              <w:rPr>
                <w:rFonts w:hint="eastAsia" w:ascii="宋体" w:hAnsi="宋体" w:eastAsia="宋体"/>
                <w:sz w:val="24"/>
                <w:szCs w:val="24"/>
                <w:lang w:val="en-US" w:eastAsia="zh-CN"/>
              </w:rPr>
              <w:t>。</w:t>
            </w:r>
          </w:p>
          <w:p>
            <w:pPr>
              <w:rPr>
                <w:rFonts w:hint="default" w:ascii="宋体" w:hAnsi="宋体" w:eastAsia="宋体"/>
                <w:sz w:val="24"/>
                <w:szCs w:val="24"/>
                <w:lang w:val="en-US" w:eastAsia="zh-CN"/>
              </w:rPr>
            </w:pP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lang w:eastAsia="zh-CN"/>
              </w:rPr>
            </w:pPr>
            <w:r>
              <w:rPr>
                <w:rFonts w:hint="eastAsia" w:ascii="宋体" w:hAnsi="宋体" w:eastAsia="宋体"/>
                <w:sz w:val="24"/>
                <w:szCs w:val="24"/>
                <w:lang w:eastAsia="zh-CN"/>
              </w:rPr>
              <w:t>刘薇、张溪（</w:t>
            </w:r>
            <w:r>
              <w:rPr>
                <w:rFonts w:hint="eastAsia" w:ascii="宋体" w:hAnsi="宋体" w:eastAsia="宋体"/>
                <w:sz w:val="24"/>
                <w:szCs w:val="24"/>
                <w:lang w:val="en-US" w:eastAsia="zh-CN"/>
              </w:rPr>
              <w:t>2019</w:t>
            </w:r>
            <w:r>
              <w:rPr>
                <w:rFonts w:hint="eastAsia" w:ascii="宋体" w:hAnsi="宋体" w:eastAsia="宋体"/>
                <w:sz w:val="24"/>
                <w:szCs w:val="24"/>
                <w:lang w:eastAsia="zh-CN"/>
              </w:rPr>
              <w:t>）通过实证研究发现，美国确实在高技术对外贸易领域中对中国实施了出口限制，通过对不同国家高技术出口管制不同导致科技创新影响力不同，发现在同等条件下，美国对高技术出口管制宽松国家的科技创新影响程度是中国的3.93倍，得出了美国对中国的科技的高技术出口管制确实阻碍了中国技术创新发展的结论，以及其他结论。</w:t>
            </w:r>
          </w:p>
          <w:p>
            <w:pPr>
              <w:rPr>
                <w:rFonts w:hint="eastAsia" w:ascii="宋体" w:hAnsi="宋体" w:eastAsia="宋体"/>
                <w:sz w:val="24"/>
                <w:szCs w:val="24"/>
                <w:lang w:eastAsia="zh-CN"/>
              </w:rPr>
            </w:pPr>
            <w:r>
              <w:rPr>
                <w:rFonts w:hint="eastAsia" w:ascii="宋体" w:hAnsi="宋体" w:eastAsia="宋体"/>
                <w:sz w:val="24"/>
                <w:szCs w:val="24"/>
                <w:lang w:eastAsia="zh-CN"/>
              </w:rPr>
              <w:t>李鑫（</w:t>
            </w:r>
            <w:r>
              <w:rPr>
                <w:rFonts w:hint="eastAsia" w:ascii="宋体" w:hAnsi="宋体" w:eastAsia="宋体"/>
                <w:sz w:val="24"/>
                <w:szCs w:val="24"/>
                <w:lang w:val="en-US" w:eastAsia="zh-CN"/>
              </w:rPr>
              <w:t>2020</w:t>
            </w:r>
            <w:r>
              <w:rPr>
                <w:rFonts w:hint="eastAsia" w:ascii="宋体" w:hAnsi="宋体" w:eastAsia="宋体"/>
                <w:sz w:val="24"/>
                <w:szCs w:val="24"/>
                <w:lang w:eastAsia="zh-CN"/>
              </w:rPr>
              <w:t>）从实证角度研究美国对华出口管制政策对产品研发创新的影响，发现出口管制政策的实施并未完全达到美国预期，美国对中国的ATP出口管制政策一定程度上促进了企业的研发创新提升、美国的出口管制政策与企业创新意愿之间存在高度正相关关系的结论。</w:t>
            </w:r>
          </w:p>
          <w:p>
            <w:pPr>
              <w:rPr>
                <w:rFonts w:hint="eastAsia" w:ascii="宋体" w:hAnsi="宋体" w:eastAsia="宋体"/>
                <w:sz w:val="24"/>
                <w:szCs w:val="24"/>
                <w:lang w:eastAsia="zh-CN"/>
              </w:rPr>
            </w:pPr>
            <w:r>
              <w:rPr>
                <w:rFonts w:hint="eastAsia" w:ascii="宋体" w:hAnsi="宋体" w:eastAsia="宋体"/>
                <w:sz w:val="24"/>
                <w:szCs w:val="24"/>
                <w:lang w:eastAsia="zh-CN"/>
              </w:rPr>
              <w:t>邵晶（</w:t>
            </w:r>
            <w:r>
              <w:rPr>
                <w:rFonts w:hint="eastAsia" w:ascii="宋体" w:hAnsi="宋体" w:eastAsia="宋体"/>
                <w:sz w:val="24"/>
                <w:szCs w:val="24"/>
                <w:lang w:val="en-US" w:eastAsia="zh-CN"/>
              </w:rPr>
              <w:t>2017</w:t>
            </w:r>
            <w:r>
              <w:rPr>
                <w:rFonts w:hint="eastAsia" w:ascii="宋体" w:hAnsi="宋体" w:eastAsia="宋体"/>
                <w:sz w:val="24"/>
                <w:szCs w:val="24"/>
                <w:lang w:eastAsia="zh-CN"/>
              </w:rPr>
              <w:t>）从中国集成电路产业现状、国际竞争力和国家战略等方面分析，得出结论：</w:t>
            </w:r>
            <w:r>
              <w:rPr>
                <w:rFonts w:hint="eastAsia" w:ascii="宋体" w:hAnsi="宋体" w:eastAsia="宋体"/>
                <w:sz w:val="24"/>
                <w:szCs w:val="24"/>
              </w:rPr>
              <w:t>中国集成电路产业在全球产业链中还是中低端的位置，主要承接中低端的制造，产业中使用得中高端生产设备无法国产化，更谈不到提供给国外厂商，另外，集成电路贸易规模逐年扩大，贸易逆差也随之增</w:t>
            </w:r>
            <w:r>
              <w:rPr>
                <w:rFonts w:hint="eastAsia" w:ascii="宋体" w:hAnsi="宋体" w:eastAsia="宋体"/>
                <w:sz w:val="24"/>
                <w:szCs w:val="24"/>
                <w:lang w:eastAsia="zh-CN"/>
              </w:rPr>
              <w:t>加。同时提出也一些建议。</w:t>
            </w:r>
          </w:p>
          <w:p>
            <w:pPr>
              <w:rPr>
                <w:rFonts w:hint="eastAsia" w:ascii="宋体" w:hAnsi="宋体" w:eastAsia="宋体"/>
                <w:sz w:val="24"/>
                <w:szCs w:val="24"/>
                <w:lang w:eastAsia="zh-CN"/>
              </w:rPr>
            </w:pPr>
            <w:r>
              <w:rPr>
                <w:rFonts w:hint="eastAsia" w:ascii="宋体" w:hAnsi="宋体" w:eastAsia="宋体"/>
                <w:sz w:val="24"/>
                <w:szCs w:val="24"/>
                <w:lang w:eastAsia="zh-CN"/>
              </w:rPr>
              <w:t>张奕（</w:t>
            </w:r>
            <w:r>
              <w:rPr>
                <w:rFonts w:hint="eastAsia" w:ascii="宋体" w:hAnsi="宋体" w:eastAsia="宋体"/>
                <w:sz w:val="24"/>
                <w:szCs w:val="24"/>
                <w:lang w:val="en-US" w:eastAsia="zh-CN"/>
              </w:rPr>
              <w:t>2019</w:t>
            </w:r>
            <w:r>
              <w:rPr>
                <w:rFonts w:hint="eastAsia" w:ascii="宋体" w:hAnsi="宋体" w:eastAsia="宋体"/>
                <w:sz w:val="24"/>
                <w:szCs w:val="24"/>
                <w:lang w:eastAsia="zh-CN"/>
              </w:rPr>
              <w:t>）从全球价值链视角分析中国集成电路产业现状，提醒我们更加深刻地意识到提高集成电路产业自主创新能力的战略意义和重要性。并提出一些建议。</w:t>
            </w:r>
          </w:p>
          <w:p>
            <w:pPr>
              <w:rPr>
                <w:rFonts w:hint="eastAsia" w:ascii="宋体" w:hAnsi="宋体" w:eastAsia="宋体"/>
                <w:sz w:val="24"/>
                <w:szCs w:val="24"/>
                <w:lang w:eastAsia="zh-CN"/>
              </w:rPr>
            </w:pPr>
            <w:r>
              <w:rPr>
                <w:rFonts w:hint="eastAsia" w:ascii="宋体" w:hAnsi="宋体" w:eastAsia="宋体"/>
                <w:sz w:val="24"/>
                <w:szCs w:val="24"/>
                <w:lang w:eastAsia="zh-CN"/>
              </w:rPr>
              <w:t>丸川知雄（</w:t>
            </w:r>
            <w:r>
              <w:rPr>
                <w:rFonts w:hint="eastAsia" w:ascii="宋体" w:hAnsi="宋体" w:eastAsia="宋体"/>
                <w:sz w:val="24"/>
                <w:szCs w:val="24"/>
                <w:lang w:val="en-US" w:eastAsia="zh-CN"/>
              </w:rPr>
              <w:t>2020</w:t>
            </w:r>
            <w:r>
              <w:rPr>
                <w:rFonts w:hint="eastAsia" w:ascii="宋体" w:hAnsi="宋体" w:eastAsia="宋体"/>
                <w:sz w:val="24"/>
                <w:szCs w:val="24"/>
                <w:lang w:eastAsia="zh-CN"/>
              </w:rPr>
              <w:t>）从美国对中兴、华为的案例来分析中美贸易摩擦对东亚和东南亚地区集成电路产业的影响，如果某一个国家禁止出口某种集成电路的话，肯定会导致国际产业链的混乱和不稳定。美国政府阻碍东亚向中国出口集成电路的措施正在引起很大的波动，必将影响整个东亚地区的产业链。作者还提出世界各国需要认真探讨如何把军用芯片的供应链和民用芯片的供应链隔离开来，尽量减少交叉使用的情况，只有这样才能放心地发展集成电路的国际专业化分工。</w:t>
            </w:r>
          </w:p>
          <w:p>
            <w:pPr>
              <w:rPr>
                <w:rFonts w:hint="eastAsia" w:ascii="宋体" w:hAnsi="宋体" w:eastAsia="宋体"/>
                <w:sz w:val="24"/>
                <w:szCs w:val="24"/>
                <w:lang w:eastAsia="zh-CN"/>
              </w:rPr>
            </w:pPr>
            <w:r>
              <w:rPr>
                <w:rFonts w:hint="eastAsia" w:ascii="宋体" w:hAnsi="宋体" w:eastAsia="宋体"/>
                <w:sz w:val="24"/>
                <w:szCs w:val="24"/>
                <w:lang w:eastAsia="zh-CN"/>
              </w:rPr>
              <w:t>曲越、秦晓钰、黄海刚、夏友富（</w:t>
            </w:r>
            <w:r>
              <w:rPr>
                <w:rFonts w:hint="eastAsia" w:ascii="宋体" w:hAnsi="宋体" w:eastAsia="宋体"/>
                <w:sz w:val="24"/>
                <w:szCs w:val="24"/>
                <w:lang w:val="en-US" w:eastAsia="zh-CN"/>
              </w:rPr>
              <w:t>2018</w:t>
            </w:r>
            <w:r>
              <w:rPr>
                <w:rFonts w:hint="eastAsia" w:ascii="宋体" w:hAnsi="宋体" w:eastAsia="宋体"/>
                <w:sz w:val="24"/>
                <w:szCs w:val="24"/>
                <w:lang w:eastAsia="zh-CN"/>
              </w:rPr>
              <w:t>）以2018年美国对华301调查报告为切入点，用全球贸易分析模型分析301调查对中国产业和经济的潜在影响。改革开放之后，中美的贸易联系日益紧密，以301调查为依托的双方贸易摩擦不断，给中美的经贸关系尤其是中国的高科技产业和经济的发展带来了一定影响。</w:t>
            </w:r>
          </w:p>
          <w:p>
            <w:pPr>
              <w:rPr>
                <w:rFonts w:hint="eastAsia" w:ascii="宋体" w:hAnsi="宋体" w:eastAsia="宋体"/>
                <w:sz w:val="24"/>
                <w:szCs w:val="24"/>
                <w:lang w:eastAsia="zh-CN"/>
              </w:rPr>
            </w:pPr>
            <w:r>
              <w:rPr>
                <w:rFonts w:hint="eastAsia" w:ascii="宋体" w:hAnsi="宋体" w:eastAsia="宋体"/>
                <w:sz w:val="24"/>
                <w:szCs w:val="24"/>
                <w:lang w:eastAsia="zh-CN"/>
              </w:rPr>
              <w:t>吴绍波（</w:t>
            </w:r>
            <w:r>
              <w:rPr>
                <w:rFonts w:hint="eastAsia" w:ascii="宋体" w:hAnsi="宋体" w:eastAsia="宋体"/>
                <w:sz w:val="24"/>
                <w:szCs w:val="24"/>
                <w:lang w:val="en-US" w:eastAsia="zh-CN"/>
              </w:rPr>
              <w:t>2020</w:t>
            </w:r>
            <w:r>
              <w:rPr>
                <w:rFonts w:hint="eastAsia" w:ascii="宋体" w:hAnsi="宋体" w:eastAsia="宋体"/>
                <w:sz w:val="24"/>
                <w:szCs w:val="24"/>
                <w:lang w:eastAsia="zh-CN"/>
              </w:rPr>
              <w:t>）以美国制裁华为事件为引，分析全球信息产业包括芯片在内的现状，中国信息产业需要努力攻克核心技术环节，掌握核心技术的制高点，避免欧美国家 “卡脖子”。</w:t>
            </w:r>
          </w:p>
          <w:p>
            <w:pPr>
              <w:rPr>
                <w:rFonts w:hint="eastAsia" w:ascii="宋体" w:hAnsi="宋体" w:eastAsia="宋体"/>
                <w:sz w:val="24"/>
                <w:szCs w:val="24"/>
                <w:lang w:eastAsia="zh-CN"/>
              </w:rPr>
            </w:pPr>
            <w:r>
              <w:rPr>
                <w:rFonts w:hint="eastAsia" w:ascii="宋体" w:hAnsi="宋体" w:eastAsia="宋体"/>
                <w:sz w:val="24"/>
                <w:szCs w:val="24"/>
                <w:lang w:eastAsia="zh-CN"/>
              </w:rPr>
              <w:t>李先军、刘建丽（</w:t>
            </w:r>
            <w:r>
              <w:rPr>
                <w:rFonts w:hint="eastAsia" w:ascii="宋体" w:hAnsi="宋体" w:eastAsia="宋体"/>
                <w:sz w:val="24"/>
                <w:szCs w:val="24"/>
                <w:lang w:val="en-US" w:eastAsia="zh-CN"/>
              </w:rPr>
              <w:t>2021</w:t>
            </w:r>
            <w:r>
              <w:rPr>
                <w:rFonts w:hint="eastAsia" w:ascii="宋体" w:hAnsi="宋体" w:eastAsia="宋体"/>
                <w:sz w:val="24"/>
                <w:szCs w:val="24"/>
                <w:lang w:eastAsia="zh-CN"/>
              </w:rPr>
              <w:t>）通过对政策文件的疏理、半导体产业相关公司的行为总结</w:t>
            </w:r>
            <w:r>
              <w:rPr>
                <w:rFonts w:hint="eastAsia" w:ascii="宋体" w:hAnsi="宋体" w:eastAsia="宋体"/>
                <w:sz w:val="24"/>
                <w:szCs w:val="24"/>
                <w:lang w:val="en-US" w:eastAsia="zh-CN"/>
              </w:rPr>
              <w:t>提出，</w:t>
            </w:r>
            <w:r>
              <w:rPr>
                <w:rFonts w:hint="eastAsia" w:ascii="宋体" w:hAnsi="宋体" w:eastAsia="宋体"/>
                <w:sz w:val="24"/>
                <w:szCs w:val="24"/>
                <w:lang w:eastAsia="zh-CN"/>
              </w:rPr>
              <w:t>在当前国际环境下，需要进一步对集成电路产业深入研究，找到我国在集成电路产业亟需突破限制的关键领域和环节，并制定产业发展优先顺序清单，引导市场力量在特定领域和环节集中投入和快速突破，对于需要长期攻关的领域和环节设定长期发展目标。</w:t>
            </w:r>
          </w:p>
          <w:p>
            <w:pPr>
              <w:rPr>
                <w:rFonts w:hint="eastAsia" w:ascii="宋体" w:hAnsi="宋体" w:eastAsia="宋体"/>
                <w:sz w:val="24"/>
                <w:szCs w:val="24"/>
                <w:lang w:eastAsia="zh-CN"/>
              </w:rPr>
            </w:pPr>
            <w:r>
              <w:rPr>
                <w:rFonts w:hint="eastAsia" w:ascii="宋体" w:hAnsi="宋体" w:eastAsia="宋体"/>
                <w:sz w:val="24"/>
                <w:szCs w:val="24"/>
                <w:lang w:eastAsia="zh-CN"/>
              </w:rPr>
              <w:t>吴松强、徐子鉴、金鑫、张诗卉、王琛（</w:t>
            </w:r>
            <w:r>
              <w:rPr>
                <w:rFonts w:hint="eastAsia" w:ascii="宋体" w:hAnsi="宋体" w:eastAsia="宋体"/>
                <w:sz w:val="24"/>
                <w:szCs w:val="24"/>
                <w:lang w:val="en-US" w:eastAsia="zh-CN"/>
              </w:rPr>
              <w:t>2020</w:t>
            </w:r>
            <w:r>
              <w:rPr>
                <w:rFonts w:hint="eastAsia" w:ascii="宋体" w:hAnsi="宋体" w:eastAsia="宋体"/>
                <w:sz w:val="24"/>
                <w:szCs w:val="24"/>
                <w:lang w:eastAsia="zh-CN"/>
              </w:rPr>
              <w:t>）深刻剖析中美贸易争端对我国集成电路产业的持续影响，探究中国集成电路产业所处困境、发展趋势，提出产业突围的路径与对策，以实现“中国芯”的加速崛起。</w:t>
            </w:r>
          </w:p>
          <w:p>
            <w:pPr>
              <w:rPr>
                <w:rFonts w:hint="default" w:ascii="宋体" w:hAnsi="宋体" w:eastAsia="宋体"/>
                <w:color w:val="auto"/>
                <w:sz w:val="24"/>
                <w:szCs w:val="24"/>
                <w:lang w:val="en-US" w:eastAsia="zh-CN"/>
              </w:rPr>
            </w:pPr>
            <w:r>
              <w:rPr>
                <w:rFonts w:hint="eastAsia" w:ascii="宋体" w:hAnsi="宋体" w:eastAsia="宋体"/>
                <w:color w:val="auto"/>
                <w:sz w:val="24"/>
                <w:szCs w:val="24"/>
                <w:lang w:eastAsia="zh-CN"/>
              </w:rPr>
              <w:t>李传志（</w:t>
            </w:r>
            <w:r>
              <w:rPr>
                <w:rFonts w:hint="eastAsia" w:ascii="宋体" w:hAnsi="宋体" w:eastAsia="宋体"/>
                <w:color w:val="auto"/>
                <w:sz w:val="24"/>
                <w:szCs w:val="24"/>
                <w:lang w:val="en-US" w:eastAsia="zh-CN"/>
              </w:rPr>
              <w:t>2020）从集成电路行业产业链具体零部件的参与厂商之间的合作与竞争角度，深入剖析了我国芯片行业与国际芯片行业的差距，并从内部与外部两方面的因素找原因，对症下药，提出了较为全面的建议，从政府到企业到个人，进行政策扶持、知识产权保护、加强国际合作、大力培养并留住高技术人才等一系列措施，早日突破技术封锁，打破贸易制裁。</w:t>
            </w:r>
          </w:p>
          <w:p>
            <w:pPr>
              <w:rPr>
                <w:rFonts w:hint="eastAsia" w:ascii="宋体" w:hAnsi="宋体" w:eastAsia="宋体"/>
                <w:sz w:val="24"/>
                <w:szCs w:val="24"/>
                <w:lang w:eastAsia="zh-CN"/>
              </w:rPr>
            </w:pPr>
            <w:r>
              <w:rPr>
                <w:rFonts w:hint="eastAsia" w:ascii="宋体" w:hAnsi="宋体" w:eastAsia="宋体"/>
                <w:color w:val="auto"/>
                <w:sz w:val="24"/>
                <w:szCs w:val="24"/>
                <w:lang w:eastAsia="zh-CN"/>
              </w:rPr>
              <w:t>综合以上文献来看，目前关于</w:t>
            </w:r>
            <w:r>
              <w:rPr>
                <w:rFonts w:hint="eastAsia" w:ascii="宋体" w:hAnsi="宋体" w:eastAsia="宋体"/>
                <w:sz w:val="24"/>
                <w:szCs w:val="24"/>
                <w:lang w:eastAsia="zh-CN"/>
              </w:rPr>
              <w:t>美国在高技术领域的贸易制裁对我国集成电路行业创新的影响方面的文献不多，大部分都是通过分析我国高技术行业或者集成电路行业的现状，搜集一些进出口贸易数据，再根据这些数据反映出来的趋势，来论证美国对我国高技术领域的制裁造成的影响，然后提出发展高技术产业或者集成电路产业的建议。总的来说只是停留在纯理论分析。只有两篇文献收集了相关数据并进行实证分析。不同文献研究美国对我国制裁的侧重点也不一样，虽然都引用了美国对华为或者中兴的例子，而数据或是引用所有高科技领域产业的数据、或是引用整个信息产业的数据，这些数据无一例外都是进出口相关的贸易数据。不同的文献对于结果也不尽相同，大部分文献通过研究后得出美国对我国的贸易制裁能刺激我国高技术领域产业自主创新的意识，其中一篇文献得出美国对我国的贸易制裁阻碍了中国技术创新发展的结论。对于集成电路产业创新的建议，也各有侧重，有些侧重从政策角度支持鼓励，有些侧重加大人才培养的投入、以人为本的，有些从产业结构和供应链分析，一定要完善本土产业链，也有建议从长远角度来看，建议企业有坐冷板凳的决心，还有建议加强合作引进高技术的，虽然贸易保护势头不减，但仍要把握机会，与开放的国家能合作多少就合作多少，如果能开展跨境并购，直接并购外国具有核心技术的公司，可以极大缩短创新周期。</w:t>
            </w:r>
          </w:p>
          <w:p>
            <w:pPr>
              <w:rPr>
                <w:rFonts w:hint="eastAsia" w:ascii="宋体" w:hAnsi="宋体" w:eastAsia="宋体"/>
                <w:sz w:val="24"/>
                <w:szCs w:val="24"/>
                <w:lang w:eastAsia="zh-CN"/>
              </w:rPr>
            </w:pPr>
            <w:r>
              <w:rPr>
                <w:rFonts w:hint="eastAsia" w:ascii="宋体" w:hAnsi="宋体" w:eastAsia="宋体"/>
                <w:sz w:val="24"/>
                <w:szCs w:val="24"/>
                <w:lang w:eastAsia="zh-CN"/>
              </w:rPr>
              <w:t>唯一的共识就是在美国的贸易制裁下，我们一定要度重视集成电路产业发展，加强基础研究的投入，掌握核心技术，突破封锁。</w:t>
            </w:r>
          </w:p>
          <w:p>
            <w:pPr>
              <w:rPr>
                <w:rFonts w:hint="eastAsia" w:ascii="宋体" w:hAnsi="宋体" w:eastAsia="宋体"/>
                <w:color w:val="auto"/>
                <w:sz w:val="24"/>
                <w:szCs w:val="24"/>
                <w:lang w:eastAsia="zh-CN"/>
              </w:rPr>
            </w:pPr>
            <w:r>
              <w:rPr>
                <w:rFonts w:hint="eastAsia" w:ascii="宋体" w:hAnsi="宋体" w:eastAsia="宋体"/>
                <w:color w:val="auto"/>
                <w:sz w:val="24"/>
                <w:szCs w:val="24"/>
                <w:lang w:eastAsia="zh-CN"/>
              </w:rPr>
              <w:t>在有实证分析的两篇文献中，一篇是面向整个高技术行业，其中必然牵扯到产业结构的分析，最终得出的结论与其他文献中关于集成电路产业方面的结论也有所差异。另一篇也是面向整个高技术行业进行分析，结论也与其他未进行实证分析的文献结论一致。但其分析的自变量是实施贸易制裁后的进出口贸易额，具有一定的缺陷性，因变量的控制变量中包含企业规模，固定资产比例，资产回报率，管理费用，杠杆率，企业年纪，国企哑变量，部分变量不适用于集成电路行业，也未考虑政策方面对集成电路产业税收优惠的影响。</w:t>
            </w:r>
          </w:p>
          <w:p>
            <w:pPr>
              <w:rPr>
                <w:rFonts w:hint="eastAsia" w:ascii="宋体" w:hAnsi="宋体" w:eastAsia="宋体"/>
                <w:sz w:val="24"/>
                <w:szCs w:val="24"/>
                <w:lang w:eastAsia="zh-CN"/>
              </w:rPr>
            </w:pPr>
            <w:r>
              <w:rPr>
                <w:rFonts w:hint="eastAsia" w:ascii="宋体" w:hAnsi="宋体" w:eastAsia="宋体"/>
                <w:sz w:val="24"/>
                <w:szCs w:val="24"/>
                <w:lang w:eastAsia="zh-CN"/>
              </w:rPr>
              <w:t>由于高技术产业有众多不同的领域，不同领域的发展现状不一致，例如我国高铁技术、核能技术、超大规模基建能力（如港珠澳大桥）这些方面已经是世界领先水平，但是另一些高技术产业领域就要受人制约，例如集成电路产业。所以各领域的想要创新发展，有不同的对策。针对本人目前研究的贸易制裁对集成电路创新的影响这一题目，目前发现尚未有相关文献进行实证分析，为了在这一领域有所发展，本论文在参考相关文献后，进一步对贸易制裁下的具体产业进行研究。本文参照 Furman(2002)对科技创新的衡量，以科技创新强度(pats)即专利申请数量来度量被解释变量</w:t>
            </w:r>
            <w:bookmarkStart w:id="1" w:name="_GoBack"/>
            <w:bookmarkEnd w:id="1"/>
            <w:r>
              <w:rPr>
                <w:rFonts w:hint="eastAsia" w:ascii="宋体" w:hAnsi="宋体" w:eastAsia="宋体"/>
                <w:sz w:val="24"/>
                <w:szCs w:val="24"/>
                <w:lang w:eastAsia="zh-CN"/>
              </w:rPr>
              <w:t>。解释变量方面与已有文献有所不同，已有文献往往采用贸易额作为主变量，有一定的缺陷性，因为影响贸易额的因素不只是有贸易制裁这一方面，可能还有需求偏好改变、产业结构调整等其他因素。本论文拟采用的解释变量与贸易制裁直接相关，即采用贸易制裁案件数量、涉及制裁的经济体量作为解释变量。</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eastAsia="zh-CN"/>
              </w:rPr>
            </w:pPr>
            <w:r>
              <w:rPr>
                <w:rFonts w:hint="eastAsia" w:ascii="宋体" w:hAnsi="宋体" w:eastAsia="宋体"/>
                <w:sz w:val="24"/>
                <w:szCs w:val="24"/>
                <w:lang w:eastAsia="zh-CN"/>
              </w:rPr>
              <w:t>本论文采用实证分析法对题目进行论证。</w:t>
            </w:r>
          </w:p>
          <w:p>
            <w:pP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lnpats</w:t>
            </w:r>
            <w:r>
              <w:rPr>
                <w:rFonts w:hint="default" w:ascii="Times New Roman" w:hAnsi="Times New Roman" w:eastAsia="宋体" w:cs="Times New Roman"/>
                <w:sz w:val="24"/>
                <w:szCs w:val="24"/>
                <w:vertAlign w:val="subscript"/>
                <w:lang w:eastAsia="zh-CN"/>
              </w:rPr>
              <w:t>t</w:t>
            </w:r>
            <w:r>
              <w:rPr>
                <w:rFonts w:hint="default" w:ascii="Times New Roman" w:hAnsi="Times New Roman" w:eastAsia="宋体" w:cs="Times New Roman"/>
                <w:sz w:val="24"/>
                <w:szCs w:val="24"/>
                <w:lang w:eastAsia="zh-CN"/>
              </w:rPr>
              <w:t xml:space="preserve"> =α</w:t>
            </w:r>
            <w:r>
              <w:rPr>
                <w:rFonts w:hint="default" w:ascii="Times New Roman" w:hAnsi="Times New Roman" w:eastAsia="宋体" w:cs="Times New Roman"/>
                <w:sz w:val="24"/>
                <w:szCs w:val="24"/>
                <w:lang w:eastAsia="zh-CN"/>
              </w:rPr>
              <w:t>+β</w:t>
            </w:r>
            <w:r>
              <w:rPr>
                <w:rFonts w:hint="default" w:ascii="Times New Roman" w:hAnsi="Times New Roman" w:eastAsia="宋体" w:cs="Times New Roman"/>
                <w:sz w:val="24"/>
                <w:szCs w:val="24"/>
                <w:lang w:eastAsia="zh-CN"/>
              </w:rPr>
              <w:t>ATP export control</w:t>
            </w:r>
            <w:r>
              <w:rPr>
                <w:rFonts w:hint="default" w:ascii="Times New Roman" w:hAnsi="Times New Roman" w:eastAsia="宋体" w:cs="Times New Roman"/>
                <w:sz w:val="24"/>
                <w:szCs w:val="24"/>
                <w:vertAlign w:val="subscript"/>
                <w:lang w:val="en-US" w:eastAsia="zh-CN"/>
              </w:rPr>
              <w:t>t</w:t>
            </w:r>
            <w:r>
              <w:rPr>
                <w:rFonts w:hint="default" w:ascii="Times New Roman" w:hAnsi="Times New Roman" w:eastAsia="宋体" w:cs="Times New Roman"/>
                <w:sz w:val="24"/>
                <w:szCs w:val="24"/>
                <w:lang w:eastAsia="zh-CN"/>
              </w:rPr>
              <w:t>+γ</w:t>
            </w:r>
            <w:r>
              <w:rPr>
                <w:rFonts w:hint="default" w:ascii="Times New Roman" w:hAnsi="Times New Roman" w:eastAsia="宋体" w:cs="Times New Roman"/>
                <w:sz w:val="24"/>
                <w:szCs w:val="24"/>
                <w:lang w:eastAsia="zh-CN"/>
              </w:rPr>
              <w:t>X</w:t>
            </w:r>
            <w:r>
              <w:rPr>
                <w:rFonts w:hint="default" w:ascii="Times New Roman" w:hAnsi="Times New Roman" w:eastAsia="宋体" w:cs="Times New Roman"/>
                <w:sz w:val="24"/>
                <w:szCs w:val="24"/>
                <w:vertAlign w:val="subscript"/>
                <w:lang w:val="en-US" w:eastAsia="zh-CN"/>
              </w:rPr>
              <w:t>t</w:t>
            </w:r>
            <w:r>
              <w:rPr>
                <w:rFonts w:hint="default" w:ascii="Times New Roman" w:hAnsi="Times New Roman" w:eastAsia="宋体" w:cs="Times New Roman"/>
                <w:sz w:val="24"/>
                <w:szCs w:val="24"/>
                <w:lang w:val="en-US" w:eastAsia="zh-CN"/>
              </w:rPr>
              <w:t>+tax</w:t>
            </w:r>
            <w:r>
              <w:rPr>
                <w:rFonts w:hint="default" w:ascii="Times New Roman" w:hAnsi="Times New Roman" w:eastAsia="宋体" w:cs="Times New Roman"/>
                <w:sz w:val="24"/>
                <w:szCs w:val="24"/>
                <w:vertAlign w:val="subscript"/>
                <w:lang w:val="en-US" w:eastAsia="zh-CN"/>
              </w:rPr>
              <w:t>t</w:t>
            </w:r>
            <w:r>
              <w:rPr>
                <w:rFonts w:hint="default" w:ascii="Times New Roman" w:hAnsi="Times New Roman" w:eastAsia="宋体" w:cs="Times New Roman"/>
                <w:sz w:val="24"/>
                <w:szCs w:val="24"/>
                <w:lang w:eastAsia="zh-CN"/>
              </w:rPr>
              <w:t>+ε</w:t>
            </w:r>
            <w:r>
              <w:rPr>
                <w:rFonts w:hint="default" w:ascii="Times New Roman" w:hAnsi="Times New Roman" w:eastAsia="宋体" w:cs="Times New Roman"/>
                <w:sz w:val="24"/>
                <w:szCs w:val="24"/>
                <w:vertAlign w:val="subscript"/>
                <w:lang w:val="en-US" w:eastAsia="zh-CN"/>
              </w:rPr>
              <w:t>t</w:t>
            </w:r>
            <w:r>
              <w:rPr>
                <w:rFonts w:hint="default" w:ascii="Times New Roman" w:hAnsi="Times New Roman" w:eastAsia="宋体" w:cs="Times New Roman"/>
                <w:sz w:val="24"/>
                <w:szCs w:val="24"/>
                <w:lang w:eastAsia="zh-CN"/>
              </w:rPr>
              <w:t></w:t>
            </w:r>
          </w:p>
          <w:p>
            <w:pPr>
              <w:rPr>
                <w:rFonts w:hint="eastAsia" w:ascii="宋体" w:hAnsi="宋体" w:eastAsia="宋体"/>
                <w:sz w:val="24"/>
                <w:szCs w:val="24"/>
              </w:rPr>
            </w:pPr>
            <w:r>
              <w:rPr>
                <w:rFonts w:hint="eastAsia" w:ascii="宋体" w:hAnsi="宋体" w:eastAsia="宋体"/>
                <w:sz w:val="24"/>
                <w:szCs w:val="24"/>
              </w:rPr>
              <w:t>被解释变量</w:t>
            </w:r>
            <w:r>
              <w:rPr>
                <w:rFonts w:hint="default" w:ascii="Times New Roman" w:hAnsi="Times New Roman" w:eastAsia="宋体" w:cs="Times New Roman"/>
                <w:sz w:val="24"/>
                <w:szCs w:val="24"/>
                <w:lang w:eastAsia="zh-CN"/>
              </w:rPr>
              <w:t>lnpats</w:t>
            </w:r>
            <w:r>
              <w:rPr>
                <w:rFonts w:hint="default" w:ascii="Times New Roman" w:hAnsi="Times New Roman" w:eastAsia="宋体" w:cs="Times New Roman"/>
                <w:sz w:val="24"/>
                <w:szCs w:val="24"/>
                <w:vertAlign w:val="subscript"/>
                <w:lang w:eastAsia="zh-CN"/>
              </w:rPr>
              <w:t>t</w:t>
            </w:r>
            <w:r>
              <w:rPr>
                <w:rFonts w:hint="eastAsia" w:ascii="宋体" w:hAnsi="宋体" w:eastAsia="宋体"/>
                <w:sz w:val="24"/>
                <w:szCs w:val="24"/>
              </w:rPr>
              <w:t>为</w:t>
            </w:r>
            <w:r>
              <w:rPr>
                <w:rFonts w:hint="eastAsia" w:ascii="宋体" w:hAnsi="宋体" w:eastAsia="宋体"/>
                <w:sz w:val="24"/>
                <w:szCs w:val="24"/>
                <w:lang w:eastAsia="zh-CN"/>
              </w:rPr>
              <w:t>集成电路</w:t>
            </w:r>
            <w:r>
              <w:rPr>
                <w:rFonts w:hint="eastAsia" w:ascii="宋体" w:hAnsi="宋体" w:eastAsia="宋体"/>
                <w:sz w:val="24"/>
                <w:szCs w:val="24"/>
              </w:rPr>
              <w:t>行业</w:t>
            </w:r>
            <w:r>
              <w:rPr>
                <w:rFonts w:hint="eastAsia" w:ascii="宋体" w:hAnsi="宋体" w:eastAsia="宋体"/>
                <w:sz w:val="24"/>
                <w:szCs w:val="24"/>
                <w:lang w:eastAsia="zh-CN"/>
              </w:rPr>
              <w:t>在</w:t>
            </w:r>
            <w:r>
              <w:rPr>
                <w:rFonts w:hint="eastAsia" w:ascii="宋体" w:hAnsi="宋体" w:eastAsia="宋体"/>
                <w:sz w:val="24"/>
                <w:szCs w:val="24"/>
              </w:rPr>
              <w:t>t年专利申请数的对数，主要解释变量</w:t>
            </w:r>
            <w:r>
              <w:rPr>
                <w:rFonts w:hint="default" w:ascii="Times New Roman" w:hAnsi="Times New Roman" w:eastAsia="宋体" w:cs="Times New Roman"/>
                <w:sz w:val="24"/>
                <w:szCs w:val="24"/>
                <w:lang w:eastAsia="zh-CN"/>
              </w:rPr>
              <w:t>ATP export control</w:t>
            </w:r>
            <w:r>
              <w:rPr>
                <w:rFonts w:hint="default" w:ascii="Times New Roman" w:hAnsi="Times New Roman" w:eastAsia="宋体" w:cs="Times New Roman"/>
                <w:sz w:val="24"/>
                <w:szCs w:val="24"/>
                <w:vertAlign w:val="subscript"/>
                <w:lang w:val="en-US" w:eastAsia="zh-CN"/>
              </w:rPr>
              <w:t>t</w:t>
            </w:r>
            <w:r>
              <w:rPr>
                <w:rFonts w:hint="eastAsia" w:ascii="宋体" w:hAnsi="宋体" w:eastAsia="宋体"/>
                <w:sz w:val="24"/>
                <w:szCs w:val="24"/>
              </w:rPr>
              <w:t>为美国对中国高科技产品的</w:t>
            </w:r>
            <w:r>
              <w:rPr>
                <w:rFonts w:hint="eastAsia" w:ascii="宋体" w:hAnsi="宋体" w:eastAsia="宋体"/>
                <w:sz w:val="24"/>
                <w:szCs w:val="24"/>
                <w:lang w:eastAsia="zh-CN"/>
              </w:rPr>
              <w:t>贸易制裁</w:t>
            </w:r>
            <w:r>
              <w:rPr>
                <w:rFonts w:hint="eastAsia" w:ascii="宋体" w:hAnsi="宋体" w:eastAsia="宋体"/>
                <w:sz w:val="24"/>
                <w:szCs w:val="24"/>
              </w:rPr>
              <w:t>程度，</w:t>
            </w:r>
            <w:r>
              <w:rPr>
                <w:rFonts w:hint="eastAsia" w:ascii="宋体" w:hAnsi="宋体" w:eastAsia="宋体"/>
                <w:sz w:val="24"/>
                <w:szCs w:val="24"/>
                <w:lang w:eastAsia="zh-CN"/>
              </w:rPr>
              <w:t>以实体清单生效前所涉及全球市场份额来计量，</w:t>
            </w:r>
            <w:r>
              <w:rPr>
                <w:rFonts w:hint="default" w:ascii="Times New Roman" w:hAnsi="Times New Roman" w:eastAsia="宋体" w:cs="Times New Roman"/>
                <w:sz w:val="24"/>
                <w:szCs w:val="24"/>
                <w:lang w:eastAsia="zh-CN"/>
              </w:rPr>
              <w:t>X</w:t>
            </w:r>
            <w:r>
              <w:rPr>
                <w:rFonts w:hint="default" w:ascii="Times New Roman" w:hAnsi="Times New Roman" w:eastAsia="宋体" w:cs="Times New Roman"/>
                <w:sz w:val="24"/>
                <w:szCs w:val="24"/>
                <w:vertAlign w:val="subscript"/>
                <w:lang w:val="en-US" w:eastAsia="zh-CN"/>
              </w:rPr>
              <w:t>t</w:t>
            </w:r>
            <w:r>
              <w:rPr>
                <w:rFonts w:hint="eastAsia" w:ascii="宋体" w:hAnsi="宋体" w:eastAsia="宋体"/>
                <w:sz w:val="24"/>
                <w:szCs w:val="24"/>
              </w:rPr>
              <w:t>为控制变量，</w:t>
            </w:r>
            <w:r>
              <w:rPr>
                <w:rFonts w:hint="default" w:ascii="Times New Roman" w:hAnsi="Times New Roman" w:eastAsia="宋体" w:cs="Times New Roman"/>
                <w:sz w:val="24"/>
                <w:szCs w:val="24"/>
                <w:lang w:val="en-US" w:eastAsia="zh-CN"/>
              </w:rPr>
              <w:t>tax</w:t>
            </w:r>
            <w:r>
              <w:rPr>
                <w:rFonts w:hint="default" w:ascii="Times New Roman" w:hAnsi="Times New Roman" w:eastAsia="宋体" w:cs="Times New Roman"/>
                <w:sz w:val="24"/>
                <w:szCs w:val="24"/>
                <w:vertAlign w:val="subscript"/>
                <w:lang w:val="en-US" w:eastAsia="zh-CN"/>
              </w:rPr>
              <w:t>t</w:t>
            </w:r>
            <w:r>
              <w:rPr>
                <w:rFonts w:hint="eastAsia" w:ascii="Times New Roman" w:hAnsi="Times New Roman" w:eastAsia="宋体" w:cs="Times New Roman"/>
                <w:sz w:val="24"/>
                <w:szCs w:val="24"/>
                <w:vertAlign w:val="baseline"/>
                <w:lang w:val="en-US" w:eastAsia="zh-CN"/>
              </w:rPr>
              <w:t xml:space="preserve"> 为税收优惠</w:t>
            </w:r>
            <w:r>
              <w:rPr>
                <w:rFonts w:hint="eastAsia" w:ascii="宋体" w:hAnsi="宋体" w:eastAsia="宋体"/>
                <w:sz w:val="24"/>
                <w:szCs w:val="24"/>
              </w:rPr>
              <w:t>效应，</w:t>
            </w:r>
            <w:r>
              <w:rPr>
                <w:rFonts w:hint="default" w:ascii="Times New Roman" w:hAnsi="Times New Roman" w:eastAsia="宋体" w:cs="Times New Roman"/>
                <w:sz w:val="24"/>
                <w:szCs w:val="24"/>
                <w:lang w:eastAsia="zh-CN"/>
              </w:rPr>
              <w:t>ε</w:t>
            </w:r>
            <w:r>
              <w:rPr>
                <w:rFonts w:hint="default" w:ascii="Times New Roman" w:hAnsi="Times New Roman" w:eastAsia="宋体" w:cs="Times New Roman"/>
                <w:sz w:val="24"/>
                <w:szCs w:val="24"/>
                <w:vertAlign w:val="subscript"/>
                <w:lang w:val="en-US" w:eastAsia="zh-CN"/>
              </w:rPr>
              <w:t>t</w:t>
            </w:r>
            <w:r>
              <w:rPr>
                <w:rFonts w:hint="eastAsia" w:ascii="宋体" w:hAnsi="宋体" w:eastAsia="宋体"/>
                <w:sz w:val="24"/>
                <w:szCs w:val="24"/>
              </w:rPr>
              <w:t xml:space="preserve">为残差项。 </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1）、贸易制裁促进了我国集成电路产业创新</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根据H－O模型的基本论点：每个国家以自己相对丰富的生产要素从事商品的专业化生产和国际交换，就会处于比较有利的地位，所以一国出口的总是那些以自己相对丰富的要素生产的产品，而进口那些需要用本国相对稀缺的要素生产的产品。集成电路产业的高端制造工艺专利就是我国相对稀缺的要素，现在被专利所有者限制使用，导致供需结构改变，进而导致全球产业链的国际分工改变，而R&amp;D学说的基本内容认为：研究也开发也是一种生产要素，研究与开发的多寡，可改变一个国家在国际分工中的比较优势。被制裁的国家为了改变在全球产业链中的地位，必将地投入充裕的资金、丰富的自然资源和高质量的人才，来进行研究与开发，最终导致创新的结果凸显。</w:t>
            </w:r>
          </w:p>
          <w:p>
            <w:pPr>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2）、贸易制裁除了促进我国集成电路产业创新，还刺激世界各贸易区完善本地区完整产业链的潮流。只有把高技术产业控制在自己手中，才能在世界经济中有话语权的地位。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eastAsia="zh-CN"/>
              </w:rPr>
            </w:pPr>
            <w:r>
              <w:rPr>
                <w:rFonts w:hint="eastAsia" w:ascii="宋体" w:hAnsi="宋体" w:eastAsia="宋体"/>
                <w:sz w:val="24"/>
                <w:szCs w:val="24"/>
                <w:lang w:val="en-US" w:eastAsia="zh-CN"/>
              </w:rPr>
              <w:t>1）</w:t>
            </w:r>
            <w:r>
              <w:rPr>
                <w:rFonts w:hint="eastAsia" w:ascii="宋体" w:hAnsi="宋体" w:eastAsia="宋体"/>
                <w:sz w:val="24"/>
                <w:szCs w:val="24"/>
                <w:lang w:eastAsia="zh-CN"/>
              </w:rPr>
              <w:t>选题方向：聚焦集成电路产业；目前可查的参考文献面向整个高技术产业，而贸易制裁对不同产业的影响不同，有些甚至不受影响。本论文聚焦更具体的产业，进行更深入的研究。</w:t>
            </w:r>
          </w:p>
          <w:p>
            <w:pPr>
              <w:rPr>
                <w:rFonts w:hint="eastAsia" w:ascii="宋体" w:hAnsi="宋体" w:eastAsia="宋体"/>
                <w:sz w:val="24"/>
                <w:szCs w:val="24"/>
                <w:lang w:eastAsia="zh-CN"/>
              </w:rPr>
            </w:pPr>
            <w:r>
              <w:rPr>
                <w:rFonts w:hint="eastAsia" w:ascii="宋体" w:hAnsi="宋体" w:eastAsia="宋体"/>
                <w:sz w:val="24"/>
                <w:szCs w:val="24"/>
                <w:lang w:val="en-US" w:eastAsia="zh-CN"/>
              </w:rPr>
              <w:t>2）</w:t>
            </w:r>
            <w:r>
              <w:rPr>
                <w:rFonts w:hint="eastAsia" w:ascii="宋体" w:hAnsi="宋体" w:eastAsia="宋体"/>
                <w:sz w:val="24"/>
                <w:szCs w:val="24"/>
                <w:lang w:eastAsia="zh-CN"/>
              </w:rPr>
              <w:t>变量的选取：本论文采用贸易制裁案件数量、涉及制裁的经济体量作为解释变量，与贸易制裁关系更直接，而不采用制裁后的贸易额作为解释变量。</w:t>
            </w:r>
          </w:p>
          <w:p>
            <w:pPr>
              <w:rPr>
                <w:rFonts w:hint="eastAsia" w:ascii="宋体" w:hAnsi="宋体" w:eastAsia="宋体"/>
                <w:sz w:val="24"/>
                <w:szCs w:val="24"/>
                <w:lang w:eastAsia="zh-CN"/>
              </w:rPr>
            </w:pPr>
            <w:r>
              <w:rPr>
                <w:rFonts w:hint="eastAsia" w:ascii="宋体" w:hAnsi="宋体" w:eastAsia="宋体"/>
                <w:sz w:val="24"/>
                <w:szCs w:val="24"/>
                <w:lang w:val="en-US" w:eastAsia="zh-CN"/>
              </w:rPr>
              <w:t>3）</w:t>
            </w:r>
            <w:r>
              <w:rPr>
                <w:rFonts w:hint="eastAsia" w:ascii="宋体" w:hAnsi="宋体" w:eastAsia="宋体"/>
                <w:sz w:val="24"/>
                <w:szCs w:val="24"/>
                <w:lang w:eastAsia="zh-CN"/>
              </w:rPr>
              <w:t>方法创新：细分到集成电路产业的实证分析；目前可查的文献关于贸易制裁对集成电路产业创新的影响，尚未发现进行实证分析的。</w:t>
            </w:r>
          </w:p>
        </w:tc>
      </w:tr>
      <w:bookmarkEnd w:id="0"/>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spacing w:line="0" w:lineRule="atLeast"/>
              <w:rPr>
                <w:rFonts w:hint="default" w:eastAsiaTheme="minorEastAsia"/>
                <w:sz w:val="18"/>
                <w:szCs w:val="20"/>
                <w:lang w:val="en-US" w:eastAsia="zh-CN"/>
              </w:rPr>
            </w:pPr>
            <w:r>
              <w:rPr>
                <w:rFonts w:hint="eastAsia"/>
                <w:sz w:val="18"/>
                <w:szCs w:val="20"/>
                <w:lang w:val="en-US" w:eastAsia="zh-CN"/>
              </w:rPr>
              <w:t>黄卫平、彭刚，《国际经济学教程》，第二版，北京，中国人民出版社，2017</w:t>
            </w:r>
          </w:p>
          <w:p>
            <w:pPr>
              <w:spacing w:line="0" w:lineRule="atLeast"/>
              <w:rPr>
                <w:color w:val="FF0000"/>
                <w:sz w:val="18"/>
                <w:szCs w:val="20"/>
              </w:rPr>
            </w:pPr>
            <w:r>
              <w:rPr>
                <w:rFonts w:hint="eastAsia"/>
                <w:sz w:val="18"/>
                <w:szCs w:val="20"/>
              </w:rPr>
              <w:t>2．</w:t>
            </w:r>
            <w:r>
              <w:rPr>
                <w:rFonts w:hint="eastAsia"/>
                <w:color w:val="FF0000"/>
                <w:sz w:val="18"/>
                <w:szCs w:val="20"/>
              </w:rPr>
              <w:t>期刊</w:t>
            </w:r>
          </w:p>
          <w:p>
            <w:pPr>
              <w:spacing w:line="0" w:lineRule="atLeast"/>
              <w:rPr>
                <w:rFonts w:hint="eastAsia"/>
                <w:sz w:val="18"/>
                <w:szCs w:val="20"/>
                <w:lang w:val="en-US" w:eastAsia="zh-CN"/>
              </w:rPr>
            </w:pPr>
            <w:r>
              <w:rPr>
                <w:rFonts w:hint="eastAsia"/>
                <w:sz w:val="18"/>
                <w:szCs w:val="20"/>
                <w:lang w:val="en-US" w:eastAsia="zh-CN"/>
              </w:rPr>
              <w:t>[1]</w:t>
            </w:r>
            <w:r>
              <w:rPr>
                <w:rFonts w:hint="eastAsia"/>
                <w:sz w:val="18"/>
                <w:szCs w:val="20"/>
                <w:lang w:eastAsia="zh-CN"/>
              </w:rPr>
              <w:t>刘薇、张溪，</w:t>
            </w:r>
            <w:r>
              <w:rPr>
                <w:rFonts w:hint="eastAsia"/>
                <w:sz w:val="18"/>
                <w:szCs w:val="20"/>
              </w:rPr>
              <w:t>“</w:t>
            </w:r>
            <w:r>
              <w:rPr>
                <w:rFonts w:hint="eastAsia"/>
                <w:sz w:val="18"/>
                <w:szCs w:val="20"/>
                <w:lang w:eastAsia="zh-CN"/>
              </w:rPr>
              <w:t>美国对华高技术出口限制对中国科技创新的影响分析———基于中美贸易摩擦背景</w:t>
            </w:r>
            <w:r>
              <w:rPr>
                <w:rFonts w:hint="eastAsia"/>
                <w:sz w:val="18"/>
                <w:szCs w:val="20"/>
              </w:rPr>
              <w:t>”</w:t>
            </w:r>
            <w:r>
              <w:rPr>
                <w:rFonts w:hint="eastAsia"/>
                <w:sz w:val="18"/>
                <w:szCs w:val="20"/>
                <w:lang w:eastAsia="zh-CN"/>
              </w:rPr>
              <w:t>，</w:t>
            </w:r>
            <w:r>
              <w:rPr>
                <w:rFonts w:hint="eastAsia"/>
                <w:sz w:val="18"/>
                <w:szCs w:val="20"/>
              </w:rPr>
              <w:t>《工业技术经济》</w:t>
            </w:r>
            <w:r>
              <w:rPr>
                <w:rFonts w:hint="eastAsia"/>
                <w:sz w:val="18"/>
                <w:szCs w:val="20"/>
                <w:lang w:eastAsia="zh-CN"/>
              </w:rPr>
              <w:t>，2019年第</w:t>
            </w:r>
            <w:r>
              <w:rPr>
                <w:rFonts w:hint="eastAsia"/>
                <w:sz w:val="18"/>
                <w:szCs w:val="20"/>
                <w:lang w:val="en-US" w:eastAsia="zh-CN"/>
              </w:rPr>
              <w:t>9期，35页~43页。</w:t>
            </w:r>
          </w:p>
          <w:p>
            <w:pPr>
              <w:spacing w:line="0" w:lineRule="atLeast"/>
              <w:rPr>
                <w:rFonts w:hint="eastAsia"/>
                <w:sz w:val="18"/>
                <w:szCs w:val="20"/>
                <w:lang w:val="en-US" w:eastAsia="zh-CN"/>
              </w:rPr>
            </w:pPr>
            <w:r>
              <w:rPr>
                <w:rFonts w:hint="eastAsia"/>
                <w:sz w:val="18"/>
                <w:szCs w:val="20"/>
                <w:lang w:val="en-US" w:eastAsia="zh-CN"/>
              </w:rPr>
              <w:t>[2]张奕，</w:t>
            </w:r>
            <w:r>
              <w:rPr>
                <w:rFonts w:hint="eastAsia"/>
                <w:sz w:val="18"/>
                <w:szCs w:val="20"/>
              </w:rPr>
              <w:t>“</w:t>
            </w:r>
            <w:r>
              <w:rPr>
                <w:rFonts w:hint="eastAsia"/>
                <w:sz w:val="18"/>
                <w:szCs w:val="20"/>
                <w:lang w:val="en-US" w:eastAsia="zh-CN"/>
              </w:rPr>
              <w:t>我国集成电路产业升级路径研究 ———基于全球价值链视角</w:t>
            </w:r>
            <w:r>
              <w:rPr>
                <w:rFonts w:hint="eastAsia"/>
                <w:sz w:val="18"/>
                <w:szCs w:val="20"/>
              </w:rPr>
              <w:t>”</w:t>
            </w:r>
            <w:r>
              <w:rPr>
                <w:rFonts w:hint="eastAsia"/>
                <w:sz w:val="18"/>
                <w:szCs w:val="20"/>
                <w:lang w:eastAsia="zh-CN"/>
              </w:rPr>
              <w:t>，《商业经济》，2019年第2期，</w:t>
            </w:r>
            <w:r>
              <w:rPr>
                <w:rFonts w:hint="eastAsia"/>
                <w:sz w:val="18"/>
                <w:szCs w:val="20"/>
                <w:lang w:val="en-US" w:eastAsia="zh-CN"/>
              </w:rPr>
              <w:t>66页~68页、180页。</w:t>
            </w:r>
          </w:p>
          <w:p>
            <w:pPr>
              <w:spacing w:line="0" w:lineRule="atLeast"/>
              <w:rPr>
                <w:rFonts w:hint="eastAsia"/>
                <w:sz w:val="18"/>
                <w:szCs w:val="20"/>
                <w:lang w:val="en-US" w:eastAsia="zh-CN"/>
              </w:rPr>
            </w:pPr>
            <w:r>
              <w:rPr>
                <w:rFonts w:hint="eastAsia"/>
                <w:sz w:val="18"/>
                <w:szCs w:val="20"/>
                <w:lang w:val="en-US" w:eastAsia="zh-CN"/>
              </w:rPr>
              <w:t>[3]</w:t>
            </w:r>
            <w:r>
              <w:rPr>
                <w:rFonts w:hint="default"/>
                <w:sz w:val="18"/>
                <w:szCs w:val="20"/>
                <w:lang w:val="en-US" w:eastAsia="zh-CN"/>
              </w:rPr>
              <w:t>丸川知雄</w:t>
            </w:r>
            <w:r>
              <w:rPr>
                <w:rFonts w:hint="eastAsia"/>
                <w:sz w:val="18"/>
                <w:szCs w:val="20"/>
                <w:lang w:val="en-US" w:eastAsia="zh-CN"/>
              </w:rPr>
              <w:t>，“中美贸易摩擦下的中日韩集成电路产业生态”，《学术前沿》，2020年9月下，22页~29页。</w:t>
            </w:r>
          </w:p>
          <w:p>
            <w:pPr>
              <w:spacing w:line="0" w:lineRule="atLeast"/>
              <w:rPr>
                <w:rFonts w:hint="eastAsia"/>
                <w:sz w:val="18"/>
                <w:szCs w:val="20"/>
                <w:lang w:val="en-US" w:eastAsia="zh-CN"/>
              </w:rPr>
            </w:pPr>
            <w:r>
              <w:rPr>
                <w:rFonts w:hint="eastAsia"/>
                <w:sz w:val="18"/>
                <w:szCs w:val="20"/>
                <w:lang w:val="en-US" w:eastAsia="zh-CN"/>
              </w:rPr>
              <w:t>[4]</w:t>
            </w:r>
            <w:r>
              <w:rPr>
                <w:rFonts w:hint="default"/>
                <w:sz w:val="18"/>
                <w:szCs w:val="20"/>
                <w:lang w:val="en-US" w:eastAsia="zh-CN"/>
              </w:rPr>
              <w:t>曲越、秦晓钰、黄海刚、夏友富</w:t>
            </w:r>
            <w:r>
              <w:rPr>
                <w:rFonts w:hint="eastAsia"/>
                <w:sz w:val="18"/>
                <w:szCs w:val="20"/>
                <w:lang w:val="en-US" w:eastAsia="zh-CN"/>
              </w:rPr>
              <w:t>，“中美贸易摩擦对中国产业与经济的影响———以2018年美国对华301调查报告为例”，《中国科技论坛》，2018年第5期，131页~138页。</w:t>
            </w:r>
          </w:p>
          <w:p>
            <w:pPr>
              <w:spacing w:line="0" w:lineRule="atLeast"/>
              <w:rPr>
                <w:rFonts w:hint="eastAsia"/>
                <w:sz w:val="18"/>
                <w:szCs w:val="20"/>
                <w:lang w:val="en-US" w:eastAsia="zh-CN"/>
              </w:rPr>
            </w:pPr>
            <w:r>
              <w:rPr>
                <w:rFonts w:hint="eastAsia"/>
                <w:sz w:val="18"/>
                <w:szCs w:val="20"/>
                <w:lang w:val="en-US" w:eastAsia="zh-CN"/>
              </w:rPr>
              <w:t>[5]吴绍波，“创新生态视角下中国信息产业面临的挑战与突围———美国制裁华为事件的启示”，《中国西部》，2020年第1期，91页~100页。</w:t>
            </w:r>
          </w:p>
          <w:p>
            <w:pPr>
              <w:spacing w:line="0" w:lineRule="atLeast"/>
              <w:rPr>
                <w:rFonts w:hint="eastAsia"/>
                <w:sz w:val="18"/>
                <w:szCs w:val="20"/>
                <w:lang w:val="en-US" w:eastAsia="zh-CN"/>
              </w:rPr>
            </w:pPr>
            <w:r>
              <w:rPr>
                <w:rFonts w:hint="eastAsia"/>
                <w:sz w:val="18"/>
                <w:szCs w:val="20"/>
                <w:lang w:val="en-US" w:eastAsia="zh-CN"/>
              </w:rPr>
              <w:t>[6]</w:t>
            </w:r>
            <w:r>
              <w:rPr>
                <w:rFonts w:hint="default"/>
                <w:sz w:val="18"/>
                <w:szCs w:val="20"/>
                <w:lang w:val="en-US" w:eastAsia="zh-CN"/>
              </w:rPr>
              <w:t>李先军、刘建丽</w:t>
            </w:r>
            <w:r>
              <w:rPr>
                <w:rFonts w:hint="eastAsia"/>
                <w:sz w:val="18"/>
                <w:szCs w:val="20"/>
                <w:lang w:val="en-US" w:eastAsia="zh-CN"/>
              </w:rPr>
              <w:t>，“当前促进中国集成电路产业技术突围的路径分析”，《财经智库》，2019年第4卷第4期，42页~57页。</w:t>
            </w:r>
          </w:p>
          <w:p>
            <w:pPr>
              <w:spacing w:line="0" w:lineRule="atLeast"/>
              <w:rPr>
                <w:rFonts w:hint="eastAsia"/>
                <w:sz w:val="18"/>
                <w:szCs w:val="20"/>
                <w:lang w:val="en-US" w:eastAsia="zh-CN"/>
              </w:rPr>
            </w:pPr>
            <w:r>
              <w:rPr>
                <w:rFonts w:hint="eastAsia"/>
                <w:sz w:val="18"/>
                <w:szCs w:val="20"/>
                <w:lang w:val="en-US" w:eastAsia="zh-CN"/>
              </w:rPr>
              <w:t>[7]</w:t>
            </w:r>
            <w:r>
              <w:rPr>
                <w:rFonts w:hint="default"/>
                <w:sz w:val="18"/>
                <w:szCs w:val="20"/>
                <w:lang w:val="en-US" w:eastAsia="zh-CN"/>
              </w:rPr>
              <w:t>李先军、刘建丽</w:t>
            </w:r>
            <w:r>
              <w:rPr>
                <w:rFonts w:hint="eastAsia"/>
                <w:sz w:val="18"/>
                <w:szCs w:val="20"/>
                <w:lang w:val="en-US" w:eastAsia="zh-CN"/>
              </w:rPr>
              <w:t>，“中国集成电路产业发展：“十三五”回顾与“十四五”展望”，《现代经济探讨》，2021年3月，87页~96页。</w:t>
            </w:r>
          </w:p>
          <w:p>
            <w:pPr>
              <w:spacing w:line="0" w:lineRule="atLeast"/>
              <w:rPr>
                <w:rFonts w:hint="default"/>
                <w:sz w:val="18"/>
                <w:szCs w:val="20"/>
                <w:lang w:val="en-US" w:eastAsia="zh-CN"/>
              </w:rPr>
            </w:pPr>
            <w:r>
              <w:rPr>
                <w:rFonts w:hint="eastAsia"/>
                <w:sz w:val="18"/>
                <w:szCs w:val="20"/>
                <w:lang w:val="en-US" w:eastAsia="zh-CN"/>
              </w:rPr>
              <w:t>[8]李传志，“我国集成电路产业链：国际竞争力、制约因素和发展路径”，《山西财经大学学报》，2020年第4期，61页~79页。</w:t>
            </w:r>
          </w:p>
          <w:p>
            <w:pPr>
              <w:spacing w:line="0" w:lineRule="atLeast"/>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ind w:firstLine="450" w:firstLineChars="300"/>
              <w:rPr>
                <w:rFonts w:hint="eastAsia" w:eastAsiaTheme="minorEastAsia"/>
                <w:sz w:val="18"/>
                <w:szCs w:val="20"/>
                <w:highlight w:val="none"/>
                <w:lang w:eastAsia="zh-CN"/>
              </w:rPr>
            </w:pPr>
            <w:r>
              <w:rPr>
                <w:rFonts w:hint="eastAsia" w:ascii="宋体" w:hAnsi="宋体" w:cs="HiddenHorzOCR"/>
                <w:kern w:val="0"/>
                <w:sz w:val="15"/>
                <w:szCs w:val="15"/>
                <w:highlight w:val="none"/>
                <w:lang w:eastAsia="zh-CN"/>
              </w:rPr>
              <w:t>无</w:t>
            </w: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numPr>
                <w:ilvl w:val="0"/>
                <w:numId w:val="1"/>
              </w:numPr>
              <w:spacing w:line="0" w:lineRule="atLeast"/>
              <w:rPr>
                <w:rFonts w:hint="eastAsia"/>
                <w:sz w:val="18"/>
                <w:szCs w:val="20"/>
                <w:lang w:val="en-US" w:eastAsia="zh-CN"/>
              </w:rPr>
            </w:pPr>
            <w:r>
              <w:rPr>
                <w:rFonts w:hint="eastAsia"/>
                <w:sz w:val="18"/>
                <w:szCs w:val="20"/>
                <w:lang w:val="en-US" w:eastAsia="zh-CN"/>
              </w:rPr>
              <w:t>李鑫，“美国对华高科技出口管制政策对中国高新技术产品研发及出口的影响”（非出版物），西南财经大学，2020。</w:t>
            </w:r>
          </w:p>
          <w:p>
            <w:pPr>
              <w:numPr>
                <w:ilvl w:val="0"/>
                <w:numId w:val="1"/>
              </w:numPr>
              <w:spacing w:line="0" w:lineRule="atLeast"/>
              <w:rPr>
                <w:rFonts w:hint="default"/>
                <w:sz w:val="18"/>
                <w:szCs w:val="20"/>
                <w:lang w:val="en-US" w:eastAsia="zh-CN"/>
              </w:rPr>
            </w:pPr>
            <w:r>
              <w:rPr>
                <w:rFonts w:hint="eastAsia"/>
                <w:sz w:val="18"/>
                <w:szCs w:val="20"/>
                <w:lang w:val="en-US" w:eastAsia="zh-CN"/>
              </w:rPr>
              <w:t>邵晶，“中国集成电路产业贸易结构优化升级研究”（非出版物），对外经济贸易大学，2017。</w:t>
            </w:r>
          </w:p>
          <w:p>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ind w:firstLine="480"/>
              <w:rPr>
                <w:rFonts w:hint="eastAsia" w:eastAsiaTheme="minorEastAsia"/>
                <w:sz w:val="18"/>
                <w:szCs w:val="20"/>
                <w:highlight w:val="none"/>
                <w:lang w:eastAsia="zh-CN"/>
              </w:rPr>
            </w:pPr>
            <w:r>
              <w:rPr>
                <w:rFonts w:hint="eastAsia" w:ascii="宋体" w:hAnsi="宋体" w:cs="HiddenHorzOCR"/>
                <w:kern w:val="0"/>
                <w:sz w:val="15"/>
                <w:szCs w:val="15"/>
                <w:highlight w:val="none"/>
                <w:lang w:eastAsia="zh-CN"/>
              </w:rPr>
              <w:t>无</w:t>
            </w:r>
          </w:p>
          <w:p>
            <w:pPr>
              <w:spacing w:line="0" w:lineRule="atLeast"/>
              <w:rPr>
                <w:sz w:val="18"/>
                <w:szCs w:val="20"/>
              </w:rPr>
            </w:pPr>
            <w:r>
              <w:rPr>
                <w:rFonts w:hint="eastAsia"/>
                <w:sz w:val="18"/>
                <w:szCs w:val="20"/>
              </w:rPr>
              <w:t xml:space="preserve">6. </w:t>
            </w:r>
            <w:r>
              <w:rPr>
                <w:rFonts w:hint="eastAsia"/>
                <w:color w:val="FF0000"/>
                <w:sz w:val="18"/>
                <w:szCs w:val="20"/>
              </w:rPr>
              <w:t>电子论坛的邮件</w:t>
            </w:r>
          </w:p>
          <w:p>
            <w:pPr>
              <w:spacing w:line="0" w:lineRule="atLeast"/>
              <w:ind w:firstLine="450" w:firstLineChars="300"/>
              <w:rPr>
                <w:rFonts w:hint="eastAsia" w:eastAsiaTheme="minorEastAsia"/>
                <w:sz w:val="18"/>
                <w:szCs w:val="20"/>
                <w:highlight w:val="none"/>
                <w:lang w:eastAsia="zh-CN"/>
              </w:rPr>
            </w:pPr>
            <w:r>
              <w:rPr>
                <w:rFonts w:hint="eastAsia" w:ascii="宋体" w:hAnsi="宋体" w:cs="HiddenHorzOCR"/>
                <w:kern w:val="0"/>
                <w:sz w:val="15"/>
                <w:szCs w:val="15"/>
                <w:highlight w:val="none"/>
                <w:lang w:eastAsia="zh-CN"/>
              </w:rPr>
              <w:t>无</w:t>
            </w:r>
          </w:p>
          <w:p>
            <w:pPr>
              <w:rPr>
                <w:rFonts w:ascii="宋体" w:hAnsi="宋体" w:eastAsia="宋体"/>
                <w:sz w:val="24"/>
                <w:szCs w:val="24"/>
              </w:rPr>
            </w:pP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CN"/>
              </w:rPr>
              <w:t>美国在高技术领域的贸易制裁对我国集成电路行业创新的影响</w:t>
            </w:r>
            <w:r>
              <w:rPr>
                <w:rFonts w:ascii="宋体" w:hAnsi="宋体" w:eastAsia="宋体"/>
                <w:sz w:val="24"/>
                <w:szCs w:val="24"/>
              </w:rPr>
              <w:t xml:space="preserve"> </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eastAsia="zh-CN"/>
              </w:rPr>
              <w:t>高技术</w:t>
            </w:r>
            <w:r>
              <w:rPr>
                <w:rFonts w:hint="eastAsia" w:ascii="宋体" w:hAnsi="宋体" w:eastAsia="宋体"/>
                <w:sz w:val="24"/>
                <w:szCs w:val="24"/>
                <w:lang w:val="en-US" w:eastAsia="zh-CN"/>
              </w:rPr>
              <w:t xml:space="preserve"> 贸易制裁 集成电路 创新</w:t>
            </w:r>
          </w:p>
          <w:p>
            <w:pPr>
              <w:rPr>
                <w:rFonts w:ascii="宋体" w:hAnsi="宋体" w:eastAsia="宋体"/>
                <w:sz w:val="24"/>
                <w:szCs w:val="24"/>
              </w:rPr>
            </w:pPr>
          </w:p>
          <w:p>
            <w:pPr>
              <w:rPr>
                <w:rFonts w:hint="eastAsia" w:ascii="宋体" w:hAnsi="宋体" w:eastAsia="宋体"/>
                <w:sz w:val="24"/>
                <w:szCs w:val="24"/>
                <w:lang w:eastAsia="zh-CN"/>
              </w:rPr>
            </w:pPr>
            <w:r>
              <w:rPr>
                <w:rFonts w:hint="eastAsia" w:ascii="宋体" w:hAnsi="宋体" w:eastAsia="宋体"/>
                <w:sz w:val="24"/>
                <w:szCs w:val="24"/>
                <w:lang w:eastAsia="zh-CN"/>
              </w:rPr>
              <w:t>摘</w:t>
            </w:r>
            <w:r>
              <w:rPr>
                <w:rFonts w:hint="eastAsia" w:ascii="宋体" w:hAnsi="宋体" w:eastAsia="宋体"/>
                <w:sz w:val="24"/>
                <w:szCs w:val="24"/>
                <w:lang w:val="en-US" w:eastAsia="zh-CN"/>
              </w:rPr>
              <w:t xml:space="preserve"> </w:t>
            </w:r>
            <w:r>
              <w:rPr>
                <w:rFonts w:hint="eastAsia" w:ascii="宋体" w:hAnsi="宋体" w:eastAsia="宋体"/>
                <w:sz w:val="24"/>
                <w:szCs w:val="24"/>
                <w:lang w:eastAsia="zh-CN"/>
              </w:rPr>
              <w:t>要</w:t>
            </w:r>
          </w:p>
          <w:p>
            <w:pPr>
              <w:rPr>
                <w:rFonts w:hint="eastAsia" w:ascii="宋体" w:hAnsi="宋体" w:eastAsia="宋体"/>
                <w:sz w:val="24"/>
                <w:szCs w:val="24"/>
                <w:lang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eastAsia="zh-CN"/>
              </w:rPr>
              <w:t>绪论</w:t>
            </w:r>
          </w:p>
          <w:p>
            <w:pPr>
              <w:rPr>
                <w:rFonts w:hint="eastAsia" w:ascii="宋体" w:hAnsi="宋体" w:eastAsia="宋体"/>
                <w:sz w:val="24"/>
                <w:szCs w:val="24"/>
                <w:lang w:eastAsia="zh-CN"/>
              </w:rPr>
            </w:pPr>
            <w:r>
              <w:rPr>
                <w:rFonts w:ascii="宋体" w:hAnsi="宋体" w:eastAsia="宋体"/>
                <w:sz w:val="24"/>
                <w:szCs w:val="24"/>
              </w:rPr>
              <w:t xml:space="preserve">   1.1 </w:t>
            </w:r>
            <w:r>
              <w:rPr>
                <w:rFonts w:hint="eastAsia" w:ascii="宋体" w:hAnsi="宋体" w:eastAsia="宋体"/>
                <w:sz w:val="24"/>
                <w:szCs w:val="24"/>
                <w:lang w:eastAsia="zh-CN"/>
              </w:rPr>
              <w:t>当下美国对华关于集成电路产业的限制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研究集成电路创新的意义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 研究内容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 研究方法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1.5 研究的创新与不足</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第2章 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 文献梳理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文献归纳总结</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第3章 贸易制裁下我国集成电路行业现状分析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美国对我国集成电路行业采取的制裁措施</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我国集成电路行业生存与发展状况</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 贸易制裁对我国集成电路行业创新的初步推论</w:t>
            </w:r>
          </w:p>
          <w:p>
            <w:pPr>
              <w:rPr>
                <w:rFonts w:hint="eastAsia" w:ascii="宋体" w:hAnsi="宋体" w:eastAsia="宋体"/>
                <w:sz w:val="24"/>
                <w:szCs w:val="24"/>
                <w:lang w:eastAsia="zh-CN"/>
              </w:rPr>
            </w:pPr>
            <w:r>
              <w:rPr>
                <w:rFonts w:hint="eastAsia" w:ascii="宋体" w:hAnsi="宋体" w:eastAsia="宋体"/>
                <w:sz w:val="24"/>
                <w:szCs w:val="24"/>
                <w:lang w:val="en-US" w:eastAsia="zh-CN"/>
              </w:rPr>
              <w:t xml:space="preserve">第4章 </w:t>
            </w:r>
            <w:r>
              <w:rPr>
                <w:rFonts w:hint="eastAsia" w:ascii="宋体" w:hAnsi="宋体" w:eastAsia="宋体"/>
                <w:sz w:val="24"/>
                <w:szCs w:val="24"/>
                <w:lang w:eastAsia="zh-CN"/>
              </w:rPr>
              <w:t>美国在高技术领域的贸易制裁对我国集成电路行业创新影响的实证分析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模型选取与核心变量</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数据来源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实证结果</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4.4 实证分析的结论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第5章 研究总结与政策建议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 研究总结</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 对集成电路行业创新的建议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HiddenHorzOCR">
    <w:altName w:val="Kozuka Mincho Pr6N R"/>
    <w:panose1 w:val="00000000000000000000"/>
    <w:charset w:val="80"/>
    <w:family w:val="auto"/>
    <w:pitch w:val="default"/>
    <w:sig w:usb0="00000000" w:usb1="00000000" w:usb2="00000010" w:usb3="00000000" w:csb0="00020000" w:csb1="00000000"/>
  </w:font>
  <w:font w:name="Yu Gothic">
    <w:altName w:val="Kozuka Gothic Pr6N R"/>
    <w:panose1 w:val="020B0400000000000000"/>
    <w:charset w:val="80"/>
    <w:family w:val="swiss"/>
    <w:pitch w:val="default"/>
    <w:sig w:usb0="00000000" w:usb1="00000000" w:usb2="00000016" w:usb3="00000000" w:csb0="0002009F" w:csb1="00000000"/>
  </w:font>
  <w:font w:name="仿宋">
    <w:panose1 w:val="02010609060101010101"/>
    <w:charset w:val="86"/>
    <w:family w:val="modern"/>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Kozuka Mincho Pr6N R">
    <w:panose1 w:val="020204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PMingLiU">
    <w:panose1 w:val="02020500000000000000"/>
    <w:charset w:val="88"/>
    <w:family w:val="auto"/>
    <w:pitch w:val="default"/>
    <w:sig w:usb0="A00002FF" w:usb1="28CFFCFA" w:usb2="00000016" w:usb3="00000000" w:csb0="00100001" w:csb1="00000000"/>
  </w:font>
  <w:font w:name="方正小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Segoe UI Light">
    <w:panose1 w:val="020B0502040204020203"/>
    <w:charset w:val="00"/>
    <w:family w:val="auto"/>
    <w:pitch w:val="default"/>
    <w:sig w:usb0="E00002FF" w:usb1="4000A47B" w:usb2="00000001" w:usb3="00000000" w:csb0="2000019F" w:csb1="00000000"/>
  </w:font>
  <w:font w:name="Adobe 明體 Std L">
    <w:panose1 w:val="020203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0591FA"/>
    <w:multiLevelType w:val="singleLevel"/>
    <w:tmpl w:val="F30591F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375781B"/>
    <w:rsid w:val="16FE7A89"/>
    <w:rsid w:val="1C06080F"/>
    <w:rsid w:val="209E746D"/>
    <w:rsid w:val="2532513C"/>
    <w:rsid w:val="2A030C49"/>
    <w:rsid w:val="31161FB0"/>
    <w:rsid w:val="37B5776F"/>
    <w:rsid w:val="3D0825CB"/>
    <w:rsid w:val="407B73B7"/>
    <w:rsid w:val="417A3479"/>
    <w:rsid w:val="476346ED"/>
    <w:rsid w:val="4E4B7DAF"/>
    <w:rsid w:val="50D21092"/>
    <w:rsid w:val="51681C7F"/>
    <w:rsid w:val="55A20611"/>
    <w:rsid w:val="564A7A55"/>
    <w:rsid w:val="5E5C3A6E"/>
    <w:rsid w:val="603159F7"/>
    <w:rsid w:val="60B6645C"/>
    <w:rsid w:val="61D343FE"/>
    <w:rsid w:val="62F13E6F"/>
    <w:rsid w:val="685C6A37"/>
    <w:rsid w:val="691277A1"/>
    <w:rsid w:val="6E6778A1"/>
    <w:rsid w:val="714833DF"/>
    <w:rsid w:val="74171C16"/>
    <w:rsid w:val="7A663F24"/>
    <w:rsid w:val="7B5B76DF"/>
    <w:rsid w:val="7C992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7</TotalTime>
  <ScaleCrop>false</ScaleCrop>
  <LinksUpToDate>false</LinksUpToDate>
  <CharactersWithSpaces>2255</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2021-12-14T10:40:00Z</cp:lastPrinted>
  <dcterms:modified xsi:type="dcterms:W3CDTF">2021-12-31T15:15:40Z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