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81040195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胡亚峰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广东省深圳市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13823215915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instrText xml:space="preserve"> HYPERLINK "mailto:948044725@qq.com" </w:instrTex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宋体" w:hAnsi="宋体" w:eastAsia="宋体"/>
                <w:sz w:val="24"/>
                <w:lang w:val="en-US" w:eastAsia="zh-CN"/>
              </w:rPr>
              <w:t>948044725@qq.com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浙江工商大学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信息与计算科学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广发银行深圳分行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同业交易经理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胡亚峰，男，1990年6月出生，中共党员，2012年大学本科毕业后入职广发银行深圳分行，历任理财经理、个贷经理、金融市场投资经理、同业交易经理至今。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人民币国际化对中国金融服务出口的影响实证研究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DE47A00"/>
    <w:rsid w:val="35906DD8"/>
    <w:rsid w:val="3EEBE299"/>
    <w:rsid w:val="470C2058"/>
    <w:rsid w:val="586C4CA3"/>
    <w:rsid w:val="5BDA6C41"/>
    <w:rsid w:val="611F077D"/>
    <w:rsid w:val="6EEA00A1"/>
    <w:rsid w:val="79F77550"/>
    <w:rsid w:val="7BDC04C8"/>
    <w:rsid w:val="DAECA407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96</TotalTime>
  <ScaleCrop>false</ScaleCrop>
  <LinksUpToDate>false</LinksUpToDate>
  <CharactersWithSpaces>287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2021-01-24T08:38:00Z</dcterms:created>
  <dc:creator>Qi Hang</dc:creator>
  <cp:lastModifiedBy>Administrator</cp:lastModifiedBy>
  <dcterms:modified xsi:type="dcterms:W3CDTF">2021-12-30T14:23:04Z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1B238F39768541E5BCDF771FFB59D9C7</vt:lpwstr>
  </property>
</Properties>
</file>