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叶伟欣</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81040722</w:t>
      </w:r>
      <w:r>
        <w:rPr>
          <w:rFonts w:ascii="宋体" w:hAnsi="宋体" w:eastAsia="宋体"/>
          <w:sz w:val="32"/>
          <w:szCs w:val="32"/>
          <w:u w:val="single"/>
        </w:rPr>
        <w:t xml:space="preserve">  </w:t>
      </w:r>
    </w:p>
    <w:p>
      <w:pPr>
        <w:spacing w:line="720" w:lineRule="auto"/>
        <w:ind w:firstLine="2550" w:firstLineChars="797"/>
        <w:rPr>
          <w:rFonts w:hint="eastAsia" w:ascii="宋体" w:hAnsi="宋体" w:eastAsia="宋体"/>
          <w:sz w:val="32"/>
          <w:szCs w:val="32"/>
          <w:lang w:val="en-US" w:eastAsia="zh-CN"/>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世界经济学</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p>
    <w:p>
      <w:pPr>
        <w:spacing w:line="720" w:lineRule="auto"/>
        <w:ind w:firstLine="1280" w:firstLineChars="400"/>
        <w:rPr>
          <w:rFonts w:hint="default" w:ascii="宋体" w:hAnsi="宋体" w:eastAsia="宋体"/>
          <w:sz w:val="32"/>
          <w:szCs w:val="32"/>
          <w:u w:val="single"/>
          <w:lang w:val="en-US"/>
        </w:rPr>
      </w:pPr>
      <w:r>
        <w:rPr>
          <w:rFonts w:hint="eastAsia" w:ascii="宋体" w:hAnsi="宋体" w:eastAsia="宋体"/>
          <w:sz w:val="32"/>
          <w:szCs w:val="32"/>
        </w:rPr>
        <w:t>拟定学位论文题目：</w:t>
      </w:r>
      <w:r>
        <w:rPr>
          <w:rFonts w:hint="eastAsia" w:ascii="宋体" w:hAnsi="宋体" w:eastAsia="宋体"/>
          <w:sz w:val="32"/>
          <w:szCs w:val="32"/>
          <w:lang w:val="en-US" w:eastAsia="zh-CN"/>
        </w:rPr>
        <w:t xml:space="preserve"> </w:t>
      </w:r>
      <w:r>
        <w:rPr>
          <w:rFonts w:hint="eastAsia" w:ascii="宋体" w:hAnsi="宋体" w:eastAsia="宋体"/>
          <w:sz w:val="32"/>
          <w:szCs w:val="32"/>
          <w:u w:val="single"/>
          <w:lang w:val="en-US" w:eastAsia="zh-CN"/>
        </w:rPr>
        <w:t>后疫情时代数字普惠金融对深圳</w:t>
      </w:r>
      <w:r>
        <w:rPr>
          <w:rFonts w:hint="eastAsia" w:ascii="宋体" w:hAnsi="宋体" w:eastAsia="宋体"/>
          <w:sz w:val="32"/>
          <w:szCs w:val="32"/>
          <w:u w:val="single"/>
          <w:lang w:val="en-US" w:eastAsia="zh-Hans"/>
        </w:rPr>
        <w:t>民营</w:t>
      </w:r>
      <w:r>
        <w:rPr>
          <w:rFonts w:hint="eastAsia" w:ascii="宋体" w:hAnsi="宋体" w:eastAsia="宋体"/>
          <w:sz w:val="32"/>
          <w:szCs w:val="32"/>
          <w:u w:val="single"/>
          <w:lang w:val="en-US" w:eastAsia="zh-CN"/>
        </w:rPr>
        <w:t xml:space="preserve">企业经营业绩影响的研究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 xml:space="preserve">2022年12月 </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p>
          <w:p>
            <w:pPr>
              <w:pStyle w:val="2"/>
              <w:rPr>
                <w:rFonts w:hint="eastAsia" w:ascii="宋体" w:hAnsi="宋体" w:eastAsia="宋体"/>
                <w:color w:val="FF0000"/>
                <w:sz w:val="24"/>
                <w:szCs w:val="24"/>
              </w:rPr>
            </w:pPr>
          </w:p>
          <w:p>
            <w:pPr>
              <w:pStyle w:val="2"/>
              <w:numPr>
                <w:ilvl w:val="0"/>
                <w:numId w:val="1"/>
              </w:numPr>
              <w:rPr>
                <w:rFonts w:hint="default" w:ascii="宋体" w:hAnsi="宋体" w:eastAsia="宋体"/>
                <w:b/>
                <w:bCs/>
                <w:color w:val="auto"/>
                <w:sz w:val="24"/>
                <w:szCs w:val="24"/>
                <w:lang w:eastAsia="zh-Hans"/>
              </w:rPr>
            </w:pPr>
            <w:r>
              <w:rPr>
                <w:rFonts w:hint="eastAsia" w:ascii="宋体" w:hAnsi="宋体" w:eastAsia="宋体"/>
                <w:b/>
                <w:bCs/>
                <w:color w:val="auto"/>
                <w:sz w:val="24"/>
                <w:szCs w:val="24"/>
                <w:lang w:val="en-US" w:eastAsia="zh-Hans"/>
              </w:rPr>
              <w:t>选题拟解决的问题</w:t>
            </w:r>
            <w:r>
              <w:rPr>
                <w:rFonts w:hint="default" w:ascii="宋体" w:hAnsi="宋体" w:eastAsia="宋体"/>
                <w:b/>
                <w:bCs/>
                <w:color w:val="auto"/>
                <w:sz w:val="24"/>
                <w:szCs w:val="24"/>
                <w:lang w:eastAsia="zh-Hans"/>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Hans"/>
              </w:rPr>
              <w:t>在构建以国内大循环为主</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国内国际双循环相互促进的新发展格局背景下</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突如其来的新冠疫情</w:t>
            </w:r>
            <w:r>
              <w:rPr>
                <w:rFonts w:hint="eastAsia" w:ascii="宋体" w:hAnsi="宋体" w:eastAsia="宋体"/>
                <w:color w:val="auto"/>
                <w:sz w:val="24"/>
                <w:szCs w:val="24"/>
                <w:lang w:val="en-US" w:eastAsia="zh-CN"/>
              </w:rPr>
              <w:t>对中国经济和全球经济造成了重创，作为供应链后端的中小微民营企业受到的疫情冲击更为严重，面临着资金链断裂、订单取消或延迟、回款困难等经营难题。为了尽快促进经济回归常态化增长，</w:t>
            </w:r>
            <w:r>
              <w:rPr>
                <w:rFonts w:hint="eastAsia" w:ascii="宋体" w:hAnsi="宋体" w:eastAsia="宋体"/>
                <w:color w:val="auto"/>
                <w:sz w:val="24"/>
                <w:szCs w:val="24"/>
                <w:lang w:val="en-US" w:eastAsia="zh-Hans"/>
              </w:rPr>
              <w:t>全国各级政府和金融机构创新财政政策以及稳健</w:t>
            </w:r>
            <w:r>
              <w:rPr>
                <w:rFonts w:hint="eastAsia" w:ascii="宋体" w:hAnsi="宋体" w:eastAsia="宋体"/>
                <w:color w:val="auto"/>
                <w:sz w:val="24"/>
                <w:szCs w:val="24"/>
                <w:lang w:val="en-US" w:eastAsia="zh-CN"/>
              </w:rPr>
              <w:t>的</w:t>
            </w:r>
            <w:r>
              <w:rPr>
                <w:rFonts w:hint="eastAsia" w:ascii="宋体" w:hAnsi="宋体" w:eastAsia="宋体"/>
                <w:color w:val="auto"/>
                <w:sz w:val="24"/>
                <w:szCs w:val="24"/>
                <w:lang w:val="en-US" w:eastAsia="zh-Hans"/>
              </w:rPr>
              <w:t>货币政策</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力求</w:t>
            </w:r>
            <w:r>
              <w:rPr>
                <w:rFonts w:hint="eastAsia" w:ascii="宋体" w:hAnsi="宋体" w:eastAsia="宋体"/>
                <w:color w:val="auto"/>
                <w:sz w:val="24"/>
                <w:szCs w:val="24"/>
                <w:lang w:val="en-US" w:eastAsia="zh-CN"/>
              </w:rPr>
              <w:t>稳企业、保就业，系列纾困企业的政策取得</w:t>
            </w:r>
            <w:r>
              <w:rPr>
                <w:rFonts w:hint="eastAsia" w:ascii="宋体" w:hAnsi="宋体" w:eastAsia="宋体"/>
                <w:color w:val="auto"/>
                <w:sz w:val="24"/>
                <w:szCs w:val="24"/>
                <w:lang w:val="en-US" w:eastAsia="zh-Hans"/>
              </w:rPr>
              <w:t>了</w:t>
            </w:r>
            <w:r>
              <w:rPr>
                <w:rFonts w:hint="eastAsia" w:ascii="宋体" w:hAnsi="宋体" w:eastAsia="宋体"/>
                <w:color w:val="auto"/>
                <w:sz w:val="24"/>
                <w:szCs w:val="24"/>
                <w:lang w:val="en-US" w:eastAsia="zh-CN"/>
              </w:rPr>
              <w:t>重要</w:t>
            </w:r>
            <w:r>
              <w:rPr>
                <w:rFonts w:hint="eastAsia" w:ascii="宋体" w:hAnsi="宋体" w:eastAsia="宋体"/>
                <w:color w:val="auto"/>
                <w:sz w:val="24"/>
                <w:szCs w:val="24"/>
                <w:lang w:val="en-US" w:eastAsia="zh-Hans"/>
              </w:rPr>
              <w:t>成效</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与此同时</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疫情防控要求</w:t>
            </w:r>
            <w:r>
              <w:rPr>
                <w:rFonts w:hint="eastAsia" w:ascii="宋体" w:hAnsi="宋体" w:eastAsia="宋体"/>
                <w:color w:val="auto"/>
                <w:sz w:val="24"/>
                <w:szCs w:val="24"/>
                <w:lang w:val="en-US" w:eastAsia="zh-CN"/>
              </w:rPr>
              <w:t>使得数字普惠金融得以加速发展。</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color w:val="auto"/>
                <w:sz w:val="24"/>
                <w:szCs w:val="24"/>
                <w:lang w:eastAsia="zh-Hans"/>
              </w:rPr>
            </w:pPr>
            <w:r>
              <w:rPr>
                <w:rFonts w:hint="eastAsia" w:ascii="宋体" w:hAnsi="宋体" w:eastAsia="宋体"/>
                <w:color w:val="auto"/>
                <w:sz w:val="24"/>
                <w:szCs w:val="24"/>
                <w:lang w:val="en-US" w:eastAsia="zh-CN"/>
              </w:rPr>
              <w:t>借此，深入探讨国家以及深圳市大力推行的数字普惠经济</w:t>
            </w:r>
            <w:r>
              <w:rPr>
                <w:rFonts w:hint="eastAsia" w:ascii="宋体" w:hAnsi="宋体" w:eastAsia="宋体"/>
                <w:color w:val="auto"/>
                <w:sz w:val="24"/>
                <w:szCs w:val="24"/>
                <w:lang w:val="en-US" w:eastAsia="zh-Hans"/>
              </w:rPr>
              <w:t>在后疫情时代</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如何对深圳民营企业</w:t>
            </w:r>
            <w:r>
              <w:rPr>
                <w:rFonts w:hint="eastAsia" w:ascii="宋体" w:hAnsi="宋体" w:eastAsia="宋体"/>
                <w:color w:val="auto"/>
                <w:sz w:val="24"/>
                <w:szCs w:val="24"/>
                <w:lang w:val="en-US" w:eastAsia="zh-CN"/>
              </w:rPr>
              <w:t>的</w:t>
            </w:r>
            <w:r>
              <w:rPr>
                <w:rFonts w:hint="eastAsia" w:ascii="宋体" w:hAnsi="宋体" w:eastAsia="宋体"/>
                <w:color w:val="auto"/>
                <w:sz w:val="24"/>
                <w:szCs w:val="24"/>
                <w:lang w:val="en-US" w:eastAsia="zh-Hans"/>
              </w:rPr>
              <w:t>经营业绩发挥作用</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CN"/>
              </w:rPr>
              <w:t>探索</w:t>
            </w:r>
            <w:r>
              <w:rPr>
                <w:rFonts w:hint="eastAsia" w:ascii="宋体" w:hAnsi="宋体" w:eastAsia="宋体"/>
                <w:color w:val="auto"/>
                <w:sz w:val="24"/>
                <w:szCs w:val="24"/>
                <w:lang w:val="en-US" w:eastAsia="zh-Hans"/>
              </w:rPr>
              <w:t>不同行业之间</w:t>
            </w:r>
            <w:r>
              <w:rPr>
                <w:rFonts w:hint="eastAsia" w:ascii="宋体" w:hAnsi="宋体" w:eastAsia="宋体"/>
                <w:color w:val="auto"/>
                <w:sz w:val="24"/>
                <w:szCs w:val="24"/>
                <w:lang w:val="en-US" w:eastAsia="zh-CN"/>
              </w:rPr>
              <w:t>的</w:t>
            </w:r>
            <w:r>
              <w:rPr>
                <w:rFonts w:hint="eastAsia" w:ascii="宋体" w:hAnsi="宋体" w:eastAsia="宋体"/>
                <w:color w:val="auto"/>
                <w:sz w:val="24"/>
                <w:szCs w:val="24"/>
                <w:lang w:val="en-US" w:eastAsia="zh-Hans"/>
              </w:rPr>
              <w:t>异质性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进一步就现有政策发展提出合理建议</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为政策</w:t>
            </w:r>
            <w:r>
              <w:rPr>
                <w:rFonts w:hint="eastAsia" w:ascii="宋体" w:hAnsi="宋体" w:eastAsia="宋体"/>
                <w:color w:val="auto"/>
                <w:sz w:val="24"/>
                <w:szCs w:val="24"/>
                <w:lang w:val="en-US" w:eastAsia="zh-CN"/>
              </w:rPr>
              <w:t>的倾斜性</w:t>
            </w:r>
            <w:r>
              <w:rPr>
                <w:rFonts w:hint="eastAsia" w:ascii="宋体" w:hAnsi="宋体" w:eastAsia="宋体"/>
                <w:color w:val="auto"/>
                <w:sz w:val="24"/>
                <w:szCs w:val="24"/>
                <w:lang w:val="en-US" w:eastAsia="zh-Hans"/>
              </w:rPr>
              <w:t>提供较可靠参考</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CN"/>
              </w:rPr>
              <w:t>以达到</w:t>
            </w:r>
            <w:r>
              <w:rPr>
                <w:rFonts w:hint="eastAsia" w:ascii="宋体" w:hAnsi="宋体" w:eastAsia="宋体"/>
                <w:color w:val="auto"/>
                <w:sz w:val="24"/>
                <w:szCs w:val="24"/>
                <w:lang w:val="en-US" w:eastAsia="zh-Hans"/>
              </w:rPr>
              <w:t>发挥政策更大社会经济效能</w:t>
            </w:r>
            <w:r>
              <w:rPr>
                <w:rFonts w:hint="eastAsia" w:ascii="宋体" w:hAnsi="宋体" w:eastAsia="宋体"/>
                <w:color w:val="auto"/>
                <w:sz w:val="24"/>
                <w:szCs w:val="24"/>
                <w:lang w:val="en-US" w:eastAsia="zh-CN"/>
              </w:rPr>
              <w:t>的目的，助力企业更稳健发展</w:t>
            </w:r>
            <w:r>
              <w:rPr>
                <w:rFonts w:hint="default" w:ascii="宋体" w:hAnsi="宋体" w:eastAsia="宋体"/>
                <w:color w:val="auto"/>
                <w:sz w:val="24"/>
                <w:szCs w:val="24"/>
                <w:lang w:eastAsia="zh-Hans"/>
              </w:rPr>
              <w:t>。</w:t>
            </w:r>
          </w:p>
          <w:p>
            <w:pPr>
              <w:pStyle w:val="2"/>
              <w:numPr>
                <w:ilvl w:val="0"/>
                <w:numId w:val="1"/>
              </w:numPr>
              <w:rPr>
                <w:rFonts w:hint="default" w:ascii="宋体" w:hAnsi="宋体" w:eastAsia="宋体"/>
                <w:b/>
                <w:bCs/>
                <w:color w:val="auto"/>
                <w:sz w:val="24"/>
                <w:szCs w:val="24"/>
                <w:lang w:val="en-US" w:eastAsia="zh-Hans"/>
              </w:rPr>
            </w:pPr>
            <w:r>
              <w:rPr>
                <w:rFonts w:hint="eastAsia" w:ascii="宋体" w:hAnsi="宋体" w:eastAsia="宋体"/>
                <w:b/>
                <w:bCs/>
                <w:color w:val="auto"/>
                <w:sz w:val="24"/>
                <w:szCs w:val="24"/>
                <w:lang w:val="en-US" w:eastAsia="zh-Hans"/>
              </w:rPr>
              <w:t>选题的理论意义</w:t>
            </w:r>
            <w:r>
              <w:rPr>
                <w:rFonts w:hint="default" w:ascii="宋体" w:hAnsi="宋体" w:eastAsia="宋体"/>
                <w:b/>
                <w:bCs/>
                <w:color w:val="auto"/>
                <w:sz w:val="24"/>
                <w:szCs w:val="24"/>
                <w:lang w:val="en-US" w:eastAsia="zh-Hans"/>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Hans"/>
              </w:rPr>
              <w:t>在后疫情的</w:t>
            </w:r>
            <w:r>
              <w:rPr>
                <w:rFonts w:hint="eastAsia" w:ascii="宋体" w:hAnsi="宋体" w:eastAsia="宋体"/>
                <w:color w:val="auto"/>
                <w:sz w:val="24"/>
                <w:szCs w:val="24"/>
                <w:lang w:val="en-US" w:eastAsia="zh-CN"/>
              </w:rPr>
              <w:t>大</w:t>
            </w:r>
            <w:r>
              <w:rPr>
                <w:rFonts w:hint="eastAsia" w:ascii="宋体" w:hAnsi="宋体" w:eastAsia="宋体"/>
                <w:color w:val="auto"/>
                <w:sz w:val="24"/>
                <w:szCs w:val="24"/>
                <w:lang w:val="en-US" w:eastAsia="zh-Hans"/>
              </w:rPr>
              <w:t>背景下</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把数字普惠金融与企业经营业绩作结合</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CN"/>
              </w:rPr>
              <w:t>将</w:t>
            </w:r>
            <w:r>
              <w:rPr>
                <w:rFonts w:hint="eastAsia" w:ascii="宋体" w:hAnsi="宋体" w:eastAsia="宋体"/>
                <w:color w:val="auto"/>
                <w:sz w:val="24"/>
                <w:szCs w:val="24"/>
                <w:lang w:val="en-US" w:eastAsia="zh-Hans"/>
              </w:rPr>
              <w:t>深圳市民营企业作为主体研究对象</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CN"/>
              </w:rPr>
              <w:t>从数字普惠金融使用深度的维度探讨其对深圳民营企业经营业绩的影响，以及通过对民营企业的产业行业类型进行异质性检验，进一步拓展数字普惠金融发挥效能的作用机制，同时也丰富了对深圳政策“红利”有效性的研究。</w:t>
            </w:r>
          </w:p>
          <w:p>
            <w:pPr>
              <w:pStyle w:val="2"/>
              <w:widowControl w:val="0"/>
              <w:numPr>
                <w:ilvl w:val="0"/>
                <w:numId w:val="1"/>
              </w:numPr>
              <w:spacing w:after="120" w:afterLines="0" w:afterAutospacing="0"/>
              <w:jc w:val="both"/>
              <w:rPr>
                <w:rFonts w:hint="default" w:ascii="宋体" w:hAnsi="宋体" w:eastAsia="宋体"/>
                <w:b/>
                <w:bCs/>
                <w:color w:val="auto"/>
                <w:sz w:val="24"/>
                <w:szCs w:val="24"/>
                <w:lang w:eastAsia="zh-Hans"/>
              </w:rPr>
            </w:pPr>
            <w:r>
              <w:rPr>
                <w:rFonts w:hint="eastAsia" w:ascii="宋体" w:hAnsi="宋体" w:eastAsia="宋体"/>
                <w:b/>
                <w:bCs/>
                <w:color w:val="auto"/>
                <w:sz w:val="24"/>
                <w:szCs w:val="24"/>
                <w:lang w:val="en-US" w:eastAsia="zh-Hans"/>
              </w:rPr>
              <w:t>选题的现实意义</w:t>
            </w:r>
            <w:r>
              <w:rPr>
                <w:rFonts w:hint="default" w:ascii="宋体" w:hAnsi="宋体" w:eastAsia="宋体"/>
                <w:b/>
                <w:bCs/>
                <w:color w:val="auto"/>
                <w:sz w:val="24"/>
                <w:szCs w:val="24"/>
                <w:lang w:eastAsia="zh-Hans"/>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color w:val="auto"/>
                <w:sz w:val="24"/>
                <w:szCs w:val="24"/>
                <w:lang w:eastAsia="zh-Hans"/>
              </w:rPr>
            </w:pPr>
            <w:r>
              <w:rPr>
                <w:rFonts w:hint="eastAsia" w:ascii="宋体" w:hAnsi="宋体" w:eastAsia="宋体"/>
                <w:color w:val="auto"/>
                <w:sz w:val="24"/>
                <w:szCs w:val="24"/>
                <w:lang w:val="en-US" w:eastAsia="zh-CN"/>
              </w:rPr>
              <w:t>为金融机构的转型升级及普惠金融业务发展提供理论指导，有助金融机构进一步重视数字技术，建立更强有力的风险防范体系的同时，改善社会营商环境。另外，为民营企业提升经营业绩提供理论支持，提高民营企业克服疫情困难的信心。</w:t>
            </w: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numPr>
                <w:ilvl w:val="0"/>
                <w:numId w:val="2"/>
              </w:numPr>
            </w:pP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p>
          <w:p>
            <w:pPr>
              <w:pStyle w:val="2"/>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default" w:ascii="宋体" w:hAnsi="宋体" w:eastAsia="宋体"/>
                <w:b w:val="0"/>
                <w:bCs w:val="0"/>
                <w:color w:val="auto"/>
                <w:sz w:val="24"/>
                <w:szCs w:val="24"/>
                <w:lang w:val="en-US" w:eastAsia="zh-CN"/>
              </w:rPr>
            </w:pPr>
            <w:r>
              <w:rPr>
                <w:rFonts w:hint="eastAsia" w:ascii="宋体" w:hAnsi="宋体" w:eastAsia="宋体"/>
                <w:b/>
                <w:bCs/>
                <w:color w:val="auto"/>
                <w:sz w:val="24"/>
                <w:szCs w:val="24"/>
                <w:lang w:val="en-US" w:eastAsia="zh-CN"/>
              </w:rPr>
              <w:t>（1）关于数字普惠金融的研究</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bCs/>
                <w:color w:val="auto"/>
                <w:sz w:val="24"/>
                <w:szCs w:val="24"/>
                <w:lang w:val="en-US" w:eastAsia="zh-CN"/>
              </w:rPr>
            </w:pPr>
            <w:r>
              <w:rPr>
                <w:rFonts w:hint="eastAsia" w:ascii="宋体" w:hAnsi="宋体" w:eastAsia="宋体"/>
                <w:b/>
                <w:bCs/>
                <w:color w:val="auto"/>
                <w:sz w:val="24"/>
                <w:szCs w:val="24"/>
                <w:lang w:val="en-US" w:eastAsia="zh-CN"/>
              </w:rPr>
              <w:t>1)数字普惠金融的发展</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highlight w:val="none"/>
                <w:lang w:val="en-US" w:eastAsia="zh-CN"/>
              </w:rPr>
            </w:pPr>
            <w:r>
              <w:rPr>
                <w:rFonts w:hint="eastAsia" w:ascii="宋体" w:hAnsi="宋体" w:eastAsia="宋体"/>
                <w:b w:val="0"/>
                <w:bCs w:val="0"/>
                <w:color w:val="auto"/>
                <w:sz w:val="24"/>
                <w:szCs w:val="24"/>
                <w:highlight w:val="none"/>
                <w:lang w:val="en-US" w:eastAsia="zh-CN"/>
              </w:rPr>
              <w:t>本文关于数字普惠金融的定义采用了</w:t>
            </w:r>
            <w:r>
              <w:rPr>
                <w:rFonts w:hint="eastAsia" w:ascii="宋体" w:hAnsi="宋体" w:eastAsia="宋体" w:cstheme="minorBidi"/>
                <w:b w:val="0"/>
                <w:bCs w:val="0"/>
                <w:color w:val="auto"/>
                <w:kern w:val="2"/>
                <w:sz w:val="24"/>
                <w:szCs w:val="24"/>
                <w:highlight w:val="none"/>
                <w:lang w:val="en-US" w:eastAsia="zh-CN" w:bidi="ar-SA"/>
              </w:rPr>
              <w:t>中国信息通信研究</w:t>
            </w:r>
            <w:r>
              <w:rPr>
                <w:rFonts w:hint="default" w:ascii="宋体" w:hAnsi="宋体" w:eastAsia="宋体" w:cstheme="minorBidi"/>
                <w:b w:val="0"/>
                <w:bCs w:val="0"/>
                <w:color w:val="auto"/>
                <w:kern w:val="2"/>
                <w:sz w:val="24"/>
                <w:szCs w:val="24"/>
                <w:highlight w:val="none"/>
                <w:lang w:val="en-US" w:eastAsia="zh-CN" w:bidi="ar-SA"/>
              </w:rPr>
              <w:t>院云计算与大数据研究所研究发布的《数字普惠金融发展白皮书》</w:t>
            </w:r>
            <w:r>
              <w:rPr>
                <w:rFonts w:hint="eastAsia" w:ascii="宋体" w:hAnsi="宋体" w:eastAsia="宋体" w:cstheme="minorBidi"/>
                <w:b w:val="0"/>
                <w:bCs w:val="0"/>
                <w:color w:val="auto"/>
                <w:kern w:val="2"/>
                <w:sz w:val="24"/>
                <w:szCs w:val="24"/>
                <w:highlight w:val="none"/>
                <w:lang w:val="en-US" w:eastAsia="zh-CN" w:bidi="ar-SA"/>
              </w:rPr>
              <w:t>的表述</w:t>
            </w:r>
            <w:r>
              <w:rPr>
                <w:rFonts w:hint="default" w:ascii="宋体" w:hAnsi="宋体" w:eastAsia="宋体" w:cstheme="minorBidi"/>
                <w:b w:val="0"/>
                <w:bCs w:val="0"/>
                <w:color w:val="auto"/>
                <w:kern w:val="2"/>
                <w:sz w:val="24"/>
                <w:szCs w:val="24"/>
                <w:highlight w:val="none"/>
                <w:lang w:val="en-US" w:eastAsia="zh-CN" w:bidi="ar-SA"/>
              </w:rPr>
              <w:t>“在成本可控、模式可持续的前提下，以各类数字化技术为实现条件，为社会各阶层尤其是现有金融体系覆盖不足以城镇低收入人群、农村户口、偏远地区人口等特殊群体以及中小企业提供平等、有效、全面、方便的金融产品和服务”</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郭峰（2019）指出，中国数字普惠金融从2011年到2018年实现了跨越式发展，而且数字金融使用深度的增长开始逐步成为数字普惠金融指数增长的重要驱动力，中国的数字普惠金融已经走过了粗放式的“圈地”时代，进入了深度拓展的新阶段、新时代。2020年，郭峰利用蚂蚁金服数以亿计的微观数据，编制了一套 2011- 2018 年覆盖中国内地31个省、337个地级以上城市和约2800个县域的“北京大学数字普惠金融指数”，成为目前使用范围最广的指数。</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b/>
                <w:bCs/>
                <w:color w:val="auto"/>
                <w:sz w:val="24"/>
                <w:szCs w:val="24"/>
                <w:lang w:val="en-US" w:eastAsia="zh-CN"/>
              </w:rPr>
            </w:pPr>
            <w:r>
              <w:rPr>
                <w:rFonts w:hint="default" w:ascii="宋体" w:hAnsi="宋体" w:eastAsia="宋体"/>
                <w:b w:val="0"/>
                <w:bCs w:val="0"/>
                <w:color w:val="auto"/>
                <w:sz w:val="24"/>
                <w:szCs w:val="24"/>
                <w:lang w:val="en-US" w:eastAsia="zh-CN"/>
              </w:rPr>
              <w:t>突如其来的疫情造成了我国经济运行的</w:t>
            </w:r>
            <w:r>
              <w:rPr>
                <w:rFonts w:hint="eastAsia" w:ascii="宋体" w:hAnsi="宋体" w:eastAsia="宋体"/>
                <w:b w:val="0"/>
                <w:bCs w:val="0"/>
                <w:color w:val="auto"/>
                <w:sz w:val="24"/>
                <w:szCs w:val="24"/>
                <w:lang w:val="en-US" w:eastAsia="zh-CN"/>
              </w:rPr>
              <w:t>骤然</w:t>
            </w:r>
            <w:r>
              <w:rPr>
                <w:rFonts w:hint="default" w:ascii="宋体" w:hAnsi="宋体" w:eastAsia="宋体"/>
                <w:b w:val="0"/>
                <w:bCs w:val="0"/>
                <w:color w:val="auto"/>
                <w:sz w:val="24"/>
                <w:szCs w:val="24"/>
                <w:lang w:val="en-US" w:eastAsia="zh-CN"/>
              </w:rPr>
              <w:t>停摆，</w:t>
            </w:r>
            <w:r>
              <w:rPr>
                <w:rFonts w:hint="eastAsia" w:ascii="宋体" w:hAnsi="宋体" w:eastAsia="宋体"/>
                <w:b w:val="0"/>
                <w:bCs w:val="0"/>
                <w:color w:val="auto"/>
                <w:sz w:val="24"/>
                <w:szCs w:val="24"/>
                <w:lang w:val="en-US" w:eastAsia="zh-CN"/>
              </w:rPr>
              <w:t>同时给</w:t>
            </w:r>
            <w:r>
              <w:rPr>
                <w:rFonts w:hint="default" w:ascii="宋体" w:hAnsi="宋体" w:eastAsia="宋体"/>
                <w:b w:val="0"/>
                <w:bCs w:val="0"/>
                <w:color w:val="auto"/>
                <w:sz w:val="24"/>
                <w:szCs w:val="24"/>
                <w:lang w:val="en-US" w:eastAsia="zh-CN"/>
              </w:rPr>
              <w:t>数字普惠金融的发展带来了</w:t>
            </w:r>
            <w:r>
              <w:rPr>
                <w:rFonts w:hint="eastAsia" w:ascii="宋体" w:hAnsi="宋体" w:eastAsia="宋体"/>
                <w:b w:val="0"/>
                <w:bCs w:val="0"/>
                <w:color w:val="auto"/>
                <w:sz w:val="24"/>
                <w:szCs w:val="24"/>
                <w:lang w:val="en-US" w:eastAsia="zh-CN"/>
              </w:rPr>
              <w:t>全新发展机遇</w:t>
            </w:r>
            <w:r>
              <w:rPr>
                <w:rFonts w:hint="default" w:ascii="宋体" w:hAnsi="宋体" w:eastAsia="宋体"/>
                <w:b w:val="0"/>
                <w:bCs w:val="0"/>
                <w:color w:val="auto"/>
                <w:sz w:val="24"/>
                <w:szCs w:val="24"/>
                <w:lang w:val="en-US" w:eastAsia="zh-CN"/>
              </w:rPr>
              <w:t>。</w:t>
            </w:r>
            <w:r>
              <w:rPr>
                <w:rFonts w:hint="eastAsia" w:ascii="宋体" w:hAnsi="宋体" w:eastAsia="宋体"/>
                <w:b w:val="0"/>
                <w:bCs w:val="0"/>
                <w:color w:val="auto"/>
                <w:sz w:val="24"/>
                <w:szCs w:val="24"/>
                <w:lang w:val="en-US" w:eastAsia="zh-CN"/>
              </w:rPr>
              <w:t>张正平从供给端以及需求端，对疫情下数字普惠金融的发展条件进行了梳理，在人民银行实行更加宽松的货币政策、银保监会推行无接触贷款计划、工信部明确加快数字基础设施建设的情况下，结合各地减税降费、现金补贴等优惠政策红利的落地，弱势群里使用数字金融服务的能力得到了回复甚至是加强，不仅促进复工复产、刺激消费需求，同时也提升了数字金融的使用水平。</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default" w:ascii="宋体" w:hAnsi="宋体" w:eastAsia="宋体"/>
                <w:b/>
                <w:bCs/>
                <w:color w:val="auto"/>
                <w:sz w:val="24"/>
                <w:szCs w:val="24"/>
                <w:lang w:val="en-US" w:eastAsia="zh-CN"/>
              </w:rPr>
            </w:pPr>
            <w:r>
              <w:rPr>
                <w:rFonts w:hint="eastAsia" w:ascii="宋体" w:hAnsi="宋体" w:eastAsia="宋体"/>
                <w:b/>
                <w:bCs/>
                <w:color w:val="auto"/>
                <w:sz w:val="24"/>
                <w:szCs w:val="24"/>
                <w:lang w:val="en-US" w:eastAsia="zh-CN"/>
              </w:rPr>
              <w:t>2)数字普惠金融的影响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a.对城乡收入差距的影响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highlight w:val="yellow"/>
                <w:lang w:val="en-US" w:eastAsia="zh-CN"/>
              </w:rPr>
            </w:pPr>
            <w:r>
              <w:rPr>
                <w:rFonts w:hint="eastAsia" w:ascii="宋体" w:hAnsi="宋体" w:eastAsia="宋体"/>
                <w:b w:val="0"/>
                <w:bCs w:val="0"/>
                <w:color w:val="auto"/>
                <w:sz w:val="24"/>
                <w:szCs w:val="24"/>
                <w:lang w:val="en-US" w:eastAsia="zh-CN"/>
              </w:rPr>
              <w:t>现有研究认为，数字普惠金融主要通过互联网等新技术的发展降低传统金融机构的经营成本、突破传统金融机构的地理限制，在不断扩大用户覆盖面和提高风险防范能力的双重作用下，持续发挥“尾部”效应，逐步消除城乡收入差距。张子豪和谭燕芝</w:t>
            </w:r>
            <w:r>
              <w:rPr>
                <w:rFonts w:hint="eastAsia" w:ascii="宋体" w:hAnsi="宋体" w:eastAsia="宋体"/>
                <w:b w:val="0"/>
                <w:bCs w:val="0"/>
                <w:color w:val="auto"/>
                <w:sz w:val="24"/>
                <w:szCs w:val="24"/>
                <w:highlight w:val="none"/>
                <w:lang w:val="en-US" w:eastAsia="zh-CN"/>
              </w:rPr>
              <w:t>（2018）通过模型实证检验了两者间的门槛效应、排查效应以及减贫效应，进一步证实了数字普惠金融对缩小城乡收入差距的显著作用。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b.对产业结构的影响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唐文进（2019）研究发现</w:t>
            </w:r>
            <w:r>
              <w:rPr>
                <w:rFonts w:hint="default" w:ascii="宋体" w:hAnsi="宋体" w:eastAsia="宋体"/>
                <w:b w:val="0"/>
                <w:bCs w:val="0"/>
                <w:color w:val="auto"/>
                <w:sz w:val="24"/>
                <w:szCs w:val="24"/>
                <w:lang w:val="en-US" w:eastAsia="zh-CN"/>
              </w:rPr>
              <w:t>数字普惠金融使用深度促进产业结构升级的作用表现为由显著到不显著的非线性变化过程</w:t>
            </w:r>
            <w:r>
              <w:rPr>
                <w:rFonts w:hint="eastAsia" w:ascii="宋体" w:hAnsi="宋体" w:eastAsia="宋体"/>
                <w:b w:val="0"/>
                <w:bCs w:val="0"/>
                <w:color w:val="auto"/>
                <w:sz w:val="24"/>
                <w:szCs w:val="24"/>
                <w:lang w:val="en-US" w:eastAsia="zh-CN"/>
              </w:rPr>
              <w:t>，</w:t>
            </w:r>
            <w:r>
              <w:rPr>
                <w:rFonts w:hint="default" w:ascii="宋体" w:hAnsi="宋体" w:eastAsia="宋体"/>
                <w:b w:val="0"/>
                <w:bCs w:val="0"/>
                <w:color w:val="auto"/>
                <w:sz w:val="24"/>
                <w:szCs w:val="24"/>
                <w:lang w:val="en-US" w:eastAsia="zh-CN"/>
              </w:rPr>
              <w:t>当数字金融服务使用深度超过某个阈值后，即数字普惠金融提供的“支付、信贷、保险、投资和征信等服务，以及人均交易笔数和交易金额等”超过需求方原本需求的数量后，数字普惠金融服务并不能有效发挥促进资源配置的作用。类似于“金融过度”理论观点</w:t>
            </w:r>
            <w:r>
              <w:rPr>
                <w:rFonts w:hint="eastAsia" w:ascii="宋体" w:hAnsi="宋体" w:eastAsia="宋体"/>
                <w:b w:val="0"/>
                <w:bCs w:val="0"/>
                <w:color w:val="auto"/>
                <w:sz w:val="24"/>
                <w:szCs w:val="24"/>
                <w:lang w:val="en-US" w:eastAsia="zh-CN"/>
              </w:rPr>
              <w:t>；</w:t>
            </w:r>
            <w:r>
              <w:rPr>
                <w:rFonts w:hint="default" w:ascii="宋体" w:hAnsi="宋体" w:eastAsia="宋体"/>
                <w:b w:val="0"/>
                <w:bCs w:val="0"/>
                <w:color w:val="auto"/>
                <w:sz w:val="24"/>
                <w:szCs w:val="24"/>
                <w:lang w:val="en-US" w:eastAsia="zh-CN"/>
              </w:rPr>
              <w:t>数字普惠金融数字化程度促进产业结构升级的作用表现为由不显著到显著的非线性变化，数字化程度是数字普惠金融发展的“潜在条件”，表现为数字金融服务的便利性和较低成本，是影响用户使用数字金融服务的主要因素，体现了数字金融服务的低成本和低门槛优势。</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同时，研究报告还指出对于东部地区，数字普惠金融发展及其各维度发展单一门槛均不显著，所以数字普惠金融发展及其各维度发展与产业结构升级之间不存在门槛效应，且</w:t>
            </w:r>
            <w:r>
              <w:rPr>
                <w:rFonts w:hint="default" w:ascii="宋体" w:hAnsi="宋体" w:eastAsia="宋体"/>
                <w:b w:val="0"/>
                <w:bCs w:val="0"/>
                <w:color w:val="auto"/>
                <w:sz w:val="24"/>
                <w:szCs w:val="24"/>
                <w:lang w:val="en-US" w:eastAsia="zh-CN"/>
              </w:rPr>
              <w:t>数字普惠金融发展对产业结构升级并无明显的促进作用。原因可能是相对于中西部地区，东部地区的产业形态较高级，产业结构合理化才是其产业结构优化的目标。但是，就数字普惠金融子维度而言，数字普惠金融覆盖广度是促进东部地区产业结构升级的重要积极因素，这说明增加数字金融服务供给有利于产业结构升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c.对创新创业的影响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pPr>
            <w:r>
              <w:rPr>
                <w:rFonts w:hint="eastAsia" w:ascii="宋体" w:hAnsi="宋体" w:eastAsia="宋体"/>
                <w:b w:val="0"/>
                <w:bCs w:val="0"/>
                <w:color w:val="auto"/>
                <w:sz w:val="24"/>
                <w:szCs w:val="24"/>
                <w:lang w:val="en-US" w:eastAsia="zh-Hans"/>
              </w:rPr>
              <w:t>刘毛逃等</w:t>
            </w:r>
            <w:r>
              <w:rPr>
                <w:rFonts w:hint="default" w:ascii="宋体" w:hAnsi="宋体" w:eastAsia="宋体"/>
                <w:b w:val="0"/>
                <w:bCs w:val="0"/>
                <w:color w:val="auto"/>
                <w:sz w:val="24"/>
                <w:szCs w:val="24"/>
                <w:lang w:eastAsia="zh-Hans"/>
              </w:rPr>
              <w:t>（2021）</w:t>
            </w:r>
            <w:r>
              <w:rPr>
                <w:rFonts w:hint="eastAsia" w:ascii="宋体" w:hAnsi="宋体" w:eastAsia="宋体"/>
                <w:b w:val="0"/>
                <w:bCs w:val="0"/>
                <w:color w:val="auto"/>
                <w:sz w:val="24"/>
                <w:szCs w:val="24"/>
                <w:lang w:val="en-US" w:eastAsia="zh-Hans"/>
              </w:rPr>
              <w:t>研究结果显示</w:t>
            </w:r>
            <w:r>
              <w:rPr>
                <w:rFonts w:ascii="宋体" w:hAnsi="宋体" w:eastAsia="宋体" w:cs="宋体"/>
                <w:kern w:val="0"/>
                <w:sz w:val="24"/>
                <w:szCs w:val="24"/>
                <w:lang w:val="en-US" w:eastAsia="zh-CN" w:bidi="ar"/>
              </w:rPr>
              <w:t>数字普惠金融发展可以显著促进城市的创新创业，而且从人均创新创业指数以及新建企业、吸引外来投资、吸引风险投资、商标注册数量等多重视角进行稳健性检验后，研究结论仍然成立。异质性检验结果表明，数字普惠金融对城市创新创业的促进效应具有异质性，中、西部城市与经济较不发达城市所受到的影响较强。机制分析表明，数字普惠金融能够通过促进技术创新和增强生产性服务业多样化集聚，推动城市创新创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eastAsia="zh-CN"/>
              </w:rPr>
            </w:pPr>
            <w:r>
              <w:rPr>
                <w:rFonts w:hint="eastAsia" w:ascii="宋体" w:hAnsi="宋体" w:eastAsia="宋体"/>
                <w:b w:val="0"/>
                <w:bCs w:val="0"/>
                <w:color w:val="auto"/>
                <w:sz w:val="24"/>
                <w:szCs w:val="24"/>
                <w:lang w:val="en-US" w:eastAsia="zh-CN"/>
              </w:rPr>
              <w:t>唐文进（2019）以创新创业的生力军</w:t>
            </w:r>
            <w:r>
              <w:rPr>
                <w:rFonts w:hint="eastAsia" w:ascii="宋体" w:hAnsi="宋体" w:eastAsia="宋体"/>
                <w:b w:val="0"/>
                <w:bCs w:val="0"/>
                <w:color w:val="auto"/>
                <w:sz w:val="24"/>
                <w:szCs w:val="24"/>
                <w:lang w:val="en-US" w:eastAsia="zh-Hans"/>
              </w:rPr>
              <w:t>的</w:t>
            </w:r>
            <w:r>
              <w:rPr>
                <w:rFonts w:hint="eastAsia" w:ascii="宋体" w:hAnsi="宋体" w:eastAsia="宋体"/>
                <w:b w:val="0"/>
                <w:bCs w:val="0"/>
                <w:color w:val="auto"/>
                <w:sz w:val="24"/>
                <w:szCs w:val="24"/>
                <w:lang w:val="en-US" w:eastAsia="zh-CN"/>
              </w:rPr>
              <w:t>中小微企业为例</w:t>
            </w:r>
            <w:r>
              <w:rPr>
                <w:rFonts w:hint="eastAsia" w:ascii="宋体" w:hAnsi="宋体" w:eastAsia="宋体"/>
                <w:b w:val="0"/>
                <w:bCs w:val="0"/>
                <w:color w:val="auto"/>
                <w:sz w:val="24"/>
                <w:szCs w:val="24"/>
                <w:lang w:val="en-US" w:eastAsia="zh-Hans"/>
              </w:rPr>
              <w:t>做相关研究</w:t>
            </w:r>
            <w:r>
              <w:rPr>
                <w:rFonts w:hint="default" w:ascii="宋体" w:hAnsi="宋体" w:eastAsia="宋体"/>
                <w:b w:val="0"/>
                <w:bCs w:val="0"/>
                <w:color w:val="auto"/>
                <w:sz w:val="24"/>
                <w:szCs w:val="24"/>
                <w:lang w:eastAsia="zh-Hans"/>
              </w:rPr>
              <w:t>，</w:t>
            </w:r>
            <w:r>
              <w:rPr>
                <w:rFonts w:hint="eastAsia" w:ascii="宋体" w:hAnsi="宋体" w:eastAsia="宋体"/>
                <w:b w:val="0"/>
                <w:bCs w:val="0"/>
                <w:color w:val="auto"/>
                <w:sz w:val="24"/>
                <w:szCs w:val="24"/>
                <w:lang w:val="en-US" w:eastAsia="zh-Hans"/>
              </w:rPr>
              <w:t>结果表明</w:t>
            </w:r>
            <w:r>
              <w:rPr>
                <w:rFonts w:hint="eastAsia" w:ascii="宋体" w:hAnsi="宋体" w:eastAsia="宋体"/>
                <w:b w:val="0"/>
                <w:bCs w:val="0"/>
                <w:color w:val="auto"/>
                <w:sz w:val="24"/>
                <w:szCs w:val="24"/>
                <w:lang w:val="en-US" w:eastAsia="zh-CN"/>
              </w:rPr>
              <w:t>数字普惠金融服务为这类企业提供了有力的资金支持，促进了创新创业等。</w:t>
            </w:r>
            <w:r>
              <w:rPr>
                <w:rFonts w:hint="eastAsia" w:ascii="宋体" w:hAnsi="宋体" w:eastAsia="宋体"/>
                <w:b w:val="0"/>
                <w:bCs w:val="0"/>
                <w:color w:val="auto"/>
                <w:sz w:val="24"/>
                <w:szCs w:val="24"/>
                <w:lang w:val="en-US" w:eastAsia="zh-Hans"/>
              </w:rPr>
              <w:t>也从侧面验证了</w:t>
            </w:r>
            <w:r>
              <w:rPr>
                <w:rFonts w:hint="eastAsia" w:ascii="宋体" w:hAnsi="宋体" w:eastAsia="宋体"/>
                <w:b w:val="0"/>
                <w:bCs w:val="0"/>
                <w:color w:val="auto"/>
                <w:sz w:val="24"/>
                <w:szCs w:val="24"/>
                <w:lang w:val="en-US" w:eastAsia="zh-CN"/>
              </w:rPr>
              <w:t>在早期</w:t>
            </w:r>
            <w:r>
              <w:rPr>
                <w:rFonts w:hint="eastAsia" w:ascii="宋体" w:hAnsi="宋体" w:eastAsia="宋体"/>
                <w:b w:val="0"/>
                <w:bCs w:val="0"/>
                <w:color w:val="auto"/>
                <w:sz w:val="24"/>
                <w:szCs w:val="24"/>
                <w:lang w:val="en-US" w:eastAsia="zh-Hans"/>
              </w:rPr>
              <w:t>且一定需求范围内</w:t>
            </w:r>
            <w:r>
              <w:rPr>
                <w:rFonts w:hint="default" w:ascii="宋体" w:hAnsi="宋体" w:eastAsia="宋体"/>
                <w:b w:val="0"/>
                <w:bCs w:val="0"/>
                <w:color w:val="auto"/>
                <w:sz w:val="24"/>
                <w:szCs w:val="24"/>
                <w:lang w:eastAsia="zh-Hans"/>
              </w:rPr>
              <w:t>，</w:t>
            </w:r>
            <w:r>
              <w:rPr>
                <w:rFonts w:hint="eastAsia" w:ascii="宋体" w:hAnsi="宋体" w:eastAsia="宋体"/>
                <w:b w:val="0"/>
                <w:bCs w:val="0"/>
                <w:color w:val="auto"/>
                <w:sz w:val="24"/>
                <w:szCs w:val="24"/>
                <w:lang w:val="en-US" w:eastAsia="zh-CN"/>
              </w:rPr>
              <w:t>使用数字普惠金融服务的确促进了产业结构升级</w:t>
            </w:r>
            <w:r>
              <w:rPr>
                <w:rFonts w:hint="default" w:ascii="宋体" w:hAnsi="宋体" w:eastAsia="宋体"/>
                <w:b w:val="0"/>
                <w:bCs w:val="0"/>
                <w:color w:val="auto"/>
                <w:sz w:val="24"/>
                <w:szCs w:val="24"/>
                <w:lang w:eastAsia="zh-CN"/>
              </w:rPr>
              <w: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梁榜等</w:t>
            </w:r>
            <w:r>
              <w:rPr>
                <w:rFonts w:hint="eastAsia" w:ascii="宋体" w:hAnsi="宋体" w:eastAsia="宋体"/>
                <w:b w:val="0"/>
                <w:bCs w:val="0"/>
                <w:color w:val="auto"/>
                <w:sz w:val="24"/>
                <w:szCs w:val="24"/>
                <w:highlight w:val="none"/>
                <w:lang w:val="en-US" w:eastAsia="zh-CN"/>
              </w:rPr>
              <w:t>（2019）</w:t>
            </w:r>
            <w:r>
              <w:rPr>
                <w:rFonts w:hint="eastAsia" w:ascii="宋体" w:hAnsi="宋体" w:eastAsia="宋体"/>
                <w:b w:val="0"/>
                <w:bCs w:val="0"/>
                <w:color w:val="auto"/>
                <w:sz w:val="24"/>
                <w:szCs w:val="24"/>
                <w:lang w:val="en-US" w:eastAsia="zh-CN"/>
              </w:rPr>
              <w:t>数字普惠金融的发展及其覆盖广度、使用深度和数字支持服务程度均对中小企业融资约束具有明显的缓解作用、对技术创新具有显著的正向影响，即便在考虑内生性问题之后依然成立，并且该激励效应在多种稳健性检验下仍然显著；异质性分析表明，数字普惠金融的发展对中西部城市和传统金融覆盖不足的城市、民营和规模较小的中小企业具有更强的创新激励效应，这体现了数字普惠金融的普惠性特征；进一步的机制分析表明，数字普惠金融的发展能够降低中小企业债务融资成本和缓解外部融资约束，进而促进企业的创新产出。</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d.对企业</w:t>
            </w:r>
            <w:r>
              <w:rPr>
                <w:rFonts w:hint="eastAsia" w:ascii="宋体" w:hAnsi="宋体" w:eastAsia="宋体"/>
                <w:b w:val="0"/>
                <w:bCs w:val="0"/>
                <w:color w:val="auto"/>
                <w:sz w:val="24"/>
                <w:szCs w:val="24"/>
                <w:lang w:val="en-US" w:eastAsia="zh-Hans"/>
              </w:rPr>
              <w:t>投资</w:t>
            </w:r>
            <w:r>
              <w:rPr>
                <w:rFonts w:hint="eastAsia" w:ascii="宋体" w:hAnsi="宋体" w:eastAsia="宋体"/>
                <w:b w:val="0"/>
                <w:bCs w:val="0"/>
                <w:color w:val="auto"/>
                <w:sz w:val="24"/>
                <w:szCs w:val="24"/>
                <w:lang w:val="en-US" w:eastAsia="zh-CN"/>
              </w:rPr>
              <w:t>的影响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val="en-US" w:eastAsia="zh-CN"/>
              </w:rPr>
            </w:pPr>
            <w:r>
              <w:rPr>
                <w:rFonts w:hint="default" w:ascii="宋体" w:hAnsi="宋体" w:eastAsia="宋体"/>
                <w:b w:val="0"/>
                <w:bCs w:val="0"/>
                <w:color w:val="auto"/>
                <w:sz w:val="24"/>
                <w:szCs w:val="24"/>
                <w:lang w:val="en-US" w:eastAsia="zh-CN"/>
              </w:rPr>
              <w:t>张友棠（2020）利用中国创业板上市公司数据和北京大学数字普惠金融指数，实证检验发现，数字普惠金融发</w:t>
            </w:r>
            <w:bookmarkStart w:id="1" w:name="_GoBack"/>
            <w:bookmarkEnd w:id="1"/>
            <w:r>
              <w:rPr>
                <w:rFonts w:hint="default" w:ascii="宋体" w:hAnsi="宋体" w:eastAsia="宋体"/>
                <w:b w:val="0"/>
                <w:bCs w:val="0"/>
                <w:color w:val="auto"/>
                <w:sz w:val="24"/>
                <w:szCs w:val="24"/>
                <w:lang w:val="en-US" w:eastAsia="zh-CN"/>
              </w:rPr>
              <w:t>展有助于提升科技型企业的投资效率，而其影响机制在于其通过增加科技型企业现金持有水平、降低科技型企业债务融资成本这两个渠道。王娟（2020）通过研 究发现数字普惠金融发展能够通过降低企业投资不足进而降低企业非效率投资水平，这种影响对于小规模企业和高科技企业更明显。</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bCs/>
                <w:color w:val="auto"/>
                <w:sz w:val="24"/>
                <w:szCs w:val="24"/>
                <w:lang w:val="en-US" w:eastAsia="zh-CN"/>
              </w:rPr>
            </w:pPr>
            <w:r>
              <w:rPr>
                <w:rFonts w:hint="default" w:ascii="宋体" w:hAnsi="宋体" w:eastAsia="宋体"/>
                <w:b/>
                <w:bCs/>
                <w:color w:val="auto"/>
                <w:sz w:val="24"/>
                <w:szCs w:val="24"/>
                <w:lang w:eastAsia="zh-CN"/>
              </w:rPr>
              <w:t>（2）</w:t>
            </w:r>
            <w:r>
              <w:rPr>
                <w:rFonts w:hint="eastAsia" w:ascii="宋体" w:hAnsi="宋体" w:eastAsia="宋体"/>
                <w:b/>
                <w:bCs/>
                <w:color w:val="auto"/>
                <w:sz w:val="24"/>
                <w:szCs w:val="24"/>
                <w:lang w:val="en-US" w:eastAsia="zh-CN"/>
              </w:rPr>
              <w:t>关于企业经营业绩的研究</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val="en-US" w:eastAsia="zh-CN"/>
              </w:rPr>
            </w:pPr>
            <w:r>
              <w:rPr>
                <w:rFonts w:hint="default" w:ascii="宋体" w:hAnsi="宋体" w:eastAsia="宋体"/>
                <w:b w:val="0"/>
                <w:bCs w:val="0"/>
                <w:color w:val="auto"/>
                <w:sz w:val="24"/>
                <w:szCs w:val="24"/>
                <w:lang w:val="en-US" w:eastAsia="zh-CN"/>
              </w:rPr>
              <w:t>企业经营绩效指标是涵盖了一家企业多种综合能力衡量指内容的企业复杂性衡量指标，包括盈利能力、成长能力、偿债能力和资产价值管理运营能力等，包含的影响因素众多。林有志</w:t>
            </w:r>
            <w:r>
              <w:rPr>
                <w:rFonts w:hint="default" w:ascii="宋体" w:hAnsi="宋体" w:eastAsia="宋体"/>
                <w:b w:val="0"/>
                <w:bCs w:val="0"/>
                <w:color w:val="auto"/>
                <w:sz w:val="24"/>
                <w:szCs w:val="24"/>
                <w:lang w:eastAsia="zh-CN"/>
              </w:rPr>
              <w:t>、</w:t>
            </w:r>
            <w:r>
              <w:rPr>
                <w:rFonts w:hint="default" w:ascii="宋体" w:hAnsi="宋体" w:eastAsia="宋体"/>
                <w:b w:val="0"/>
                <w:bCs w:val="0"/>
                <w:color w:val="auto"/>
                <w:sz w:val="24"/>
                <w:szCs w:val="24"/>
                <w:lang w:val="en-US" w:eastAsia="zh-CN"/>
              </w:rPr>
              <w:t>张雅芬（2007）实证发现信息透明度较高的公司，会计绩效及企业经营绩效包括盈利能力、成长能力、偿债能力和资产价值管理运营能力等，包含的影响因素众多。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蒋艳辉（2014）以高新技术企业为研究样本，实证结果表明：智力资本多源化信息披露水平可直接对企业未来价值产生显著正向影响。张晓林（2017）以深市上市企业为研究对象，研究发现</w:t>
            </w:r>
            <w:r>
              <w:rPr>
                <w:rFonts w:ascii="宋体" w:hAnsi="宋体" w:eastAsia="宋体" w:cs="宋体"/>
                <w:kern w:val="0"/>
                <w:sz w:val="24"/>
                <w:szCs w:val="24"/>
                <w:lang w:eastAsia="zh-CN" w:bidi="ar"/>
              </w:rPr>
              <w:t>：</w:t>
            </w:r>
            <w:r>
              <w:rPr>
                <w:rFonts w:ascii="宋体" w:hAnsi="宋体" w:eastAsia="宋体" w:cs="宋体"/>
                <w:kern w:val="0"/>
                <w:sz w:val="24"/>
                <w:szCs w:val="24"/>
                <w:lang w:val="en-US" w:eastAsia="zh-CN" w:bidi="ar"/>
              </w:rPr>
              <w:t>信息披露透明度使得企业进行税务筹划从而提升企业价值。</w:t>
            </w:r>
            <w:r>
              <w:rPr>
                <w:rFonts w:hint="eastAsia" w:ascii="宋体" w:hAnsi="宋体" w:eastAsia="宋体"/>
                <w:b w:val="0"/>
                <w:bCs w:val="0"/>
                <w:color w:val="auto"/>
                <w:sz w:val="24"/>
                <w:szCs w:val="24"/>
                <w:lang w:val="en-US" w:eastAsia="zh-Hans"/>
              </w:rPr>
              <w:t>可见</w:t>
            </w:r>
            <w:r>
              <w:rPr>
                <w:rFonts w:hint="default" w:ascii="宋体" w:hAnsi="宋体" w:eastAsia="宋体"/>
                <w:b w:val="0"/>
                <w:bCs w:val="0"/>
                <w:color w:val="auto"/>
                <w:sz w:val="24"/>
                <w:szCs w:val="24"/>
                <w:lang w:eastAsia="zh-Hans"/>
              </w:rPr>
              <w:t>，</w:t>
            </w:r>
            <w:r>
              <w:rPr>
                <w:rFonts w:hint="eastAsia" w:ascii="宋体" w:hAnsi="宋体" w:eastAsia="宋体"/>
                <w:b w:val="0"/>
                <w:bCs w:val="0"/>
                <w:color w:val="auto"/>
                <w:sz w:val="24"/>
                <w:szCs w:val="24"/>
                <w:lang w:val="en-US" w:eastAsia="zh-Hans"/>
              </w:rPr>
              <w:t>提高</w:t>
            </w:r>
            <w:r>
              <w:rPr>
                <w:rFonts w:ascii="宋体" w:hAnsi="宋体" w:eastAsia="宋体" w:cs="宋体"/>
                <w:kern w:val="0"/>
                <w:sz w:val="24"/>
                <w:szCs w:val="24"/>
                <w:lang w:val="en-US" w:eastAsia="zh-CN" w:bidi="ar"/>
              </w:rPr>
              <w:t>信息披露质量有助于提升企业绩效。</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张院（2010）就曾研究过资本结构与公司绩效的关系，得出了资产负债率越高企业绩效越差的结论。许敏</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2017）</w:t>
            </w:r>
            <w:r>
              <w:rPr>
                <w:rFonts w:hint="eastAsia" w:ascii="宋体" w:hAnsi="宋体" w:eastAsia="宋体" w:cs="宋体"/>
                <w:kern w:val="0"/>
                <w:sz w:val="24"/>
                <w:szCs w:val="24"/>
                <w:lang w:val="en-US" w:eastAsia="zh-CN" w:bidi="ar"/>
              </w:rPr>
              <w:t>指出</w:t>
            </w:r>
            <w:r>
              <w:rPr>
                <w:rFonts w:ascii="宋体" w:hAnsi="宋体" w:eastAsia="宋体" w:cs="宋体"/>
                <w:kern w:val="0"/>
                <w:sz w:val="24"/>
                <w:szCs w:val="24"/>
                <w:lang w:val="en-US" w:eastAsia="zh-CN" w:bidi="ar"/>
              </w:rPr>
              <w:t>高融资约束会对企业的研发投入起到抑制作用，继而影响到企业绩效。邱鹏云（2020）以我国零售业上市企业的财务情况为样本，实证研究得出：对于零售业上市企业而言，相较于外部融资，内部融资更能促进其绩效；同时，对于零售业企业而言，相较于债权融资，股权融资更能促进其绩效</w:t>
            </w:r>
            <w:r>
              <w:rPr>
                <w:rFonts w:ascii="宋体" w:hAnsi="宋体" w:eastAsia="宋体" w:cs="宋体"/>
                <w:kern w:val="0"/>
                <w:sz w:val="24"/>
                <w:szCs w:val="24"/>
                <w:lang w:eastAsia="zh-CN" w:bidi="ar"/>
              </w:rPr>
              <w:t>。</w:t>
            </w:r>
            <w:r>
              <w:rPr>
                <w:rFonts w:hint="eastAsia" w:ascii="宋体" w:hAnsi="宋体" w:eastAsia="宋体" w:cs="宋体"/>
                <w:kern w:val="0"/>
                <w:sz w:val="24"/>
                <w:szCs w:val="24"/>
                <w:lang w:val="en-US" w:eastAsia="zh-Hans" w:bidi="ar"/>
              </w:rPr>
              <w:t>总结可得</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企业融资结构会对企业绩效产生影响。</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邢天才（2015）对我国制造业上市企 业的研究发现，经济下行时企业面临比上行时更严重的资本错配，资产生产率下降更为明显。在融资约束的条件下，企业技术创新会对企业绩效产生作用。丁海平（2020）通过研究发现企业R&amp;D投入能够有效促进企业绩效的增长，但属于典型的“倒U型”结构。刘云（2020）以创业板上市的中关村高新技术企业为研究对象，通过对研发投入和企业绩效的积累效应研究，发现企业研发投入强度对企 业盈利能力有显著的正向影响。</w:t>
            </w:r>
            <w:r>
              <w:rPr>
                <w:rFonts w:hint="eastAsia" w:ascii="宋体" w:hAnsi="宋体" w:eastAsia="宋体" w:cs="宋体"/>
                <w:kern w:val="0"/>
                <w:sz w:val="24"/>
                <w:szCs w:val="24"/>
                <w:lang w:val="en-US" w:eastAsia="zh-Hans" w:bidi="ar"/>
              </w:rPr>
              <w:t>可得</w:t>
            </w:r>
            <w:r>
              <w:rPr>
                <w:rFonts w:hint="default" w:ascii="宋体" w:hAnsi="宋体" w:eastAsia="宋体" w:cs="宋体"/>
                <w:kern w:val="0"/>
                <w:sz w:val="24"/>
                <w:szCs w:val="24"/>
                <w:lang w:eastAsia="zh-Hans" w:bidi="ar"/>
              </w:rPr>
              <w:t>，</w:t>
            </w:r>
            <w:r>
              <w:rPr>
                <w:rFonts w:ascii="宋体" w:hAnsi="宋体" w:eastAsia="宋体" w:cs="宋体"/>
                <w:kern w:val="0"/>
                <w:sz w:val="24"/>
                <w:szCs w:val="24"/>
                <w:lang w:val="en-US" w:eastAsia="zh-CN" w:bidi="ar"/>
              </w:rPr>
              <w:t>企业创新有助于提升企业绩效。</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default" w:ascii="宋体" w:hAnsi="宋体" w:eastAsia="宋体"/>
                <w:b/>
                <w:bCs/>
                <w:color w:val="auto"/>
                <w:sz w:val="24"/>
                <w:szCs w:val="24"/>
                <w:lang w:val="en-US" w:eastAsia="zh-CN"/>
              </w:rPr>
            </w:pPr>
            <w:r>
              <w:rPr>
                <w:rFonts w:hint="eastAsia" w:ascii="宋体" w:hAnsi="宋体" w:eastAsia="宋体"/>
                <w:b/>
                <w:bCs/>
                <w:color w:val="auto"/>
                <w:sz w:val="24"/>
                <w:szCs w:val="24"/>
                <w:lang w:val="en-US" w:eastAsia="zh-CN"/>
              </w:rPr>
              <w:t>（3）研究方向的探讨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val="en-US" w:eastAsia="zh-CN"/>
              </w:rPr>
            </w:pPr>
            <w:r>
              <w:rPr>
                <w:rFonts w:hint="eastAsia" w:ascii="宋体" w:hAnsi="宋体" w:eastAsia="宋体" w:cs="宋体"/>
                <w:kern w:val="0"/>
                <w:sz w:val="24"/>
                <w:szCs w:val="24"/>
                <w:lang w:val="en-US" w:eastAsia="zh-Hans" w:bidi="ar"/>
              </w:rPr>
              <w:t>综上所述</w:t>
            </w:r>
            <w:r>
              <w:rPr>
                <w:rFonts w:hint="default" w:ascii="宋体" w:hAnsi="宋体" w:eastAsia="宋体" w:cs="宋体"/>
                <w:kern w:val="0"/>
                <w:sz w:val="24"/>
                <w:szCs w:val="24"/>
                <w:lang w:eastAsia="zh-Hans" w:bidi="ar"/>
              </w:rPr>
              <w:t>，</w:t>
            </w:r>
            <w:r>
              <w:rPr>
                <w:rFonts w:hint="eastAsia" w:ascii="宋体" w:hAnsi="宋体" w:eastAsia="宋体" w:cs="宋体"/>
                <w:kern w:val="0"/>
                <w:sz w:val="24"/>
                <w:szCs w:val="24"/>
                <w:lang w:val="en-US" w:eastAsia="zh-Hans" w:bidi="ar"/>
              </w:rPr>
              <w:t>现有</w:t>
            </w:r>
            <w:r>
              <w:rPr>
                <w:rFonts w:hint="eastAsia" w:ascii="宋体" w:hAnsi="宋体" w:eastAsia="宋体" w:cs="宋体"/>
                <w:kern w:val="0"/>
                <w:sz w:val="24"/>
                <w:szCs w:val="24"/>
                <w:lang w:val="en-US" w:eastAsia="zh-CN" w:bidi="ar"/>
              </w:rPr>
              <w:t>文献</w:t>
            </w:r>
            <w:r>
              <w:rPr>
                <w:rFonts w:hint="eastAsia" w:ascii="宋体" w:hAnsi="宋体" w:eastAsia="宋体" w:cs="宋体"/>
                <w:kern w:val="0"/>
                <w:sz w:val="24"/>
                <w:szCs w:val="24"/>
                <w:lang w:val="en-US" w:eastAsia="zh-Hans" w:bidi="ar"/>
              </w:rPr>
              <w:t>研究</w:t>
            </w:r>
            <w:r>
              <w:rPr>
                <w:rFonts w:hint="eastAsia" w:ascii="宋体" w:hAnsi="宋体" w:eastAsia="宋体" w:cs="宋体"/>
                <w:kern w:val="0"/>
                <w:sz w:val="24"/>
                <w:szCs w:val="24"/>
                <w:lang w:val="en-US" w:eastAsia="zh-CN" w:bidi="ar"/>
              </w:rPr>
              <w:t>充分证明了数字技术在普惠金融发展中重要的促进作用，同时数字普惠金融对缓解企业融资约束、促进创新创业、加快早期企业的发展等方面均具有明显的正向影响，而在与中小企业的其它方面相关的研究领域内仍有较多可进一步拓展丰富的学术领域，如本文拟从数字普惠金融与企业经营业绩的关系进行研究，</w:t>
            </w:r>
            <w:r>
              <w:rPr>
                <w:rFonts w:hint="eastAsia" w:ascii="宋体" w:hAnsi="宋体" w:eastAsia="宋体" w:cs="宋体"/>
                <w:kern w:val="0"/>
                <w:sz w:val="24"/>
                <w:szCs w:val="24"/>
                <w:lang w:val="en-US" w:eastAsia="zh-Hans" w:bidi="ar"/>
              </w:rPr>
              <w:t>参考北京大学编纂的数字普惠金融指数，</w:t>
            </w:r>
            <w:r>
              <w:rPr>
                <w:rFonts w:hint="eastAsia" w:ascii="宋体" w:hAnsi="宋体" w:eastAsia="宋体" w:cs="宋体"/>
                <w:kern w:val="0"/>
                <w:sz w:val="24"/>
                <w:szCs w:val="24"/>
                <w:lang w:val="en-US" w:eastAsia="zh-CN" w:bidi="ar"/>
              </w:rPr>
              <w:t>探究</w:t>
            </w:r>
            <w:r>
              <w:rPr>
                <w:rFonts w:hint="eastAsia" w:ascii="宋体" w:hAnsi="宋体" w:eastAsia="宋体" w:cs="宋体"/>
                <w:kern w:val="0"/>
                <w:sz w:val="24"/>
                <w:szCs w:val="24"/>
                <w:lang w:val="en-US" w:eastAsia="zh-Hans" w:bidi="ar"/>
              </w:rPr>
              <w:t>深圳民营企业的经营业绩受其</w:t>
            </w:r>
            <w:r>
              <w:rPr>
                <w:rFonts w:hint="eastAsia" w:ascii="宋体" w:hAnsi="宋体" w:eastAsia="宋体" w:cs="宋体"/>
                <w:kern w:val="0"/>
                <w:sz w:val="24"/>
                <w:szCs w:val="24"/>
                <w:lang w:val="en-US" w:eastAsia="zh-CN" w:bidi="ar"/>
              </w:rPr>
              <w:t>三个维度的二级细分指标</w:t>
            </w:r>
            <w:r>
              <w:rPr>
                <w:rFonts w:hint="eastAsia" w:ascii="宋体" w:hAnsi="宋体" w:eastAsia="宋体" w:cs="宋体"/>
                <w:kern w:val="0"/>
                <w:sz w:val="24"/>
                <w:szCs w:val="24"/>
                <w:lang w:val="en-US" w:eastAsia="zh-Hans" w:bidi="ar"/>
              </w:rPr>
              <w:t>的影响</w:t>
            </w:r>
            <w:r>
              <w:rPr>
                <w:rFonts w:hint="eastAsia" w:ascii="宋体" w:hAnsi="宋体" w:eastAsia="宋体" w:cs="宋体"/>
                <w:kern w:val="0"/>
                <w:sz w:val="24"/>
                <w:szCs w:val="24"/>
                <w:lang w:val="en-US" w:eastAsia="zh-CN" w:bidi="ar"/>
              </w:rPr>
              <w:t>情况，不断深化和丰富的数字普惠金融的有关理论研究，</w:t>
            </w:r>
            <w:r>
              <w:rPr>
                <w:rFonts w:hint="eastAsia" w:ascii="宋体" w:hAnsi="宋体" w:eastAsia="宋体"/>
                <w:b w:val="0"/>
                <w:bCs w:val="0"/>
                <w:color w:val="auto"/>
                <w:sz w:val="24"/>
                <w:szCs w:val="24"/>
                <w:lang w:val="en-US" w:eastAsia="zh-CN"/>
              </w:rPr>
              <w:t>旨在使得研究结论与政策落地紧密结合，促进数字普惠金融发展，为中小企业发展营造更好的营商环境。</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b w:val="0"/>
                <w:bCs w:val="0"/>
                <w:color w:val="auto"/>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b w:val="0"/>
                <w:bCs w:val="0"/>
                <w:color w:val="auto"/>
                <w:sz w:val="24"/>
                <w:szCs w:val="24"/>
                <w:lang w:val="en-US" w:eastAsia="zh-CN"/>
              </w:rPr>
            </w:pPr>
          </w:p>
          <w:p>
            <w:pPr>
              <w:rPr>
                <w:rFonts w:ascii="宋体" w:hAnsi="宋体" w:eastAsia="宋体"/>
                <w:sz w:val="24"/>
                <w:szCs w:val="24"/>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p>
          <w:p>
            <w:pPr>
              <w:pStyle w:val="2"/>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bCs/>
                <w:color w:val="auto"/>
                <w:sz w:val="24"/>
                <w:szCs w:val="24"/>
                <w:lang w:val="en-US" w:eastAsia="zh-Hans"/>
              </w:rPr>
            </w:pPr>
            <w:r>
              <w:rPr>
                <w:rFonts w:hint="eastAsia" w:ascii="宋体" w:hAnsi="宋体" w:eastAsia="宋体"/>
                <w:b/>
                <w:bCs/>
                <w:color w:val="auto"/>
                <w:sz w:val="24"/>
                <w:szCs w:val="24"/>
                <w:lang w:val="en-US" w:eastAsia="zh-CN"/>
              </w:rPr>
              <w:t>（1）</w:t>
            </w:r>
            <w:r>
              <w:rPr>
                <w:rFonts w:hint="eastAsia" w:ascii="宋体" w:hAnsi="宋体" w:eastAsia="宋体"/>
                <w:b/>
                <w:bCs/>
                <w:color w:val="auto"/>
                <w:sz w:val="24"/>
                <w:szCs w:val="24"/>
                <w:lang w:val="en-US" w:eastAsia="zh-Hans"/>
              </w:rPr>
              <w:t>论证方法</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本文主要采用梳理模型法和计量分析法相结合的方式进行论证，</w:t>
            </w:r>
            <w:r>
              <w:rPr>
                <w:rFonts w:hint="eastAsia" w:ascii="宋体" w:hAnsi="宋体" w:eastAsia="宋体"/>
                <w:b/>
                <w:bCs/>
                <w:color w:val="auto"/>
                <w:sz w:val="24"/>
                <w:szCs w:val="24"/>
                <w:lang w:val="en-US" w:eastAsia="zh-CN"/>
              </w:rPr>
              <w:t>一是</w:t>
            </w:r>
            <w:r>
              <w:rPr>
                <w:rFonts w:hint="eastAsia" w:ascii="宋体" w:hAnsi="宋体" w:eastAsia="宋体"/>
                <w:b w:val="0"/>
                <w:bCs w:val="0"/>
                <w:color w:val="auto"/>
                <w:sz w:val="24"/>
                <w:szCs w:val="24"/>
                <w:lang w:val="en-US" w:eastAsia="zh-CN"/>
              </w:rPr>
              <w:t>通过对普惠金融、数字技术、民营企业发展、企业业绩等相关理论文献的研究，初步提出理论假设。</w:t>
            </w:r>
            <w:r>
              <w:rPr>
                <w:rFonts w:hint="eastAsia" w:ascii="宋体" w:hAnsi="宋体" w:eastAsia="宋体"/>
                <w:b/>
                <w:bCs/>
                <w:color w:val="auto"/>
                <w:sz w:val="24"/>
                <w:szCs w:val="24"/>
                <w:lang w:val="en-US" w:eastAsia="zh-CN"/>
              </w:rPr>
              <w:t>二是</w:t>
            </w:r>
            <w:r>
              <w:rPr>
                <w:rFonts w:hint="eastAsia" w:ascii="宋体" w:hAnsi="宋体" w:eastAsia="宋体"/>
                <w:b w:val="0"/>
                <w:bCs w:val="0"/>
                <w:color w:val="auto"/>
                <w:sz w:val="24"/>
                <w:szCs w:val="24"/>
                <w:lang w:val="en-US" w:eastAsia="zh-CN"/>
              </w:rPr>
              <w:t>通过</w:t>
            </w:r>
            <w:r>
              <w:rPr>
                <w:rFonts w:hint="eastAsia" w:ascii="宋体" w:hAnsi="宋体" w:eastAsia="宋体"/>
                <w:color w:val="auto"/>
                <w:sz w:val="24"/>
                <w:szCs w:val="24"/>
                <w:lang w:val="en-US" w:eastAsia="zh-CN"/>
              </w:rPr>
              <w:t>描述性统计</w:t>
            </w:r>
            <w:r>
              <w:rPr>
                <w:rFonts w:hint="default" w:ascii="宋体" w:hAnsi="宋体" w:eastAsia="宋体"/>
                <w:color w:val="auto"/>
                <w:sz w:val="24"/>
                <w:szCs w:val="24"/>
                <w:lang w:val="en-US" w:eastAsia="zh-Hans"/>
              </w:rPr>
              <w:t>、</w:t>
            </w:r>
            <w:r>
              <w:rPr>
                <w:rFonts w:hint="eastAsia" w:ascii="宋体" w:hAnsi="宋体" w:eastAsia="宋体"/>
                <w:color w:val="auto"/>
                <w:sz w:val="24"/>
                <w:szCs w:val="24"/>
                <w:lang w:val="en-US" w:eastAsia="zh-Hans"/>
              </w:rPr>
              <w:t>相关性分析</w:t>
            </w:r>
            <w:r>
              <w:rPr>
                <w:rFonts w:hint="default" w:ascii="宋体" w:hAnsi="宋体" w:eastAsia="宋体"/>
                <w:color w:val="auto"/>
                <w:sz w:val="24"/>
                <w:szCs w:val="24"/>
                <w:lang w:val="en-US" w:eastAsia="zh-Hans"/>
              </w:rPr>
              <w:t>、</w:t>
            </w:r>
            <w:r>
              <w:rPr>
                <w:rFonts w:hint="eastAsia" w:ascii="宋体" w:hAnsi="宋体" w:eastAsia="宋体"/>
                <w:color w:val="auto"/>
                <w:sz w:val="24"/>
                <w:szCs w:val="24"/>
                <w:lang w:val="en-US" w:eastAsia="zh-CN"/>
              </w:rPr>
              <w:t>回归性分析、</w:t>
            </w:r>
            <w:r>
              <w:rPr>
                <w:rFonts w:hint="eastAsia" w:ascii="宋体" w:hAnsi="宋体" w:eastAsia="宋体"/>
                <w:color w:val="auto"/>
                <w:sz w:val="24"/>
                <w:szCs w:val="24"/>
                <w:lang w:val="en-US" w:eastAsia="zh-Hans"/>
              </w:rPr>
              <w:t>异质性分析</w:t>
            </w:r>
            <w:r>
              <w:rPr>
                <w:rFonts w:hint="default" w:ascii="宋体" w:hAnsi="宋体" w:eastAsia="宋体"/>
                <w:color w:val="auto"/>
                <w:sz w:val="24"/>
                <w:szCs w:val="24"/>
                <w:lang w:val="en-US" w:eastAsia="zh-Hans"/>
              </w:rPr>
              <w:t>、</w:t>
            </w:r>
            <w:r>
              <w:rPr>
                <w:rFonts w:hint="eastAsia" w:ascii="宋体" w:hAnsi="宋体" w:eastAsia="宋体"/>
                <w:color w:val="auto"/>
                <w:sz w:val="24"/>
                <w:szCs w:val="24"/>
                <w:lang w:val="en-US" w:eastAsia="zh-Hans"/>
              </w:rPr>
              <w:t>稳健</w:t>
            </w:r>
            <w:r>
              <w:rPr>
                <w:rFonts w:hint="eastAsia" w:ascii="宋体" w:hAnsi="宋体" w:eastAsia="宋体"/>
                <w:color w:val="auto"/>
                <w:sz w:val="24"/>
                <w:szCs w:val="24"/>
                <w:lang w:val="en-US" w:eastAsia="zh-CN"/>
              </w:rPr>
              <w:t>性</w:t>
            </w:r>
            <w:r>
              <w:rPr>
                <w:rFonts w:hint="eastAsia" w:ascii="宋体" w:hAnsi="宋体" w:eastAsia="宋体"/>
                <w:color w:val="auto"/>
                <w:sz w:val="24"/>
                <w:szCs w:val="24"/>
                <w:lang w:val="en-US" w:eastAsia="zh-Hans"/>
              </w:rPr>
              <w:t>检验</w:t>
            </w:r>
            <w:r>
              <w:rPr>
                <w:rFonts w:hint="eastAsia" w:ascii="宋体" w:hAnsi="宋体" w:eastAsia="宋体"/>
                <w:color w:val="auto"/>
                <w:sz w:val="24"/>
                <w:szCs w:val="24"/>
                <w:lang w:val="en-US" w:eastAsia="zh-CN"/>
              </w:rPr>
              <w:t>等对数字普惠金融与深圳民营企业经营业绩的关系进行研究。</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color w:val="auto"/>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bCs/>
                <w:color w:val="auto"/>
                <w:sz w:val="24"/>
                <w:szCs w:val="24"/>
                <w:lang w:val="en-US" w:eastAsia="zh-Hans"/>
              </w:rPr>
            </w:pPr>
            <w:r>
              <w:rPr>
                <w:rFonts w:hint="eastAsia" w:ascii="宋体" w:hAnsi="宋体" w:eastAsia="宋体"/>
                <w:b/>
                <w:bCs/>
                <w:color w:val="auto"/>
                <w:sz w:val="24"/>
                <w:szCs w:val="24"/>
                <w:lang w:val="en-US" w:eastAsia="zh-CN"/>
              </w:rPr>
              <w:t>（2）</w:t>
            </w:r>
            <w:r>
              <w:rPr>
                <w:rFonts w:hint="eastAsia" w:ascii="宋体" w:hAnsi="宋体" w:eastAsia="宋体"/>
                <w:b/>
                <w:bCs/>
                <w:color w:val="auto"/>
                <w:sz w:val="24"/>
                <w:szCs w:val="24"/>
                <w:lang w:val="en-US" w:eastAsia="zh-Hans"/>
              </w:rPr>
              <w:t>数据类型</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val="en-US" w:eastAsia="zh-CN"/>
              </w:rPr>
            </w:pPr>
            <w:r>
              <w:rPr>
                <w:rFonts w:hint="eastAsia" w:ascii="宋体" w:hAnsi="宋体" w:eastAsia="宋体"/>
                <w:b w:val="0"/>
                <w:bCs w:val="0"/>
                <w:color w:val="auto"/>
                <w:sz w:val="24"/>
                <w:szCs w:val="24"/>
                <w:lang w:val="en-US" w:eastAsia="zh-CN"/>
              </w:rPr>
              <w:t>近三年全国和深圳经济数据、近三年深圳民营企业经营数据、近三年深圳普惠金融数据、近三年深圳数字金融投入数据、近三年深圳各行业经营数据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b w:val="0"/>
                <w:bCs w:val="0"/>
                <w:color w:val="auto"/>
                <w:sz w:val="24"/>
                <w:szCs w:val="24"/>
                <w:lang w:val="en-US" w:eastAsia="zh-Hans"/>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default" w:ascii="宋体" w:hAnsi="宋体" w:eastAsia="宋体"/>
                <w:b/>
                <w:bCs/>
                <w:color w:val="auto"/>
                <w:sz w:val="24"/>
                <w:szCs w:val="24"/>
                <w:lang w:val="en-US" w:eastAsia="zh-Hans"/>
              </w:rPr>
            </w:pPr>
            <w:r>
              <w:rPr>
                <w:rFonts w:hint="default" w:ascii="宋体" w:hAnsi="宋体" w:eastAsia="宋体"/>
                <w:b/>
                <w:bCs/>
                <w:color w:val="auto"/>
                <w:sz w:val="24"/>
                <w:szCs w:val="24"/>
                <w:lang w:val="en-US" w:eastAsia="zh-Hans"/>
              </w:rPr>
              <w:t>（3）</w:t>
            </w:r>
            <w:r>
              <w:rPr>
                <w:rFonts w:hint="eastAsia" w:ascii="宋体" w:hAnsi="宋体" w:eastAsia="宋体"/>
                <w:b/>
                <w:bCs/>
                <w:color w:val="auto"/>
                <w:sz w:val="24"/>
                <w:szCs w:val="24"/>
                <w:lang w:val="en-US" w:eastAsia="zh-Hans"/>
              </w:rPr>
              <w:t>数据来源</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Hans"/>
              </w:rPr>
              <w:t>国家统计局</w:t>
            </w:r>
            <w:r>
              <w:rPr>
                <w:rFonts w:hint="default" w:ascii="宋体" w:hAnsi="宋体" w:eastAsia="宋体"/>
                <w:color w:val="auto"/>
                <w:sz w:val="24"/>
                <w:szCs w:val="24"/>
                <w:lang w:val="en-US" w:eastAsia="zh-Hans"/>
              </w:rPr>
              <w:t>、</w:t>
            </w:r>
            <w:r>
              <w:rPr>
                <w:rFonts w:hint="eastAsia" w:ascii="宋体" w:hAnsi="宋体" w:eastAsia="宋体"/>
                <w:color w:val="auto"/>
                <w:sz w:val="24"/>
                <w:szCs w:val="24"/>
                <w:lang w:val="en-US" w:eastAsia="zh-Hans"/>
              </w:rPr>
              <w:t>深圳统计局</w:t>
            </w:r>
            <w:r>
              <w:rPr>
                <w:rFonts w:hint="default" w:ascii="宋体" w:hAnsi="宋体" w:eastAsia="宋体"/>
                <w:color w:val="auto"/>
                <w:sz w:val="24"/>
                <w:szCs w:val="24"/>
                <w:lang w:val="en-US" w:eastAsia="zh-Hans"/>
              </w:rPr>
              <w:t>、</w:t>
            </w:r>
            <w:r>
              <w:rPr>
                <w:rFonts w:hint="eastAsia" w:ascii="宋体" w:hAnsi="宋体" w:eastAsia="宋体"/>
                <w:color w:val="auto"/>
                <w:sz w:val="24"/>
                <w:szCs w:val="24"/>
                <w:lang w:val="en-US" w:eastAsia="zh-Hans"/>
              </w:rPr>
              <w:t>Wind数据库</w:t>
            </w:r>
            <w:r>
              <w:rPr>
                <w:rFonts w:hint="default" w:ascii="宋体" w:hAnsi="宋体" w:eastAsia="宋体"/>
                <w:color w:val="auto"/>
                <w:sz w:val="24"/>
                <w:szCs w:val="24"/>
                <w:lang w:val="en-US" w:eastAsia="zh-Hans"/>
              </w:rPr>
              <w:t>、</w:t>
            </w:r>
            <w:r>
              <w:rPr>
                <w:rFonts w:hint="eastAsia" w:ascii="宋体" w:hAnsi="宋体" w:eastAsia="宋体"/>
                <w:color w:val="auto"/>
                <w:sz w:val="24"/>
                <w:szCs w:val="24"/>
                <w:lang w:val="en-US" w:eastAsia="zh-CN"/>
              </w:rPr>
              <w:t>CSMAR数据库、新三板公司财务数据</w:t>
            </w:r>
          </w:p>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2.核心观点</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color w:val="auto"/>
                <w:sz w:val="24"/>
                <w:szCs w:val="24"/>
                <w:lang w:val="en-US" w:eastAsia="zh-Hans"/>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val="0"/>
                <w:bCs w:val="0"/>
                <w:color w:val="auto"/>
                <w:sz w:val="24"/>
                <w:szCs w:val="24"/>
                <w:lang w:val="en-US" w:eastAsia="zh-CN"/>
              </w:rPr>
            </w:pPr>
            <w:r>
              <w:rPr>
                <w:rFonts w:hint="eastAsia" w:ascii="宋体" w:hAnsi="宋体" w:eastAsia="宋体"/>
                <w:b/>
                <w:bCs/>
                <w:color w:val="auto"/>
                <w:sz w:val="24"/>
                <w:szCs w:val="24"/>
                <w:lang w:val="en-US" w:eastAsia="zh-CN"/>
              </w:rPr>
              <w:t>（1）</w:t>
            </w:r>
            <w:r>
              <w:rPr>
                <w:rFonts w:hint="eastAsia" w:ascii="宋体" w:hAnsi="宋体" w:eastAsia="宋体"/>
                <w:b w:val="0"/>
                <w:bCs w:val="0"/>
                <w:color w:val="auto"/>
                <w:sz w:val="24"/>
                <w:szCs w:val="24"/>
                <w:lang w:val="en-US" w:eastAsia="zh-CN"/>
              </w:rPr>
              <w:t>数字普惠金融对深圳民营企业的经营业绩之间有着显著的正向关系，即数字普惠金融的推广普及对企业的业绩提升具有促进作用。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val="0"/>
                <w:bCs w:val="0"/>
                <w:color w:val="auto"/>
                <w:sz w:val="24"/>
                <w:szCs w:val="24"/>
                <w:lang w:val="en-US" w:eastAsia="zh-CN"/>
              </w:rPr>
            </w:pPr>
            <w:r>
              <w:rPr>
                <w:rFonts w:hint="eastAsia" w:ascii="宋体" w:hAnsi="宋体" w:eastAsia="宋体"/>
                <w:b/>
                <w:bCs/>
                <w:color w:val="auto"/>
                <w:sz w:val="24"/>
                <w:szCs w:val="24"/>
                <w:lang w:val="en-US" w:eastAsia="zh-CN"/>
              </w:rPr>
              <w:t>（2）</w:t>
            </w:r>
            <w:r>
              <w:rPr>
                <w:rFonts w:hint="eastAsia" w:ascii="宋体" w:hAnsi="宋体" w:eastAsia="宋体"/>
                <w:b w:val="0"/>
                <w:bCs w:val="0"/>
                <w:color w:val="auto"/>
                <w:sz w:val="24"/>
                <w:szCs w:val="24"/>
                <w:lang w:val="en-US" w:eastAsia="zh-CN"/>
              </w:rPr>
              <w:t>数字普惠金融对不同产业行业的深圳民营企业的经营业绩产生了差异化的影响，且内部控制质量较好、信息公开程度较高、现金流较大的产业行业的经营业绩与数字普惠金融之间具有更显著的正向关系。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default" w:ascii="宋体" w:hAnsi="宋体" w:eastAsia="宋体"/>
                <w:b w:val="0"/>
                <w:bCs w:val="0"/>
                <w:color w:val="auto"/>
                <w:sz w:val="24"/>
                <w:szCs w:val="24"/>
                <w:lang w:val="en-US" w:eastAsia="zh-CN"/>
              </w:rPr>
            </w:pPr>
            <w:r>
              <w:rPr>
                <w:rFonts w:hint="eastAsia" w:ascii="宋体" w:hAnsi="宋体" w:eastAsia="宋体"/>
                <w:b/>
                <w:bCs/>
                <w:color w:val="auto"/>
                <w:sz w:val="24"/>
                <w:szCs w:val="24"/>
                <w:lang w:val="en-US" w:eastAsia="zh-CN"/>
              </w:rPr>
              <w:t>（3）</w:t>
            </w:r>
            <w:r>
              <w:rPr>
                <w:rFonts w:hint="eastAsia" w:ascii="宋体" w:hAnsi="宋体" w:eastAsia="宋体"/>
                <w:b w:val="0"/>
                <w:bCs w:val="0"/>
                <w:color w:val="auto"/>
                <w:sz w:val="24"/>
                <w:szCs w:val="24"/>
                <w:lang w:val="en-US" w:eastAsia="zh-CN"/>
              </w:rPr>
              <w:t>新冠肺炎疫情对数字普惠金融的发展起到促进推动作用。因疫情防控需要，空间的隔离要求对于企业的正常运营造成巨大影响，同时对企业融资也形成了“隔离”，加以国家及各级政府、金融机构大力创新金融科技，不仅解决了企业融资的“燃眉之急”，同时也推动了数字普惠金融的发展。</w:t>
            </w:r>
          </w:p>
          <w:p>
            <w:pPr>
              <w:pStyle w:val="2"/>
              <w:rPr>
                <w:rFonts w:hint="eastAsia" w:ascii="宋体" w:hAnsi="宋体" w:eastAsia="宋体"/>
                <w:color w:val="FF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r>
              <w:rPr>
                <w:rFonts w:hint="eastAsia" w:ascii="宋体" w:hAnsi="宋体" w:eastAsia="宋体"/>
                <w:sz w:val="24"/>
                <w:szCs w:val="24"/>
              </w:rPr>
              <w:t>3.创新之处</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0" w:firstLineChars="200"/>
              <w:jc w:val="both"/>
              <w:textAlignment w:val="auto"/>
              <w:rPr>
                <w:rFonts w:hint="eastAsia" w:ascii="宋体" w:hAnsi="宋体" w:eastAsia="宋体"/>
                <w:color w:val="auto"/>
                <w:sz w:val="24"/>
                <w:szCs w:val="24"/>
                <w:lang w:val="en-US" w:eastAsia="zh-Hans"/>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val="0"/>
                <w:bCs w:val="0"/>
                <w:color w:val="auto"/>
                <w:sz w:val="24"/>
                <w:szCs w:val="24"/>
                <w:lang w:val="en-US" w:eastAsia="zh-CN"/>
              </w:rPr>
            </w:pPr>
            <w:r>
              <w:rPr>
                <w:rFonts w:hint="eastAsia" w:ascii="宋体" w:hAnsi="宋体" w:eastAsia="宋体"/>
                <w:b/>
                <w:bCs/>
                <w:color w:val="auto"/>
                <w:sz w:val="24"/>
                <w:szCs w:val="24"/>
                <w:lang w:val="en-US" w:eastAsia="zh-CN"/>
              </w:rPr>
              <w:t>（1）</w:t>
            </w:r>
            <w:r>
              <w:rPr>
                <w:rFonts w:hint="eastAsia" w:ascii="宋体" w:hAnsi="宋体" w:eastAsia="宋体"/>
                <w:b w:val="0"/>
                <w:bCs w:val="0"/>
                <w:color w:val="auto"/>
                <w:sz w:val="24"/>
                <w:szCs w:val="24"/>
                <w:lang w:val="en-US" w:eastAsia="zh-CN"/>
              </w:rPr>
              <w:t>本文从民营企业经营绩效的视角出发，研究数字普惠金融与经营业绩之间的影响，且选取了新冠肺炎期间的数据作为研究，结合时事政治，反观当下数字普惠金融施行效果，同时为相关金融政策提出更合理、更可靠的建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bCs/>
                <w:color w:val="auto"/>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sz w:val="24"/>
                <w:szCs w:val="24"/>
                <w:lang w:val="en-US" w:eastAsia="zh-CN"/>
              </w:rPr>
            </w:pPr>
            <w:r>
              <w:rPr>
                <w:rFonts w:hint="eastAsia" w:ascii="宋体" w:hAnsi="宋体" w:eastAsia="宋体"/>
                <w:b/>
                <w:bCs/>
                <w:color w:val="auto"/>
                <w:sz w:val="24"/>
                <w:szCs w:val="24"/>
                <w:lang w:val="en-US" w:eastAsia="zh-CN"/>
              </w:rPr>
              <w:t>（2）</w:t>
            </w:r>
            <w:r>
              <w:rPr>
                <w:rFonts w:hint="eastAsia" w:ascii="宋体" w:hAnsi="宋体" w:eastAsia="宋体"/>
                <w:b w:val="0"/>
                <w:bCs w:val="0"/>
                <w:color w:val="auto"/>
                <w:sz w:val="24"/>
                <w:szCs w:val="24"/>
                <w:lang w:val="en-US" w:eastAsia="zh-CN"/>
              </w:rPr>
              <w:t>本文将</w:t>
            </w:r>
            <w:r>
              <w:rPr>
                <w:rFonts w:hint="eastAsia" w:ascii="宋体" w:hAnsi="宋体" w:eastAsia="宋体"/>
                <w:sz w:val="24"/>
                <w:szCs w:val="24"/>
                <w:lang w:val="en-US" w:eastAsia="zh-CN"/>
              </w:rPr>
              <w:t>数字普惠金融指数的三个二级指标均纳入考量因素，从覆盖广度、使用深度以及数字化程度三个维度深入考察数字普惠金融对民营企业经营绩效的影响机制，以更好地就数字普惠金融为民营企业提供精准金融支持提出有效建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eastAsia" w:ascii="宋体" w:hAnsi="宋体" w:eastAsia="宋体"/>
                <w:b/>
                <w:bCs/>
                <w:color w:val="auto"/>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120" w:afterLines="0" w:afterAutospacing="0"/>
              <w:ind w:firstLine="482" w:firstLineChars="200"/>
              <w:jc w:val="both"/>
              <w:textAlignment w:val="auto"/>
              <w:rPr>
                <w:rFonts w:hint="default" w:ascii="宋体" w:hAnsi="宋体" w:eastAsia="宋体"/>
                <w:b w:val="0"/>
                <w:bCs w:val="0"/>
                <w:color w:val="auto"/>
                <w:sz w:val="24"/>
                <w:szCs w:val="24"/>
                <w:lang w:val="en-US" w:eastAsia="zh-CN"/>
              </w:rPr>
            </w:pPr>
            <w:r>
              <w:rPr>
                <w:rFonts w:hint="eastAsia" w:ascii="宋体" w:hAnsi="宋体" w:eastAsia="宋体"/>
                <w:b/>
                <w:bCs/>
                <w:color w:val="auto"/>
                <w:sz w:val="24"/>
                <w:szCs w:val="24"/>
                <w:lang w:val="en-US" w:eastAsia="zh-CN"/>
              </w:rPr>
              <w:t>（3）</w:t>
            </w:r>
            <w:r>
              <w:rPr>
                <w:rFonts w:hint="eastAsia" w:ascii="宋体" w:hAnsi="宋体" w:eastAsia="宋体"/>
                <w:b w:val="0"/>
                <w:bCs w:val="0"/>
                <w:color w:val="auto"/>
                <w:sz w:val="24"/>
                <w:szCs w:val="24"/>
                <w:lang w:val="en-US" w:eastAsia="zh-CN"/>
              </w:rPr>
              <w:t>深圳特区在经济发展、金融发展方面在全国一直名列前茅，以深圳特区民营企业作为具体研究对象，以此研究数字普惠金融的发展及其影响机制，有助于为其他地区的数字普惠金融的发展提供可借鉴的样本。</w:t>
            </w:r>
          </w:p>
          <w:p>
            <w:pPr>
              <w:pStyle w:val="2"/>
              <w:rPr>
                <w:rFonts w:hint="eastAsia" w:ascii="宋体" w:hAnsi="宋体" w:eastAsia="宋体"/>
                <w:sz w:val="24"/>
                <w:szCs w:val="24"/>
              </w:rPr>
            </w:pPr>
          </w:p>
        </w:tc>
      </w:tr>
      <w:bookmarkEnd w:id="0"/>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p>
          <w:p/>
          <w:p>
            <w:pPr>
              <w:spacing w:line="0" w:lineRule="atLeast"/>
              <w:rPr>
                <w:rFonts w:hint="eastAsia"/>
                <w:color w:val="auto"/>
                <w:sz w:val="18"/>
                <w:szCs w:val="20"/>
                <w:lang w:val="en-US" w:eastAsia="zh-CN"/>
              </w:rPr>
            </w:pPr>
            <w:r>
              <w:rPr>
                <w:rFonts w:hint="eastAsia"/>
                <w:color w:val="auto"/>
                <w:sz w:val="18"/>
                <w:szCs w:val="20"/>
                <w:lang w:val="en-US" w:eastAsia="zh-CN"/>
              </w:rPr>
              <w:t>1.中文期刊：</w:t>
            </w:r>
          </w:p>
          <w:p>
            <w:pPr>
              <w:pStyle w:val="2"/>
              <w:rPr>
                <w:rFonts w:hint="eastAsia"/>
                <w:sz w:val="18"/>
                <w:szCs w:val="20"/>
                <w:lang w:val="en-US" w:eastAsia="zh-CN"/>
              </w:rPr>
            </w:pPr>
            <w:r>
              <w:rPr>
                <w:rFonts w:hint="eastAsia"/>
                <w:color w:val="auto"/>
                <w:sz w:val="18"/>
                <w:szCs w:val="20"/>
                <w:lang w:val="en-US" w:eastAsia="zh-CN"/>
              </w:rPr>
              <w:t>唐文进，李爽</w:t>
            </w:r>
            <w:r>
              <w:rPr>
                <w:rFonts w:hint="eastAsia"/>
                <w:sz w:val="18"/>
                <w:szCs w:val="20"/>
                <w:lang w:val="en-US" w:eastAsia="zh-CN"/>
              </w:rPr>
              <w:t>，陶云清，“数字普惠金融与产业结构升级”，《瓜农东财经大学学报》，2019年第六期，35页~59页。</w:t>
            </w:r>
          </w:p>
          <w:p>
            <w:pPr>
              <w:pStyle w:val="2"/>
              <w:rPr>
                <w:rFonts w:hint="eastAsia"/>
                <w:sz w:val="18"/>
                <w:szCs w:val="20"/>
                <w:lang w:val="en-US" w:eastAsia="zh-CN"/>
              </w:rPr>
            </w:pPr>
            <w:r>
              <w:rPr>
                <w:rFonts w:hint="default"/>
                <w:sz w:val="18"/>
                <w:szCs w:val="20"/>
                <w:lang w:val="en-US" w:eastAsia="zh-CN"/>
              </w:rPr>
              <w:t>郭峰</w:t>
            </w:r>
            <w:r>
              <w:rPr>
                <w:rFonts w:hint="eastAsia"/>
                <w:sz w:val="18"/>
                <w:szCs w:val="20"/>
                <w:lang w:val="en-US" w:eastAsia="zh-CN"/>
              </w:rPr>
              <w:t>，</w:t>
            </w:r>
            <w:r>
              <w:rPr>
                <w:rFonts w:hint="default"/>
                <w:sz w:val="18"/>
                <w:szCs w:val="20"/>
                <w:lang w:val="en-US" w:eastAsia="zh-CN"/>
              </w:rPr>
              <w:t>王靖一</w:t>
            </w:r>
            <w:r>
              <w:rPr>
                <w:rFonts w:hint="eastAsia"/>
                <w:sz w:val="18"/>
                <w:szCs w:val="20"/>
                <w:lang w:val="en-US" w:eastAsia="zh-CN"/>
              </w:rPr>
              <w:t>，</w:t>
            </w:r>
            <w:r>
              <w:rPr>
                <w:rFonts w:hint="default"/>
                <w:sz w:val="18"/>
                <w:szCs w:val="20"/>
                <w:lang w:val="en-US" w:eastAsia="zh-CN"/>
              </w:rPr>
              <w:t>王芳</w:t>
            </w:r>
            <w:r>
              <w:rPr>
                <w:rFonts w:hint="eastAsia"/>
                <w:sz w:val="18"/>
                <w:szCs w:val="20"/>
                <w:lang w:val="en-US" w:eastAsia="zh-CN"/>
              </w:rPr>
              <w:t>等，“测度中国数字普惠金融发展：指数编制与空间特征”，《经济学（季刊）》，2020年7月第19卷第4期，1402页~1418页。</w:t>
            </w:r>
          </w:p>
          <w:p>
            <w:pPr>
              <w:pStyle w:val="2"/>
              <w:rPr>
                <w:rFonts w:hint="default"/>
                <w:sz w:val="18"/>
                <w:szCs w:val="20"/>
                <w:lang w:val="en-US" w:eastAsia="zh-CN"/>
              </w:rPr>
            </w:pPr>
            <w:r>
              <w:rPr>
                <w:rFonts w:hint="default"/>
                <w:sz w:val="18"/>
                <w:szCs w:val="20"/>
                <w:lang w:val="en-US" w:eastAsia="zh-CN"/>
              </w:rPr>
              <w:t>梁榜</w:t>
            </w:r>
            <w:r>
              <w:rPr>
                <w:rFonts w:hint="eastAsia"/>
                <w:sz w:val="18"/>
                <w:szCs w:val="20"/>
                <w:lang w:val="en-US" w:eastAsia="zh-CN"/>
              </w:rPr>
              <w:t>，</w:t>
            </w:r>
            <w:r>
              <w:rPr>
                <w:rFonts w:hint="default"/>
                <w:sz w:val="18"/>
                <w:szCs w:val="20"/>
                <w:lang w:val="en-US" w:eastAsia="zh-CN"/>
              </w:rPr>
              <w:t>张建华</w:t>
            </w:r>
            <w:r>
              <w:rPr>
                <w:rFonts w:hint="eastAsia"/>
                <w:sz w:val="18"/>
                <w:szCs w:val="20"/>
                <w:lang w:val="en-US" w:eastAsia="zh-CN"/>
              </w:rPr>
              <w:t>，《数字普惠金融发展能激励创新吗？--来自中国城市和中小企业的证据》，2019年第41卷第5期，74页~86页。</w:t>
            </w:r>
          </w:p>
          <w:p>
            <w:pPr>
              <w:pStyle w:val="2"/>
              <w:rPr>
                <w:rFonts w:hint="default"/>
                <w:sz w:val="18"/>
                <w:szCs w:val="20"/>
                <w:lang w:val="en-US" w:eastAsia="zh-CN"/>
              </w:rPr>
            </w:pPr>
            <w:r>
              <w:rPr>
                <w:rFonts w:hint="default"/>
                <w:sz w:val="18"/>
                <w:szCs w:val="20"/>
                <w:lang w:val="en-US" w:eastAsia="zh-CN"/>
              </w:rPr>
              <w:t>张正平</w:t>
            </w:r>
            <w:r>
              <w:rPr>
                <w:rFonts w:hint="eastAsia"/>
                <w:sz w:val="18"/>
                <w:szCs w:val="20"/>
                <w:lang w:val="en-US" w:eastAsia="zh-CN"/>
              </w:rPr>
              <w:t>,</w:t>
            </w:r>
            <w:r>
              <w:rPr>
                <w:rFonts w:hint="default"/>
                <w:sz w:val="18"/>
                <w:szCs w:val="20"/>
                <w:lang w:val="en-US" w:eastAsia="zh-CN"/>
              </w:rPr>
              <w:t>黄帆帆</w:t>
            </w:r>
            <w:r>
              <w:rPr>
                <w:rFonts w:hint="eastAsia"/>
                <w:sz w:val="18"/>
                <w:szCs w:val="20"/>
                <w:lang w:val="en-US" w:eastAsia="zh-CN"/>
              </w:rPr>
              <w:t>,</w:t>
            </w:r>
            <w:r>
              <w:rPr>
                <w:rFonts w:hint="default"/>
                <w:sz w:val="18"/>
                <w:szCs w:val="20"/>
                <w:lang w:val="en-US" w:eastAsia="zh-CN"/>
              </w:rPr>
              <w:t>卢欢</w:t>
            </w:r>
            <w:r>
              <w:rPr>
                <w:rFonts w:hint="eastAsia"/>
                <w:sz w:val="18"/>
                <w:szCs w:val="20"/>
                <w:lang w:val="en-US" w:eastAsia="zh-CN"/>
              </w:rPr>
              <w:t>“疫情冲击下数字普惠金融的挑战与机遇”，《金融科技》，121页~124页。</w:t>
            </w:r>
          </w:p>
          <w:p>
            <w:pPr>
              <w:pStyle w:val="2"/>
              <w:rPr>
                <w:rFonts w:hint="eastAsia" w:eastAsiaTheme="minorEastAsia"/>
                <w:sz w:val="18"/>
                <w:szCs w:val="20"/>
                <w:lang w:val="en-US" w:eastAsia="zh-CN"/>
              </w:rPr>
            </w:pPr>
            <w:r>
              <w:rPr>
                <w:rFonts w:hint="default"/>
                <w:sz w:val="18"/>
                <w:szCs w:val="20"/>
                <w:lang w:val="en-US" w:eastAsia="zh-CN"/>
              </w:rPr>
              <w:t>刘毛桃</w:t>
            </w:r>
            <w:r>
              <w:rPr>
                <w:rFonts w:hint="default"/>
                <w:sz w:val="18"/>
                <w:szCs w:val="20"/>
                <w:lang w:eastAsia="zh-CN"/>
              </w:rPr>
              <w:t>，</w:t>
            </w:r>
            <w:r>
              <w:rPr>
                <w:rFonts w:hint="default"/>
                <w:sz w:val="18"/>
                <w:szCs w:val="20"/>
                <w:lang w:val="en-US" w:eastAsia="zh-CN"/>
              </w:rPr>
              <w:t>何启志</w:t>
            </w:r>
            <w:r>
              <w:rPr>
                <w:rFonts w:hint="default"/>
                <w:sz w:val="18"/>
                <w:szCs w:val="20"/>
                <w:lang w:eastAsia="zh-CN"/>
              </w:rPr>
              <w:t>，</w:t>
            </w:r>
            <w:r>
              <w:rPr>
                <w:rFonts w:hint="default"/>
                <w:sz w:val="18"/>
                <w:szCs w:val="20"/>
                <w:lang w:val="en-US" w:eastAsia="zh-CN"/>
              </w:rPr>
              <w:t>彭承亮</w:t>
            </w:r>
            <w:r>
              <w:rPr>
                <w:rFonts w:hint="default"/>
                <w:sz w:val="18"/>
                <w:szCs w:val="20"/>
                <w:lang w:eastAsia="zh-CN"/>
              </w:rPr>
              <w:t>，</w:t>
            </w:r>
            <w:r>
              <w:rPr>
                <w:rFonts w:hint="eastAsia"/>
                <w:sz w:val="18"/>
                <w:szCs w:val="20"/>
                <w:lang w:eastAsia="zh-Hans"/>
              </w:rPr>
              <w:t>“数字普惠金融促进了城市的 创新创业吗</w:t>
            </w:r>
            <w:r>
              <w:rPr>
                <w:rFonts w:hint="default"/>
                <w:sz w:val="18"/>
                <w:szCs w:val="20"/>
                <w:lang w:eastAsia="zh-Hans"/>
              </w:rPr>
              <w:t>？--</w:t>
            </w:r>
            <w:r>
              <w:rPr>
                <w:rFonts w:hint="eastAsia"/>
                <w:sz w:val="18"/>
                <w:szCs w:val="20"/>
                <w:lang w:eastAsia="zh-Hans"/>
              </w:rPr>
              <w:t>来自283个城市的经验证据“</w:t>
            </w:r>
            <w:r>
              <w:rPr>
                <w:rFonts w:hint="default"/>
                <w:sz w:val="18"/>
                <w:szCs w:val="20"/>
                <w:lang w:eastAsia="zh-Hans"/>
              </w:rPr>
              <w:t>，《</w:t>
            </w:r>
            <w:r>
              <w:rPr>
                <w:rFonts w:hint="eastAsia"/>
                <w:sz w:val="18"/>
                <w:szCs w:val="20"/>
                <w:lang w:val="en-US" w:eastAsia="zh-Hans"/>
              </w:rPr>
              <w:t>武汉金融</w:t>
            </w:r>
            <w:r>
              <w:rPr>
                <w:rFonts w:hint="default"/>
                <w:sz w:val="18"/>
                <w:szCs w:val="20"/>
                <w:lang w:eastAsia="zh-Hans"/>
              </w:rPr>
              <w:t>》，2021</w:t>
            </w:r>
            <w:r>
              <w:rPr>
                <w:rFonts w:hint="eastAsia"/>
                <w:sz w:val="18"/>
                <w:szCs w:val="20"/>
                <w:lang w:val="en-US" w:eastAsia="zh-Hans"/>
              </w:rPr>
              <w:t>年第</w:t>
            </w:r>
            <w:r>
              <w:rPr>
                <w:rFonts w:hint="default"/>
                <w:sz w:val="18"/>
                <w:szCs w:val="20"/>
                <w:lang w:eastAsia="zh-Hans"/>
              </w:rPr>
              <w:t>7</w:t>
            </w:r>
            <w:r>
              <w:rPr>
                <w:rFonts w:hint="eastAsia"/>
                <w:sz w:val="18"/>
                <w:szCs w:val="20"/>
                <w:lang w:val="en-US" w:eastAsia="zh-Hans"/>
              </w:rPr>
              <w:t>期</w:t>
            </w:r>
            <w:r>
              <w:rPr>
                <w:rFonts w:hint="default"/>
                <w:sz w:val="18"/>
                <w:szCs w:val="20"/>
                <w:lang w:eastAsia="zh-Hans"/>
              </w:rPr>
              <w:t>，36</w:t>
            </w:r>
            <w:r>
              <w:rPr>
                <w:rFonts w:hint="eastAsia"/>
                <w:sz w:val="18"/>
                <w:szCs w:val="20"/>
                <w:lang w:val="en-US" w:eastAsia="zh-Hans"/>
              </w:rPr>
              <w:t>页</w:t>
            </w:r>
            <w:r>
              <w:rPr>
                <w:rFonts w:hint="default"/>
                <w:sz w:val="18"/>
                <w:szCs w:val="20"/>
                <w:lang w:eastAsia="zh-Hans"/>
              </w:rPr>
              <w:t>～52</w:t>
            </w:r>
            <w:r>
              <w:rPr>
                <w:rFonts w:hint="eastAsia"/>
                <w:sz w:val="18"/>
                <w:szCs w:val="20"/>
                <w:lang w:val="en-US" w:eastAsia="zh-Hans"/>
              </w:rPr>
              <w:t>页</w:t>
            </w:r>
            <w:r>
              <w:rPr>
                <w:rFonts w:hint="eastAsia"/>
                <w:sz w:val="18"/>
                <w:szCs w:val="20"/>
                <w:lang w:val="en-US" w:eastAsia="zh-CN"/>
              </w:rPr>
              <w:t>。</w:t>
            </w:r>
          </w:p>
          <w:p>
            <w:pPr>
              <w:pStyle w:val="2"/>
              <w:rPr>
                <w:rFonts w:hint="eastAsia"/>
                <w:b w:val="0"/>
                <w:bCs w:val="0"/>
                <w:sz w:val="18"/>
                <w:szCs w:val="20"/>
                <w:lang w:val="en-US" w:eastAsia="zh-CN"/>
              </w:rPr>
            </w:pPr>
            <w:r>
              <w:rPr>
                <w:rFonts w:hint="eastAsia"/>
                <w:sz w:val="18"/>
                <w:szCs w:val="20"/>
                <w:lang w:val="en-US" w:eastAsia="zh-Hans"/>
              </w:rPr>
              <w:t>蔡璐璐</w:t>
            </w:r>
            <w:r>
              <w:rPr>
                <w:rFonts w:hint="eastAsia"/>
                <w:sz w:val="18"/>
                <w:szCs w:val="20"/>
                <w:lang w:val="en-US" w:eastAsia="zh-CN"/>
              </w:rPr>
              <w:t>，</w:t>
            </w:r>
            <w:r>
              <w:rPr>
                <w:rFonts w:hint="eastAsia"/>
                <w:sz w:val="18"/>
                <w:szCs w:val="20"/>
                <w:lang w:val="en-US" w:eastAsia="zh-Hans"/>
              </w:rPr>
              <w:t>邢晋嘉</w:t>
            </w:r>
            <w:r>
              <w:rPr>
                <w:rFonts w:hint="eastAsia"/>
                <w:sz w:val="18"/>
                <w:szCs w:val="20"/>
                <w:lang w:val="en-US" w:eastAsia="zh-CN"/>
              </w:rPr>
              <w:t>，</w:t>
            </w:r>
            <w:r>
              <w:rPr>
                <w:rFonts w:hint="eastAsia"/>
                <w:sz w:val="18"/>
                <w:szCs w:val="20"/>
                <w:lang w:val="en-US" w:eastAsia="zh-Hans"/>
              </w:rPr>
              <w:t>路优</w:t>
            </w:r>
            <w:r>
              <w:rPr>
                <w:rFonts w:hint="eastAsia"/>
                <w:sz w:val="18"/>
                <w:szCs w:val="20"/>
                <w:lang w:val="en-US" w:eastAsia="zh-CN"/>
              </w:rPr>
              <w:t>，</w:t>
            </w:r>
            <w:r>
              <w:rPr>
                <w:rFonts w:hint="eastAsia"/>
                <w:b w:val="0"/>
                <w:bCs w:val="0"/>
                <w:sz w:val="18"/>
                <w:szCs w:val="20"/>
                <w:lang w:val="en-US" w:eastAsia="zh-CN"/>
              </w:rPr>
              <w:t>“</w:t>
            </w:r>
            <w:r>
              <w:rPr>
                <w:rFonts w:hint="eastAsia"/>
                <w:sz w:val="18"/>
                <w:szCs w:val="20"/>
                <w:lang w:val="en-US" w:eastAsia="zh-CN"/>
              </w:rPr>
              <w:t>数字普惠金融对企业经营绩效的影响</w:t>
            </w:r>
            <w:r>
              <w:rPr>
                <w:rFonts w:hint="eastAsia"/>
                <w:b w:val="0"/>
                <w:bCs w:val="0"/>
                <w:sz w:val="18"/>
                <w:szCs w:val="20"/>
                <w:lang w:val="en-US" w:eastAsia="zh-CN"/>
              </w:rPr>
              <w:t>”，《技术与创新管理》，2021年11月第6期，674页~680页。</w:t>
            </w:r>
          </w:p>
          <w:p>
            <w:pPr>
              <w:pStyle w:val="2"/>
              <w:rPr>
                <w:rFonts w:hint="eastAsia"/>
                <w:b w:val="0"/>
                <w:bCs w:val="0"/>
                <w:sz w:val="18"/>
                <w:szCs w:val="20"/>
                <w:lang w:val="en-US" w:eastAsia="zh-CN"/>
              </w:rPr>
            </w:pPr>
            <w:r>
              <w:rPr>
                <w:rFonts w:hint="default"/>
                <w:b w:val="0"/>
                <w:bCs w:val="0"/>
                <w:sz w:val="18"/>
                <w:szCs w:val="20"/>
                <w:lang w:val="en-US" w:eastAsia="zh-Hans"/>
              </w:rPr>
              <w:t>梁榜，张建华</w:t>
            </w:r>
            <w:r>
              <w:rPr>
                <w:rFonts w:hint="eastAsia"/>
                <w:b w:val="0"/>
                <w:bCs w:val="0"/>
                <w:sz w:val="18"/>
                <w:szCs w:val="20"/>
                <w:lang w:val="en-US" w:eastAsia="zh-CN"/>
              </w:rPr>
              <w:t>，“中国普惠金融创新能否缓解中小企业的融资约束”，《中国科技论坛》，2018年11月第11期，94页~105页。</w:t>
            </w:r>
          </w:p>
          <w:p>
            <w:pPr>
              <w:pStyle w:val="2"/>
              <w:rPr>
                <w:rFonts w:hint="eastAsia"/>
                <w:b w:val="0"/>
                <w:bCs w:val="0"/>
                <w:sz w:val="18"/>
                <w:szCs w:val="20"/>
                <w:lang w:val="en-US" w:eastAsia="zh-CN"/>
              </w:rPr>
            </w:pPr>
            <w:r>
              <w:rPr>
                <w:rFonts w:hint="default"/>
                <w:b w:val="0"/>
                <w:bCs w:val="0"/>
                <w:sz w:val="18"/>
                <w:szCs w:val="20"/>
                <w:lang w:val="en-US" w:eastAsia="zh-CN"/>
              </w:rPr>
              <w:t>赵祥</w:t>
            </w:r>
            <w:r>
              <w:rPr>
                <w:rFonts w:hint="eastAsia"/>
                <w:b w:val="0"/>
                <w:bCs w:val="0"/>
                <w:sz w:val="18"/>
                <w:szCs w:val="20"/>
                <w:lang w:val="en-US" w:eastAsia="zh-CN"/>
              </w:rPr>
              <w:t>，</w:t>
            </w:r>
            <w:r>
              <w:rPr>
                <w:rFonts w:hint="default"/>
                <w:b w:val="0"/>
                <w:bCs w:val="0"/>
                <w:sz w:val="18"/>
                <w:szCs w:val="20"/>
                <w:lang w:val="en-US" w:eastAsia="zh-CN"/>
              </w:rPr>
              <w:t>张海峰</w:t>
            </w:r>
            <w:r>
              <w:rPr>
                <w:rFonts w:hint="eastAsia"/>
                <w:b w:val="0"/>
                <w:bCs w:val="0"/>
                <w:sz w:val="18"/>
                <w:szCs w:val="20"/>
                <w:lang w:val="en-US" w:eastAsia="zh-CN"/>
              </w:rPr>
              <w:t>，“新冠肺炎疫情的经济影响及其对策分析--基于与 2003 年非典疫情的比较分析”，《广东行政学院学报》，2020年6月第3期，76页~87页。</w:t>
            </w:r>
          </w:p>
          <w:p>
            <w:pPr>
              <w:pStyle w:val="2"/>
              <w:rPr>
                <w:rFonts w:hint="eastAsia"/>
                <w:b w:val="0"/>
                <w:bCs w:val="0"/>
                <w:sz w:val="18"/>
                <w:szCs w:val="20"/>
                <w:lang w:val="en-US" w:eastAsia="zh-CN"/>
              </w:rPr>
            </w:pPr>
            <w:r>
              <w:rPr>
                <w:rFonts w:hint="default"/>
                <w:b w:val="0"/>
                <w:bCs w:val="0"/>
                <w:sz w:val="18"/>
                <w:szCs w:val="20"/>
                <w:lang w:val="en-US" w:eastAsia="zh-CN"/>
              </w:rPr>
              <w:t>李文龙</w:t>
            </w:r>
            <w:r>
              <w:rPr>
                <w:rFonts w:hint="eastAsia"/>
                <w:b w:val="0"/>
                <w:bCs w:val="0"/>
                <w:sz w:val="18"/>
                <w:szCs w:val="20"/>
                <w:lang w:val="en-US" w:eastAsia="zh-CN"/>
              </w:rPr>
              <w:t>，张国力，“新冠肺炎疫情与非典疫情的对比及对中国经济的影响”，《第一财经日报》，2020年2月，第11期。</w:t>
            </w:r>
          </w:p>
          <w:p>
            <w:pPr>
              <w:spacing w:line="0" w:lineRule="atLeast"/>
              <w:rPr>
                <w:color w:val="auto"/>
                <w:sz w:val="18"/>
                <w:szCs w:val="20"/>
              </w:rPr>
            </w:pPr>
            <w:r>
              <w:rPr>
                <w:rFonts w:hint="eastAsia"/>
                <w:color w:val="auto"/>
                <w:sz w:val="18"/>
                <w:szCs w:val="20"/>
                <w:lang w:val="en-US" w:eastAsia="zh-CN"/>
              </w:rPr>
              <w:t>2.</w:t>
            </w:r>
            <w:r>
              <w:rPr>
                <w:rFonts w:hint="eastAsia"/>
                <w:color w:val="auto"/>
                <w:sz w:val="18"/>
                <w:szCs w:val="20"/>
              </w:rPr>
              <w:t>非出版物</w:t>
            </w:r>
          </w:p>
          <w:p>
            <w:pPr>
              <w:spacing w:line="0" w:lineRule="atLeast"/>
              <w:rPr>
                <w:rFonts w:ascii="仿宋" w:hAnsi="仿宋" w:eastAsia="仿宋"/>
                <w:sz w:val="18"/>
                <w:szCs w:val="20"/>
              </w:rPr>
            </w:pPr>
            <w:r>
              <w:rPr>
                <w:rFonts w:hint="eastAsia" w:ascii="仿宋" w:hAnsi="仿宋" w:eastAsia="仿宋"/>
                <w:sz w:val="18"/>
                <w:szCs w:val="20"/>
              </w:rPr>
              <w:t>中文内容：</w:t>
            </w:r>
          </w:p>
          <w:p>
            <w:pPr>
              <w:pStyle w:val="2"/>
              <w:rPr>
                <w:rFonts w:hint="eastAsia"/>
                <w:sz w:val="18"/>
                <w:szCs w:val="20"/>
                <w:lang w:val="en-US" w:eastAsia="zh-CN"/>
              </w:rPr>
            </w:pPr>
            <w:r>
              <w:rPr>
                <w:rFonts w:hint="eastAsia"/>
                <w:sz w:val="18"/>
                <w:szCs w:val="20"/>
                <w:lang w:val="en-US" w:eastAsia="zh-CN"/>
              </w:rPr>
              <w:t>张耀月，“数字普惠金融对中小企业经营绩效的影响研究”（非出版物），浙江大学，2021年6月8日。</w:t>
            </w:r>
          </w:p>
          <w:p>
            <w:pPr>
              <w:pStyle w:val="2"/>
              <w:rPr>
                <w:rFonts w:hint="eastAsia"/>
                <w:sz w:val="18"/>
                <w:szCs w:val="20"/>
                <w:lang w:val="en-US" w:eastAsia="zh-CN"/>
              </w:rPr>
            </w:pPr>
            <w:r>
              <w:rPr>
                <w:rFonts w:hint="eastAsia"/>
                <w:sz w:val="18"/>
                <w:szCs w:val="20"/>
                <w:lang w:val="en-US" w:eastAsia="zh-CN"/>
              </w:rPr>
              <w:t>张晨，“数字普惠金融能否提升中小企业绩效”（非出版物），上海外国语大学，2021年5月。</w:t>
            </w:r>
          </w:p>
          <w:p>
            <w:pPr>
              <w:pStyle w:val="2"/>
              <w:rPr>
                <w:rFonts w:hint="eastAsia"/>
                <w:sz w:val="18"/>
                <w:szCs w:val="20"/>
                <w:lang w:val="en-US" w:eastAsia="zh-CN"/>
              </w:rPr>
            </w:pPr>
            <w:r>
              <w:rPr>
                <w:rFonts w:hint="eastAsia"/>
                <w:sz w:val="18"/>
                <w:szCs w:val="20"/>
                <w:lang w:val="en-US" w:eastAsia="zh-CN"/>
              </w:rPr>
              <w:t>杜鹏，“数字普惠金融影响私营企业经营业绩的机制研究”（非出版物），山东大学，2021年5月。</w:t>
            </w:r>
          </w:p>
          <w:p>
            <w:pPr>
              <w:pStyle w:val="2"/>
              <w:rPr>
                <w:rFonts w:hint="default"/>
                <w:sz w:val="18"/>
                <w:szCs w:val="20"/>
                <w:lang w:val="en-US" w:eastAsia="zh-CN"/>
              </w:rPr>
            </w:pPr>
            <w:r>
              <w:rPr>
                <w:rFonts w:hint="eastAsia"/>
                <w:sz w:val="18"/>
                <w:szCs w:val="20"/>
                <w:lang w:val="en-US" w:eastAsia="zh-CN"/>
              </w:rPr>
              <w:t>居蕾，“数字普惠金融在应对疫情冲击中的作用--基于企业业绩视角”，北京外国语大学，2021年5月。</w:t>
            </w:r>
          </w:p>
          <w:p>
            <w:pPr>
              <w:pStyle w:val="2"/>
              <w:rPr>
                <w:rFonts w:hint="eastAsia"/>
                <w:sz w:val="18"/>
                <w:szCs w:val="20"/>
              </w:rPr>
            </w:pPr>
          </w:p>
          <w:p>
            <w:pPr>
              <w:rPr>
                <w:rFonts w:ascii="宋体" w:hAnsi="宋体" w:eastAsia="宋体"/>
                <w:sz w:val="24"/>
                <w:szCs w:val="24"/>
              </w:rPr>
            </w:pPr>
          </w:p>
        </w:tc>
      </w:tr>
    </w:tbl>
    <w:p>
      <w:pPr>
        <w:rPr>
          <w:rFonts w:ascii="宋体" w:hAnsi="宋体" w:eastAsia="宋体"/>
          <w:sz w:val="32"/>
          <w:szCs w:val="32"/>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hint="eastAsia" w:ascii="宋体" w:hAnsi="宋体" w:eastAsia="宋体"/>
                <w:sz w:val="24"/>
                <w:szCs w:val="24"/>
              </w:rPr>
            </w:pPr>
            <w:r>
              <w:rPr>
                <w:rFonts w:hint="eastAsia" w:ascii="宋体" w:hAnsi="宋体" w:eastAsia="宋体"/>
                <w:sz w:val="24"/>
                <w:szCs w:val="24"/>
              </w:rPr>
              <w:t>5.论文提纲</w:t>
            </w:r>
          </w:p>
          <w:p/>
          <w:p>
            <w:r>
              <w:rPr>
                <w:rFonts w:hint="eastAsia"/>
              </w:rPr>
              <w:t xml:space="preserve">题 </w:t>
            </w:r>
            <w:r>
              <w:t xml:space="preserve"> </w:t>
            </w:r>
            <w:r>
              <w:rPr>
                <w:rFonts w:hint="eastAsia"/>
              </w:rPr>
              <w:t>目：后疫情时代数字普惠金融对深圳民营企业经营业绩影响的研究</w:t>
            </w:r>
          </w:p>
          <w:p>
            <w:pPr>
              <w:rPr>
                <w:rFonts w:hint="default" w:eastAsiaTheme="minorEastAsia"/>
                <w:lang w:val="en-US" w:eastAsia="zh-CN"/>
              </w:rPr>
            </w:pPr>
            <w:r>
              <w:rPr>
                <w:rFonts w:hint="eastAsia"/>
              </w:rPr>
              <w:t>主题词：</w:t>
            </w:r>
            <w:r>
              <w:rPr>
                <w:rFonts w:hint="eastAsia"/>
                <w:lang w:val="en-US" w:eastAsia="zh-CN"/>
              </w:rPr>
              <w:t>数字普惠金融、民营企业、经营业绩</w:t>
            </w:r>
          </w:p>
          <w:p/>
          <w:p>
            <w:pPr>
              <w:pStyle w:val="2"/>
              <w:rPr>
                <w:rFonts w:ascii="宋体" w:hAnsi="宋体" w:eastAsia="宋体"/>
                <w:sz w:val="24"/>
                <w:szCs w:val="24"/>
              </w:rPr>
            </w:pP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第1章  绪论</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1.1  研究背景</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1.2  研究目的与意义</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1.3  研究思路与方法</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1.4  研究创新与不足</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第2章  文献综述</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2.1  关于数字普惠金融</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2.2  关于民营企业</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2.3  关于企业经营业绩</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第3章  理论分析与研究假设</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3.1  理论研究</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3.2  影响机制与提出假设</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第4章  研究设计</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4.1  样本选取</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4.2  变量的定义</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4.3  模型构建</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第5章  实证分析与假设检验</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5.1  描述性统计</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5.2  相关性分析</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5.3  回归性分析</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5.4  异质性分析</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5.5  稳健性检验</w:t>
            </w:r>
          </w:p>
          <w:p>
            <w:pPr>
              <w:pStyle w:val="2"/>
              <w:rPr>
                <w:rFonts w:hint="default" w:ascii="宋体" w:hAnsi="宋体" w:eastAsia="宋体"/>
                <w:sz w:val="24"/>
                <w:szCs w:val="24"/>
                <w:lang w:val="en-US" w:eastAsia="zh-CN"/>
              </w:rPr>
            </w:pPr>
            <w:r>
              <w:rPr>
                <w:rFonts w:hint="eastAsia" w:ascii="宋体" w:hAnsi="宋体" w:eastAsia="宋体"/>
                <w:sz w:val="24"/>
                <w:szCs w:val="24"/>
                <w:lang w:val="en-US" w:eastAsia="zh-CN"/>
              </w:rPr>
              <w:t>第6章  结论与建议</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6.1  研究结论</w:t>
            </w:r>
          </w:p>
          <w:p>
            <w:pPr>
              <w:pStyle w:val="2"/>
              <w:rPr>
                <w:rFonts w:hint="eastAsia" w:ascii="宋体" w:hAnsi="宋体" w:eastAsia="宋体"/>
                <w:sz w:val="24"/>
                <w:szCs w:val="24"/>
                <w:lang w:val="en-US" w:eastAsia="zh-CN"/>
              </w:rPr>
            </w:pPr>
            <w:r>
              <w:rPr>
                <w:rFonts w:hint="eastAsia" w:ascii="宋体" w:hAnsi="宋体" w:eastAsia="宋体"/>
                <w:sz w:val="24"/>
                <w:szCs w:val="24"/>
                <w:lang w:val="en-US" w:eastAsia="zh-CN"/>
              </w:rPr>
              <w:t>6.2  研究不足与展望建议</w:t>
            </w:r>
          </w:p>
          <w:p>
            <w:pPr>
              <w:pStyle w:val="2"/>
              <w:rPr>
                <w:rFonts w:hint="eastAsia" w:ascii="宋体" w:hAnsi="宋体" w:eastAsia="宋体"/>
                <w:sz w:val="24"/>
                <w:szCs w:val="24"/>
                <w:lang w:val="en-US" w:eastAsia="zh-CN"/>
              </w:rPr>
            </w:pPr>
          </w:p>
          <w:p>
            <w:pPr>
              <w:pStyle w:val="2"/>
              <w:rPr>
                <w:rFonts w:hint="eastAsia" w:ascii="宋体" w:hAnsi="宋体" w:eastAsia="宋体"/>
                <w:sz w:val="24"/>
                <w:szCs w:val="24"/>
                <w:lang w:val="en-US" w:eastAsia="zh-CN"/>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C81039"/>
    <w:multiLevelType w:val="singleLevel"/>
    <w:tmpl w:val="61C81039"/>
    <w:lvl w:ilvl="0" w:tentative="0">
      <w:start w:val="1"/>
      <w:numFmt w:val="decimal"/>
      <w:suff w:val="nothing"/>
      <w:lvlText w:val="（%1）"/>
      <w:lvlJc w:val="left"/>
    </w:lvl>
  </w:abstractNum>
  <w:abstractNum w:abstractNumId="1">
    <w:nsid w:val="61C810B2"/>
    <w:multiLevelType w:val="singleLevel"/>
    <w:tmpl w:val="61C810B2"/>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2234555"/>
    <w:rsid w:val="04A46CA4"/>
    <w:rsid w:val="06EB32B1"/>
    <w:rsid w:val="07760886"/>
    <w:rsid w:val="0A820280"/>
    <w:rsid w:val="0B252A67"/>
    <w:rsid w:val="0B40212B"/>
    <w:rsid w:val="0B545279"/>
    <w:rsid w:val="0C230DF6"/>
    <w:rsid w:val="0DFE574F"/>
    <w:rsid w:val="0E525CB9"/>
    <w:rsid w:val="0EA65ACD"/>
    <w:rsid w:val="0EE34650"/>
    <w:rsid w:val="10685CF5"/>
    <w:rsid w:val="113C79ED"/>
    <w:rsid w:val="130D1EB8"/>
    <w:rsid w:val="138E3C1E"/>
    <w:rsid w:val="154814C5"/>
    <w:rsid w:val="15FD2086"/>
    <w:rsid w:val="16163E0D"/>
    <w:rsid w:val="169868A4"/>
    <w:rsid w:val="16C858AD"/>
    <w:rsid w:val="180D1987"/>
    <w:rsid w:val="1A2D60DA"/>
    <w:rsid w:val="1A4F09D7"/>
    <w:rsid w:val="1A6B1537"/>
    <w:rsid w:val="1C9F1DD3"/>
    <w:rsid w:val="1DB5512F"/>
    <w:rsid w:val="1E77BD9B"/>
    <w:rsid w:val="1EA5569B"/>
    <w:rsid w:val="1EDD5A02"/>
    <w:rsid w:val="220D3C83"/>
    <w:rsid w:val="235357B5"/>
    <w:rsid w:val="252D7EFA"/>
    <w:rsid w:val="25612860"/>
    <w:rsid w:val="267E6068"/>
    <w:rsid w:val="26C50B24"/>
    <w:rsid w:val="2802457C"/>
    <w:rsid w:val="2A627C6E"/>
    <w:rsid w:val="2ADE61BC"/>
    <w:rsid w:val="2ADF7DDE"/>
    <w:rsid w:val="2B674404"/>
    <w:rsid w:val="2CFF9E7D"/>
    <w:rsid w:val="2E00644A"/>
    <w:rsid w:val="2F3E434B"/>
    <w:rsid w:val="306E62E6"/>
    <w:rsid w:val="31E67713"/>
    <w:rsid w:val="32623CD7"/>
    <w:rsid w:val="328B2414"/>
    <w:rsid w:val="32B141B6"/>
    <w:rsid w:val="33C10429"/>
    <w:rsid w:val="34132F73"/>
    <w:rsid w:val="346F70A1"/>
    <w:rsid w:val="34721A44"/>
    <w:rsid w:val="367A572A"/>
    <w:rsid w:val="377E8FE9"/>
    <w:rsid w:val="37A66477"/>
    <w:rsid w:val="37A7129A"/>
    <w:rsid w:val="37AC32B4"/>
    <w:rsid w:val="37B96C1B"/>
    <w:rsid w:val="37C16C4A"/>
    <w:rsid w:val="37E31635"/>
    <w:rsid w:val="388E1C1C"/>
    <w:rsid w:val="38E5652A"/>
    <w:rsid w:val="38FC4F5B"/>
    <w:rsid w:val="39AF0C85"/>
    <w:rsid w:val="39F71049"/>
    <w:rsid w:val="3A1B12AC"/>
    <w:rsid w:val="3BCB66E4"/>
    <w:rsid w:val="3D117804"/>
    <w:rsid w:val="3E5227DD"/>
    <w:rsid w:val="408829FA"/>
    <w:rsid w:val="42A60528"/>
    <w:rsid w:val="430B2C10"/>
    <w:rsid w:val="446B68BB"/>
    <w:rsid w:val="460724E0"/>
    <w:rsid w:val="462273F5"/>
    <w:rsid w:val="46B502C1"/>
    <w:rsid w:val="473E44C2"/>
    <w:rsid w:val="478F54C6"/>
    <w:rsid w:val="4A9360FF"/>
    <w:rsid w:val="4AEE1093"/>
    <w:rsid w:val="4B647DA7"/>
    <w:rsid w:val="4C2832E3"/>
    <w:rsid w:val="4CE75DCF"/>
    <w:rsid w:val="4F506DD9"/>
    <w:rsid w:val="4FD5108C"/>
    <w:rsid w:val="50F14884"/>
    <w:rsid w:val="514101B0"/>
    <w:rsid w:val="51F36142"/>
    <w:rsid w:val="52AE1F6A"/>
    <w:rsid w:val="54321AE7"/>
    <w:rsid w:val="54810AC6"/>
    <w:rsid w:val="56312A4C"/>
    <w:rsid w:val="564F4A88"/>
    <w:rsid w:val="57312105"/>
    <w:rsid w:val="575B27BF"/>
    <w:rsid w:val="57B83C39"/>
    <w:rsid w:val="57CA524F"/>
    <w:rsid w:val="5B0B21AF"/>
    <w:rsid w:val="5C2D417F"/>
    <w:rsid w:val="5CEC54CD"/>
    <w:rsid w:val="5D2A880E"/>
    <w:rsid w:val="5DC15346"/>
    <w:rsid w:val="5E55534B"/>
    <w:rsid w:val="5E7F60A6"/>
    <w:rsid w:val="5EEB4428"/>
    <w:rsid w:val="5EEE5CC7"/>
    <w:rsid w:val="5F47DEC1"/>
    <w:rsid w:val="5F7C4032"/>
    <w:rsid w:val="6210430B"/>
    <w:rsid w:val="623C143F"/>
    <w:rsid w:val="627420E8"/>
    <w:rsid w:val="64124205"/>
    <w:rsid w:val="64EA6F30"/>
    <w:rsid w:val="663C5B83"/>
    <w:rsid w:val="667D09B4"/>
    <w:rsid w:val="669B770B"/>
    <w:rsid w:val="67C71D77"/>
    <w:rsid w:val="697D53A4"/>
    <w:rsid w:val="6B08773F"/>
    <w:rsid w:val="6BA230BA"/>
    <w:rsid w:val="6BF17B22"/>
    <w:rsid w:val="6BF69AD6"/>
    <w:rsid w:val="6CC97570"/>
    <w:rsid w:val="6D9546B8"/>
    <w:rsid w:val="6D95683C"/>
    <w:rsid w:val="6DB0168D"/>
    <w:rsid w:val="6EB75CDA"/>
    <w:rsid w:val="6FEF5D43"/>
    <w:rsid w:val="704240C4"/>
    <w:rsid w:val="70A41B48"/>
    <w:rsid w:val="72F7208C"/>
    <w:rsid w:val="73410663"/>
    <w:rsid w:val="7507768A"/>
    <w:rsid w:val="757FC10C"/>
    <w:rsid w:val="75EE6152"/>
    <w:rsid w:val="76EB5371"/>
    <w:rsid w:val="77D5A8FB"/>
    <w:rsid w:val="77E06A6F"/>
    <w:rsid w:val="793451C3"/>
    <w:rsid w:val="794D1B11"/>
    <w:rsid w:val="7ACFD217"/>
    <w:rsid w:val="7B694370"/>
    <w:rsid w:val="7BFD384B"/>
    <w:rsid w:val="7CCA2A63"/>
    <w:rsid w:val="7DBF0FDF"/>
    <w:rsid w:val="7EE54C57"/>
    <w:rsid w:val="7F0D75AB"/>
    <w:rsid w:val="7F267C63"/>
    <w:rsid w:val="7FBBD32D"/>
    <w:rsid w:val="7FF7978F"/>
    <w:rsid w:val="ABBF558D"/>
    <w:rsid w:val="B766EF45"/>
    <w:rsid w:val="BF7769BC"/>
    <w:rsid w:val="BFFDAE3B"/>
    <w:rsid w:val="EF6EB6BF"/>
    <w:rsid w:val="F2EFEC1B"/>
    <w:rsid w:val="F7AFED7D"/>
    <w:rsid w:val="F7FF4937"/>
    <w:rsid w:val="F86C9457"/>
    <w:rsid w:val="FBDF7F68"/>
    <w:rsid w:val="FBF37D3E"/>
    <w:rsid w:val="FC68308D"/>
    <w:rsid w:val="FCCA352F"/>
    <w:rsid w:val="FDFF142E"/>
    <w:rsid w:val="FE9855BD"/>
    <w:rsid w:val="FF7E97BB"/>
    <w:rsid w:val="FFDD5D42"/>
    <w:rsid w:val="FFEC1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ody Text"/>
    <w:basedOn w:val="1"/>
    <w:unhideWhenUsed/>
    <w:qFormat/>
    <w:uiPriority w:val="99"/>
    <w:pPr>
      <w:spacing w:after="120" w:afterLines="0" w:afterAutospacing="0"/>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1</TotalTime>
  <ScaleCrop>false</ScaleCrop>
  <LinksUpToDate>false</LinksUpToDate>
  <CharactersWithSpaces>2255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2021-12-15T11:20:00Z</dcterms:created>
  <dc:creator>Muzi Youzi</dc:creator>
  <cp:lastModifiedBy>-Sun</cp:lastModifiedBy>
  <cp:lastPrinted>2021-12-28T09:12:00Z</cp:lastPrinted>
  <dcterms:modified xsi:type="dcterms:W3CDTF">2021-12-31T11:24:34Z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ABC3B069CA33434D8F8DAB7E73AF549E</vt:lpwstr>
  </property>
</Properties>
</file>