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034B114C" w:rsidR="00F9166F" w:rsidRPr="00F9166F" w:rsidRDefault="00823F85" w:rsidP="00F9166F">
      <w:pPr>
        <w:ind w:firstLine="880"/>
        <w:rPr>
          <w:rFonts w:ascii="宋体" w:eastAsia="宋体" w:hAnsi="宋体"/>
          <w:sz w:val="44"/>
          <w:szCs w:val="44"/>
        </w:rPr>
      </w:pPr>
      <w:r>
        <w:rPr>
          <w:rFonts w:ascii="宋体" w:eastAsia="宋体" w:hAnsi="宋体"/>
          <w:sz w:val="44"/>
          <w:szCs w:val="44"/>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AEIANwBjAEgAYgB3ACsATwBCAGMAZABEAFgALwB4ADgAOQB2AHgANAA2AE4AUwBsAGQANwA0AGUA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</w:fldData>
        </w:fldChar>
      </w:r>
      <w:r>
        <w:rPr>
          <w:rFonts w:ascii="宋体" w:eastAsia="宋体" w:hAnsi="宋体"/>
          <w:sz w:val="44"/>
          <w:szCs w:val="44"/>
        </w:rPr>
        <w:instrText>ADDIN CNKISM.UserStyle</w:instrText>
      </w:r>
      <w:r w:rsidR="007311F6">
        <w:rPr>
          <w:rFonts w:ascii="宋体" w:eastAsia="宋体" w:hAnsi="宋体"/>
          <w:sz w:val="44"/>
          <w:szCs w:val="44"/>
        </w:rPr>
      </w:r>
      <w:r w:rsidR="007311F6">
        <w:rPr>
          <w:rFonts w:ascii="宋体" w:eastAsia="宋体" w:hAnsi="宋体"/>
          <w:sz w:val="44"/>
          <w:szCs w:val="44"/>
        </w:rPr>
        <w:fldChar w:fldCharType="separate"/>
      </w:r>
      <w:r>
        <w:rPr>
          <w:rFonts w:ascii="宋体" w:eastAsia="宋体" w:hAnsi="宋体"/>
          <w:sz w:val="44"/>
          <w:szCs w:val="44"/>
        </w:rPr>
        <w:fldChar w:fldCharType="end"/>
      </w:r>
    </w:p>
    <w:p w14:paraId="5C9C93E8" w14:textId="77777777" w:rsidR="00F9166F" w:rsidRPr="00F9166F" w:rsidRDefault="00F9166F" w:rsidP="00F9166F">
      <w:pPr>
        <w:ind w:firstLine="880"/>
        <w:rPr>
          <w:rFonts w:ascii="宋体" w:eastAsia="宋体" w:hAnsi="宋体"/>
          <w:sz w:val="44"/>
          <w:szCs w:val="44"/>
        </w:rPr>
      </w:pPr>
    </w:p>
    <w:p w14:paraId="7DE320B1" w14:textId="77777777" w:rsidR="00F9166F" w:rsidRPr="00F9166F" w:rsidRDefault="00F9166F" w:rsidP="00F9166F">
      <w:pPr>
        <w:ind w:firstLine="880"/>
        <w:rPr>
          <w:rFonts w:ascii="宋体" w:eastAsia="宋体" w:hAnsi="宋体"/>
          <w:sz w:val="44"/>
          <w:szCs w:val="44"/>
        </w:rPr>
      </w:pPr>
    </w:p>
    <w:p w14:paraId="0D6A1858" w14:textId="03A1FD13" w:rsidR="00F9166F" w:rsidRDefault="00F9166F" w:rsidP="00F9166F">
      <w:pPr>
        <w:ind w:firstLine="880"/>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ind w:firstLine="880"/>
        <w:jc w:val="center"/>
        <w:rPr>
          <w:rFonts w:ascii="宋体" w:eastAsia="宋体" w:hAnsi="宋体"/>
          <w:sz w:val="44"/>
          <w:szCs w:val="44"/>
        </w:rPr>
      </w:pPr>
    </w:p>
    <w:p w14:paraId="3A34AD21" w14:textId="77777777" w:rsidR="00F9166F" w:rsidRPr="00F9166F" w:rsidRDefault="00F9166F" w:rsidP="00F9166F">
      <w:pPr>
        <w:ind w:firstLine="880"/>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ind w:firstLine="880"/>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ind w:firstLine="880"/>
        <w:jc w:val="center"/>
        <w:rPr>
          <w:rFonts w:ascii="宋体" w:eastAsia="宋体" w:hAnsi="宋体"/>
          <w:sz w:val="44"/>
          <w:szCs w:val="44"/>
        </w:rPr>
      </w:pPr>
    </w:p>
    <w:p w14:paraId="13F544AF" w14:textId="77777777" w:rsidR="00F9166F" w:rsidRPr="00F9166F" w:rsidRDefault="00F9166F" w:rsidP="00F9166F">
      <w:pPr>
        <w:ind w:firstLine="880"/>
        <w:rPr>
          <w:rFonts w:ascii="宋体" w:eastAsia="宋体" w:hAnsi="宋体"/>
          <w:sz w:val="44"/>
          <w:szCs w:val="44"/>
        </w:rPr>
      </w:pPr>
    </w:p>
    <w:p w14:paraId="43589FDA" w14:textId="77777777" w:rsidR="00F9166F" w:rsidRPr="00F9166F" w:rsidRDefault="00F9166F" w:rsidP="00F9166F">
      <w:pPr>
        <w:ind w:firstLine="880"/>
        <w:rPr>
          <w:rFonts w:ascii="宋体" w:eastAsia="宋体" w:hAnsi="宋体"/>
          <w:sz w:val="44"/>
          <w:szCs w:val="44"/>
        </w:rPr>
      </w:pPr>
    </w:p>
    <w:p w14:paraId="2A9DFAD5" w14:textId="543C004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136E88">
        <w:rPr>
          <w:rFonts w:ascii="宋体" w:eastAsia="宋体" w:hAnsi="宋体"/>
          <w:sz w:val="32"/>
          <w:szCs w:val="32"/>
          <w:u w:val="single"/>
        </w:rPr>
        <w:t xml:space="preserve">   </w:t>
      </w:r>
      <w:r w:rsidR="00136E88">
        <w:rPr>
          <w:rFonts w:ascii="宋体" w:eastAsia="宋体" w:hAnsi="宋体" w:hint="eastAsia"/>
          <w:sz w:val="32"/>
          <w:szCs w:val="32"/>
          <w:u w:val="single"/>
        </w:rPr>
        <w:t xml:space="preserve">罗家印 </w:t>
      </w:r>
      <w:r w:rsidR="00136E88">
        <w:rPr>
          <w:rFonts w:ascii="宋体" w:eastAsia="宋体" w:hAnsi="宋体"/>
          <w:sz w:val="32"/>
          <w:szCs w:val="32"/>
          <w:u w:val="single"/>
        </w:rPr>
        <w:t xml:space="preserve">    </w:t>
      </w:r>
    </w:p>
    <w:p w14:paraId="09AC859D" w14:textId="1D2234C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27060">
        <w:rPr>
          <w:rFonts w:ascii="宋体" w:eastAsia="宋体" w:hAnsi="宋体"/>
          <w:sz w:val="32"/>
          <w:szCs w:val="32"/>
          <w:u w:val="single"/>
        </w:rPr>
        <w:t xml:space="preserve">81040723 </w:t>
      </w:r>
      <w:r w:rsidRPr="00F9166F">
        <w:rPr>
          <w:rFonts w:ascii="宋体" w:eastAsia="宋体" w:hAnsi="宋体"/>
          <w:sz w:val="32"/>
          <w:szCs w:val="32"/>
          <w:u w:val="single"/>
        </w:rPr>
        <w:t xml:space="preserve">   </w:t>
      </w:r>
    </w:p>
    <w:p w14:paraId="3A8E8F68" w14:textId="10C2A168"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27060">
        <w:rPr>
          <w:rFonts w:ascii="宋体" w:eastAsia="宋体" w:hAnsi="宋体" w:hint="eastAsia"/>
          <w:sz w:val="32"/>
          <w:szCs w:val="32"/>
          <w:u w:val="single"/>
        </w:rPr>
        <w:t xml:space="preserve">世界经济 </w:t>
      </w:r>
      <w:r w:rsidR="00527060">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4B81927B" w14:textId="77777777" w:rsidR="00E35E42" w:rsidRDefault="00F9166F" w:rsidP="00E35E42">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00E35E42" w:rsidRPr="00E35E42">
        <w:rPr>
          <w:rFonts w:ascii="宋体" w:eastAsia="宋体" w:hAnsi="宋体" w:hint="eastAsia"/>
          <w:sz w:val="32"/>
          <w:szCs w:val="32"/>
          <w:u w:val="single"/>
        </w:rPr>
        <w:t>《科创板注册制试点能否提升</w:t>
      </w:r>
      <w:r w:rsidR="00E35E42" w:rsidRPr="00E35E42">
        <w:rPr>
          <w:rFonts w:ascii="宋体" w:eastAsia="宋体" w:hAnsi="宋体"/>
          <w:sz w:val="32"/>
          <w:szCs w:val="32"/>
          <w:u w:val="single"/>
        </w:rPr>
        <w:t>IPO定价效率？——基于A—H股IPO发行抑价的对比研究》</w:t>
      </w:r>
    </w:p>
    <w:p w14:paraId="18CA500C" w14:textId="43248E43" w:rsidR="00F9166F" w:rsidRPr="00F9166F" w:rsidRDefault="00F9166F" w:rsidP="0073577E">
      <w:pPr>
        <w:spacing w:line="720" w:lineRule="auto"/>
        <w:ind w:left="1240" w:firstLineChars="400" w:firstLine="128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EA378D">
        <w:rPr>
          <w:rFonts w:ascii="宋体" w:eastAsia="宋体" w:hAnsi="宋体"/>
          <w:sz w:val="32"/>
          <w:szCs w:val="32"/>
          <w:u w:val="single"/>
        </w:rPr>
        <w:t xml:space="preserve"> 2021</w:t>
      </w:r>
      <w:r w:rsidR="00EA378D">
        <w:rPr>
          <w:rFonts w:ascii="宋体" w:eastAsia="宋体" w:hAnsi="宋体" w:hint="eastAsia"/>
          <w:sz w:val="32"/>
          <w:szCs w:val="32"/>
          <w:u w:val="single"/>
        </w:rPr>
        <w:t>-</w:t>
      </w:r>
      <w:r w:rsidR="00EA378D">
        <w:rPr>
          <w:rFonts w:ascii="宋体" w:eastAsia="宋体" w:hAnsi="宋体"/>
          <w:sz w:val="32"/>
          <w:szCs w:val="32"/>
          <w:u w:val="single"/>
        </w:rPr>
        <w:t>12</w:t>
      </w:r>
      <w:r w:rsidR="00EA378D">
        <w:rPr>
          <w:rFonts w:ascii="宋体" w:eastAsia="宋体" w:hAnsi="宋体" w:hint="eastAsia"/>
          <w:sz w:val="32"/>
          <w:szCs w:val="32"/>
          <w:u w:val="single"/>
        </w:rPr>
        <w:t>-</w:t>
      </w:r>
      <w:r w:rsidR="00EA378D">
        <w:rPr>
          <w:rFonts w:ascii="宋体" w:eastAsia="宋体" w:hAnsi="宋体"/>
          <w:sz w:val="32"/>
          <w:szCs w:val="32"/>
          <w:u w:val="single"/>
        </w:rPr>
        <w:t xml:space="preserve">28  </w:t>
      </w:r>
      <w:r w:rsidRPr="00F9166F">
        <w:rPr>
          <w:rFonts w:ascii="宋体" w:eastAsia="宋体" w:hAnsi="宋体"/>
          <w:sz w:val="32"/>
          <w:szCs w:val="32"/>
          <w:u w:val="single"/>
        </w:rPr>
        <w:t xml:space="preserve"> </w:t>
      </w:r>
    </w:p>
    <w:p w14:paraId="098C1502" w14:textId="53A1C699" w:rsidR="00F66126" w:rsidRDefault="00F66126">
      <w:pPr>
        <w:ind w:firstLine="640"/>
        <w:rPr>
          <w:rFonts w:ascii="宋体" w:eastAsia="宋体" w:hAnsi="宋体"/>
          <w:sz w:val="32"/>
          <w:szCs w:val="32"/>
        </w:rPr>
      </w:pPr>
    </w:p>
    <w:p w14:paraId="004CC756" w14:textId="1C87CE77" w:rsidR="0037006F" w:rsidRDefault="0037006F">
      <w:pPr>
        <w:ind w:firstLine="640"/>
        <w:rPr>
          <w:rFonts w:ascii="宋体" w:eastAsia="宋体" w:hAnsi="宋体"/>
          <w:sz w:val="32"/>
          <w:szCs w:val="32"/>
        </w:rPr>
      </w:pPr>
    </w:p>
    <w:p w14:paraId="4436E69F" w14:textId="77777777" w:rsidR="004D5DA9" w:rsidRDefault="004D5DA9" w:rsidP="004D5DA9">
      <w:pPr>
        <w:ind w:firstLine="640"/>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2A4FD20B" w14:textId="399F40C9" w:rsidR="00A91D9E" w:rsidRDefault="00C50C1E" w:rsidP="00C50C1E">
            <w:pPr>
              <w:ind w:firstLine="480"/>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12895419" w14:textId="77777777" w:rsidR="000038E2" w:rsidRDefault="000038E2" w:rsidP="00C50C1E">
            <w:pPr>
              <w:ind w:firstLine="480"/>
              <w:rPr>
                <w:rFonts w:ascii="宋体" w:eastAsia="宋体" w:hAnsi="宋体"/>
                <w:color w:val="FF0000"/>
                <w:sz w:val="24"/>
                <w:szCs w:val="24"/>
              </w:rPr>
            </w:pPr>
          </w:p>
          <w:p w14:paraId="31B810C4" w14:textId="40763984" w:rsidR="00633A71" w:rsidRPr="007C58E7" w:rsidRDefault="000038E2" w:rsidP="00C50C1E">
            <w:pPr>
              <w:ind w:firstLine="482"/>
              <w:rPr>
                <w:rFonts w:ascii="宋体" w:eastAsia="宋体" w:hAnsi="宋体"/>
                <w:b/>
                <w:bCs/>
                <w:sz w:val="24"/>
                <w:szCs w:val="24"/>
              </w:rPr>
            </w:pPr>
            <w:r w:rsidRPr="007C58E7">
              <w:rPr>
                <w:rFonts w:ascii="宋体" w:eastAsia="宋体" w:hAnsi="宋体" w:hint="eastAsia"/>
                <w:b/>
                <w:bCs/>
                <w:sz w:val="24"/>
                <w:szCs w:val="24"/>
              </w:rPr>
              <w:t>研究背景：</w:t>
            </w:r>
          </w:p>
          <w:p w14:paraId="12F2C2F3" w14:textId="31F4C992" w:rsidR="004D5DA9" w:rsidRDefault="00EC14B8" w:rsidP="00C50C1E">
            <w:pPr>
              <w:ind w:firstLine="48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PO</w:t>
            </w:r>
            <w:r>
              <w:rPr>
                <w:rFonts w:ascii="宋体" w:eastAsia="宋体" w:hAnsi="宋体" w:hint="eastAsia"/>
                <w:sz w:val="24"/>
                <w:szCs w:val="24"/>
              </w:rPr>
              <w:t>（</w:t>
            </w:r>
            <w:r w:rsidRPr="00EC14B8">
              <w:rPr>
                <w:rFonts w:ascii="宋体" w:eastAsia="宋体" w:hAnsi="宋体"/>
                <w:sz w:val="24"/>
                <w:szCs w:val="24"/>
              </w:rPr>
              <w:t>Initial Public Offering</w:t>
            </w:r>
            <w:r>
              <w:rPr>
                <w:rFonts w:ascii="宋体" w:eastAsia="宋体" w:hAnsi="宋体" w:hint="eastAsia"/>
                <w:sz w:val="24"/>
                <w:szCs w:val="24"/>
              </w:rPr>
              <w:t>），</w:t>
            </w:r>
            <w:r w:rsidR="00267581">
              <w:rPr>
                <w:rFonts w:ascii="宋体" w:eastAsia="宋体" w:hAnsi="宋体" w:hint="eastAsia"/>
                <w:sz w:val="24"/>
                <w:szCs w:val="24"/>
              </w:rPr>
              <w:t>又称首次公开发行，</w:t>
            </w:r>
            <w:proofErr w:type="gramStart"/>
            <w:r w:rsidR="00267581">
              <w:rPr>
                <w:rFonts w:ascii="宋体" w:eastAsia="宋体" w:hAnsi="宋体" w:hint="eastAsia"/>
                <w:sz w:val="24"/>
                <w:szCs w:val="24"/>
              </w:rPr>
              <w:t>是指</w:t>
            </w:r>
            <w:r w:rsidR="003F05E2">
              <w:rPr>
                <w:rFonts w:ascii="宋体" w:eastAsia="宋体" w:hAnsi="宋体" w:hint="eastAsia"/>
                <w:sz w:val="24"/>
                <w:szCs w:val="24"/>
              </w:rPr>
              <w:t>拟登陆</w:t>
            </w:r>
            <w:proofErr w:type="gramEnd"/>
            <w:r w:rsidR="003F05E2">
              <w:rPr>
                <w:rFonts w:ascii="宋体" w:eastAsia="宋体" w:hAnsi="宋体" w:hint="eastAsia"/>
                <w:sz w:val="24"/>
                <w:szCs w:val="24"/>
              </w:rPr>
              <w:t>资本市场</w:t>
            </w:r>
            <w:r w:rsidR="00092E27">
              <w:rPr>
                <w:rFonts w:ascii="宋体" w:eastAsia="宋体" w:hAnsi="宋体" w:hint="eastAsia"/>
                <w:sz w:val="24"/>
                <w:szCs w:val="24"/>
              </w:rPr>
              <w:t>的</w:t>
            </w:r>
            <w:r w:rsidR="003F05E2">
              <w:rPr>
                <w:rFonts w:ascii="宋体" w:eastAsia="宋体" w:hAnsi="宋体" w:hint="eastAsia"/>
                <w:sz w:val="24"/>
                <w:szCs w:val="24"/>
              </w:rPr>
              <w:t>企业向</w:t>
            </w:r>
            <w:r w:rsidR="003E7A8A">
              <w:rPr>
                <w:rFonts w:ascii="宋体" w:eastAsia="宋体" w:hAnsi="宋体" w:hint="eastAsia"/>
                <w:sz w:val="24"/>
                <w:szCs w:val="24"/>
              </w:rPr>
              <w:t>社会不特定对象发行证券</w:t>
            </w:r>
            <w:r w:rsidR="006B5BF8">
              <w:rPr>
                <w:rFonts w:ascii="宋体" w:eastAsia="宋体" w:hAnsi="宋体" w:hint="eastAsia"/>
                <w:sz w:val="24"/>
                <w:szCs w:val="24"/>
              </w:rPr>
              <w:t>的市场行为。</w:t>
            </w:r>
            <w:r w:rsidR="00243579">
              <w:rPr>
                <w:rFonts w:ascii="宋体" w:eastAsia="宋体" w:hAnsi="宋体" w:hint="eastAsia"/>
                <w:sz w:val="24"/>
                <w:szCs w:val="24"/>
              </w:rPr>
              <w:t>回顾我国资本市场成立的三十余年</w:t>
            </w:r>
            <w:r w:rsidR="00E12C2E">
              <w:rPr>
                <w:rFonts w:ascii="宋体" w:eastAsia="宋体" w:hAnsi="宋体" w:hint="eastAsia"/>
                <w:sz w:val="24"/>
                <w:szCs w:val="24"/>
              </w:rPr>
              <w:t>，</w:t>
            </w:r>
            <w:r w:rsidR="009F70B4">
              <w:rPr>
                <w:rFonts w:ascii="宋体" w:eastAsia="宋体" w:hAnsi="宋体" w:hint="eastAsia"/>
                <w:sz w:val="24"/>
                <w:szCs w:val="24"/>
              </w:rPr>
              <w:t>围绕</w:t>
            </w:r>
            <w:r w:rsidR="00DC014D">
              <w:rPr>
                <w:rFonts w:ascii="宋体" w:eastAsia="宋体" w:hAnsi="宋体" w:hint="eastAsia"/>
                <w:sz w:val="24"/>
                <w:szCs w:val="24"/>
              </w:rPr>
              <w:t>I</w:t>
            </w:r>
            <w:r w:rsidR="00DC014D">
              <w:rPr>
                <w:rFonts w:ascii="宋体" w:eastAsia="宋体" w:hAnsi="宋体"/>
                <w:sz w:val="24"/>
                <w:szCs w:val="24"/>
              </w:rPr>
              <w:t>PO</w:t>
            </w:r>
            <w:r w:rsidR="00557F52">
              <w:rPr>
                <w:rFonts w:ascii="宋体" w:eastAsia="宋体" w:hAnsi="宋体" w:hint="eastAsia"/>
                <w:sz w:val="24"/>
                <w:szCs w:val="24"/>
              </w:rPr>
              <w:t>高抑价率</w:t>
            </w:r>
            <w:r w:rsidR="00A63ECB">
              <w:rPr>
                <w:rFonts w:ascii="宋体" w:eastAsia="宋体" w:hAnsi="宋体" w:hint="eastAsia"/>
                <w:sz w:val="24"/>
                <w:szCs w:val="24"/>
              </w:rPr>
              <w:t>等现象，形成了一系列颇具中国特色的市场问题。</w:t>
            </w:r>
            <w:r w:rsidR="008F5B08">
              <w:rPr>
                <w:rFonts w:ascii="宋体" w:eastAsia="宋体" w:hAnsi="宋体" w:hint="eastAsia"/>
                <w:sz w:val="24"/>
                <w:szCs w:val="24"/>
              </w:rPr>
              <w:t>监管层为</w:t>
            </w:r>
            <w:r w:rsidR="006B572F">
              <w:rPr>
                <w:rFonts w:ascii="宋体" w:eastAsia="宋体" w:hAnsi="宋体" w:hint="eastAsia"/>
                <w:sz w:val="24"/>
                <w:szCs w:val="24"/>
              </w:rPr>
              <w:t>解决此类</w:t>
            </w:r>
            <w:r w:rsidR="00E46A6D">
              <w:rPr>
                <w:rFonts w:ascii="宋体" w:eastAsia="宋体" w:hAnsi="宋体" w:hint="eastAsia"/>
                <w:sz w:val="24"/>
                <w:szCs w:val="24"/>
              </w:rPr>
              <w:t>问题也动用了很多行政手段，例如</w:t>
            </w:r>
            <w:r w:rsidR="008521EF">
              <w:rPr>
                <w:rFonts w:ascii="宋体" w:eastAsia="宋体" w:hAnsi="宋体" w:hint="eastAsia"/>
                <w:sz w:val="24"/>
                <w:szCs w:val="24"/>
              </w:rPr>
              <w:t>暂停I</w:t>
            </w:r>
            <w:r w:rsidR="008521EF">
              <w:rPr>
                <w:rFonts w:ascii="宋体" w:eastAsia="宋体" w:hAnsi="宋体"/>
                <w:sz w:val="24"/>
                <w:szCs w:val="24"/>
              </w:rPr>
              <w:t>PO</w:t>
            </w:r>
            <w:r w:rsidR="008521EF">
              <w:rPr>
                <w:rFonts w:ascii="宋体" w:eastAsia="宋体" w:hAnsi="宋体" w:hint="eastAsia"/>
                <w:sz w:val="24"/>
                <w:szCs w:val="24"/>
              </w:rPr>
              <w:t>发行、</w:t>
            </w:r>
            <w:r w:rsidR="00F0293A">
              <w:rPr>
                <w:rFonts w:ascii="宋体" w:eastAsia="宋体" w:hAnsi="宋体" w:hint="eastAsia"/>
                <w:sz w:val="24"/>
                <w:szCs w:val="24"/>
              </w:rPr>
              <w:t>固定市盈率发行、</w:t>
            </w:r>
            <w:r w:rsidR="008521EF">
              <w:rPr>
                <w:rFonts w:ascii="宋体" w:eastAsia="宋体" w:hAnsi="宋体" w:hint="eastAsia"/>
                <w:sz w:val="24"/>
                <w:szCs w:val="24"/>
              </w:rPr>
              <w:t>首日限价</w:t>
            </w:r>
            <w:r w:rsidR="00F0293A">
              <w:rPr>
                <w:rFonts w:ascii="宋体" w:eastAsia="宋体" w:hAnsi="宋体" w:hint="eastAsia"/>
                <w:sz w:val="24"/>
                <w:szCs w:val="24"/>
              </w:rPr>
              <w:t>涨幅等</w:t>
            </w:r>
            <w:r w:rsidR="00862D0E">
              <w:rPr>
                <w:rFonts w:ascii="宋体" w:eastAsia="宋体" w:hAnsi="宋体" w:hint="eastAsia"/>
                <w:sz w:val="24"/>
                <w:szCs w:val="24"/>
              </w:rPr>
              <w:t>，</w:t>
            </w:r>
            <w:r w:rsidR="00F0293A">
              <w:rPr>
                <w:rFonts w:ascii="宋体" w:eastAsia="宋体" w:hAnsi="宋体" w:hint="eastAsia"/>
                <w:sz w:val="24"/>
                <w:szCs w:val="24"/>
              </w:rPr>
              <w:t>但最终</w:t>
            </w:r>
            <w:r w:rsidR="00183A88">
              <w:rPr>
                <w:rFonts w:ascii="宋体" w:eastAsia="宋体" w:hAnsi="宋体" w:hint="eastAsia"/>
                <w:sz w:val="24"/>
                <w:szCs w:val="24"/>
              </w:rPr>
              <w:t>依然</w:t>
            </w:r>
            <w:r w:rsidR="00F0293A">
              <w:rPr>
                <w:rFonts w:ascii="宋体" w:eastAsia="宋体" w:hAnsi="宋体" w:hint="eastAsia"/>
                <w:sz w:val="24"/>
                <w:szCs w:val="24"/>
              </w:rPr>
              <w:t>收效甚微，未能实质性解决问题</w:t>
            </w:r>
            <w:r w:rsidR="0075043F">
              <w:rPr>
                <w:rFonts w:ascii="宋体" w:eastAsia="宋体" w:hAnsi="宋体" w:hint="eastAsia"/>
                <w:sz w:val="24"/>
                <w:szCs w:val="24"/>
              </w:rPr>
              <w:t>。</w:t>
            </w:r>
            <w:r w:rsidR="00862D0E">
              <w:rPr>
                <w:rFonts w:ascii="宋体" w:eastAsia="宋体" w:hAnsi="宋体" w:hint="eastAsia"/>
                <w:sz w:val="24"/>
                <w:szCs w:val="24"/>
              </w:rPr>
              <w:t>但</w:t>
            </w:r>
            <w:proofErr w:type="gramStart"/>
            <w:r w:rsidR="00F92988">
              <w:rPr>
                <w:rFonts w:ascii="宋体" w:eastAsia="宋体" w:hAnsi="宋体" w:hint="eastAsia"/>
                <w:sz w:val="24"/>
                <w:szCs w:val="24"/>
              </w:rPr>
              <w:t>科创板试点</w:t>
            </w:r>
            <w:proofErr w:type="gramEnd"/>
            <w:r w:rsidR="00F92988">
              <w:rPr>
                <w:rFonts w:ascii="宋体" w:eastAsia="宋体" w:hAnsi="宋体" w:hint="eastAsia"/>
                <w:sz w:val="24"/>
                <w:szCs w:val="24"/>
              </w:rPr>
              <w:t>的出台似乎</w:t>
            </w:r>
            <w:r w:rsidR="00D4106E">
              <w:rPr>
                <w:rFonts w:ascii="宋体" w:eastAsia="宋体" w:hAnsi="宋体" w:hint="eastAsia"/>
                <w:sz w:val="24"/>
                <w:szCs w:val="24"/>
              </w:rPr>
              <w:t>让广大市场参与者看到了</w:t>
            </w:r>
            <w:r w:rsidR="006A2215">
              <w:rPr>
                <w:rFonts w:ascii="宋体" w:eastAsia="宋体" w:hAnsi="宋体" w:hint="eastAsia"/>
                <w:sz w:val="24"/>
                <w:szCs w:val="24"/>
              </w:rPr>
              <w:t>曙光</w:t>
            </w:r>
            <w:r w:rsidR="00A55705">
              <w:rPr>
                <w:rFonts w:ascii="宋体" w:eastAsia="宋体" w:hAnsi="宋体" w:hint="eastAsia"/>
                <w:sz w:val="24"/>
                <w:szCs w:val="24"/>
              </w:rPr>
              <w:t>，</w:t>
            </w:r>
            <w:r w:rsidR="003D4DEF">
              <w:rPr>
                <w:rFonts w:ascii="宋体" w:eastAsia="宋体" w:hAnsi="宋体" w:hint="eastAsia"/>
                <w:sz w:val="24"/>
                <w:szCs w:val="24"/>
              </w:rPr>
              <w:t>通过引入注册制</w:t>
            </w:r>
            <w:r w:rsidR="00DE7358">
              <w:rPr>
                <w:rFonts w:ascii="宋体" w:eastAsia="宋体" w:hAnsi="宋体" w:hint="eastAsia"/>
                <w:sz w:val="24"/>
                <w:szCs w:val="24"/>
              </w:rPr>
              <w:t>，用</w:t>
            </w:r>
            <w:r w:rsidR="005E25F3">
              <w:rPr>
                <w:rFonts w:ascii="宋体" w:eastAsia="宋体" w:hAnsi="宋体" w:hint="eastAsia"/>
                <w:sz w:val="24"/>
                <w:szCs w:val="24"/>
              </w:rPr>
              <w:t>市场</w:t>
            </w:r>
            <w:r w:rsidR="00C136A6">
              <w:rPr>
                <w:rFonts w:ascii="宋体" w:eastAsia="宋体" w:hAnsi="宋体" w:hint="eastAsia"/>
                <w:sz w:val="24"/>
                <w:szCs w:val="24"/>
              </w:rPr>
              <w:t>手段取代行政手段能否解决困扰在</w:t>
            </w:r>
            <w:r w:rsidR="003375F4">
              <w:rPr>
                <w:rFonts w:ascii="宋体" w:eastAsia="宋体" w:hAnsi="宋体" w:hint="eastAsia"/>
                <w:sz w:val="24"/>
                <w:szCs w:val="24"/>
              </w:rPr>
              <w:t>中国资本市场</w:t>
            </w:r>
            <w:r w:rsidR="00581202">
              <w:rPr>
                <w:rFonts w:ascii="宋体" w:eastAsia="宋体" w:hAnsi="宋体" w:hint="eastAsia"/>
                <w:sz w:val="24"/>
                <w:szCs w:val="24"/>
              </w:rPr>
              <w:t>已久的问题</w:t>
            </w:r>
            <w:r w:rsidR="0085064F">
              <w:rPr>
                <w:rFonts w:ascii="宋体" w:eastAsia="宋体" w:hAnsi="宋体" w:hint="eastAsia"/>
                <w:sz w:val="24"/>
                <w:szCs w:val="24"/>
              </w:rPr>
              <w:t>，是本文展开论述的</w:t>
            </w:r>
            <w:r w:rsidR="001921FB">
              <w:rPr>
                <w:rFonts w:ascii="宋体" w:eastAsia="宋体" w:hAnsi="宋体" w:hint="eastAsia"/>
                <w:sz w:val="24"/>
                <w:szCs w:val="24"/>
              </w:rPr>
              <w:t>论点</w:t>
            </w:r>
            <w:r w:rsidR="00872392">
              <w:rPr>
                <w:rFonts w:ascii="宋体" w:eastAsia="宋体" w:hAnsi="宋体" w:hint="eastAsia"/>
                <w:sz w:val="24"/>
                <w:szCs w:val="24"/>
              </w:rPr>
              <w:t>。</w:t>
            </w:r>
          </w:p>
          <w:p w14:paraId="18286FE6" w14:textId="224D744A" w:rsidR="00872392" w:rsidRPr="007C58E7" w:rsidRDefault="001E7FD2" w:rsidP="00C50C1E">
            <w:pPr>
              <w:ind w:firstLine="482"/>
              <w:rPr>
                <w:rFonts w:ascii="宋体" w:eastAsia="宋体" w:hAnsi="宋体"/>
                <w:b/>
                <w:bCs/>
                <w:sz w:val="24"/>
                <w:szCs w:val="24"/>
              </w:rPr>
            </w:pPr>
            <w:r w:rsidRPr="007C58E7">
              <w:rPr>
                <w:rFonts w:ascii="宋体" w:eastAsia="宋体" w:hAnsi="宋体" w:hint="eastAsia"/>
                <w:b/>
                <w:bCs/>
                <w:sz w:val="24"/>
                <w:szCs w:val="24"/>
              </w:rPr>
              <w:t>研究目的和意义</w:t>
            </w:r>
          </w:p>
          <w:p w14:paraId="51031AC6" w14:textId="5BA7428E" w:rsidR="002D39C8" w:rsidRDefault="009446F6" w:rsidP="00C50C1E">
            <w:pPr>
              <w:ind w:firstLine="480"/>
              <w:rPr>
                <w:rFonts w:ascii="宋体" w:eastAsia="宋体" w:hAnsi="宋体"/>
                <w:sz w:val="24"/>
                <w:szCs w:val="24"/>
              </w:rPr>
            </w:pPr>
            <w:r>
              <w:rPr>
                <w:rFonts w:ascii="宋体" w:eastAsia="宋体" w:hAnsi="宋体" w:hint="eastAsia"/>
                <w:sz w:val="24"/>
                <w:szCs w:val="24"/>
              </w:rPr>
              <w:t>我国I</w:t>
            </w:r>
            <w:r>
              <w:rPr>
                <w:rFonts w:ascii="宋体" w:eastAsia="宋体" w:hAnsi="宋体"/>
                <w:sz w:val="24"/>
                <w:szCs w:val="24"/>
              </w:rPr>
              <w:t>PO</w:t>
            </w:r>
            <w:r>
              <w:rPr>
                <w:rFonts w:ascii="宋体" w:eastAsia="宋体" w:hAnsi="宋体" w:hint="eastAsia"/>
                <w:sz w:val="24"/>
                <w:szCs w:val="24"/>
              </w:rPr>
              <w:t>定价效率较低主要体现在</w:t>
            </w:r>
            <w:r w:rsidR="000851F1">
              <w:rPr>
                <w:rFonts w:ascii="宋体" w:eastAsia="宋体" w:hAnsi="宋体" w:hint="eastAsia"/>
                <w:sz w:val="24"/>
                <w:szCs w:val="24"/>
              </w:rPr>
              <w:t>较高的I</w:t>
            </w:r>
            <w:r w:rsidR="000851F1">
              <w:rPr>
                <w:rFonts w:ascii="宋体" w:eastAsia="宋体" w:hAnsi="宋体"/>
                <w:sz w:val="24"/>
                <w:szCs w:val="24"/>
              </w:rPr>
              <w:t>PO</w:t>
            </w:r>
            <w:r w:rsidR="001C6E60">
              <w:rPr>
                <w:rFonts w:ascii="宋体" w:eastAsia="宋体" w:hAnsi="宋体" w:hint="eastAsia"/>
                <w:sz w:val="24"/>
                <w:szCs w:val="24"/>
              </w:rPr>
              <w:t>抑价</w:t>
            </w:r>
            <w:r w:rsidR="000851F1">
              <w:rPr>
                <w:rFonts w:ascii="宋体" w:eastAsia="宋体" w:hAnsi="宋体" w:hint="eastAsia"/>
                <w:sz w:val="24"/>
                <w:szCs w:val="24"/>
              </w:rPr>
              <w:t>率上，</w:t>
            </w:r>
            <w:r w:rsidR="003D390D">
              <w:rPr>
                <w:rFonts w:ascii="宋体" w:eastAsia="宋体" w:hAnsi="宋体" w:hint="eastAsia"/>
                <w:sz w:val="24"/>
                <w:szCs w:val="24"/>
              </w:rPr>
              <w:t>经统计我国过往</w:t>
            </w:r>
            <w:r w:rsidR="00762D41">
              <w:rPr>
                <w:rFonts w:ascii="宋体" w:eastAsia="宋体" w:hAnsi="宋体" w:hint="eastAsia"/>
                <w:sz w:val="24"/>
                <w:szCs w:val="24"/>
              </w:rPr>
              <w:t>I</w:t>
            </w:r>
            <w:r w:rsidR="00762D41">
              <w:rPr>
                <w:rFonts w:ascii="宋体" w:eastAsia="宋体" w:hAnsi="宋体"/>
                <w:sz w:val="24"/>
                <w:szCs w:val="24"/>
              </w:rPr>
              <w:t>PO</w:t>
            </w:r>
            <w:r w:rsidR="003D390D">
              <w:rPr>
                <w:rFonts w:ascii="宋体" w:eastAsia="宋体" w:hAnsi="宋体" w:hint="eastAsia"/>
                <w:sz w:val="24"/>
                <w:szCs w:val="24"/>
              </w:rPr>
              <w:t>发行</w:t>
            </w:r>
            <w:r w:rsidR="00762D41">
              <w:rPr>
                <w:rFonts w:ascii="宋体" w:eastAsia="宋体" w:hAnsi="宋体" w:hint="eastAsia"/>
                <w:sz w:val="24"/>
                <w:szCs w:val="24"/>
              </w:rPr>
              <w:t>的</w:t>
            </w:r>
            <w:r w:rsidR="000851F1">
              <w:rPr>
                <w:rFonts w:ascii="宋体" w:eastAsia="宋体" w:hAnsi="宋体" w:hint="eastAsia"/>
                <w:sz w:val="24"/>
                <w:szCs w:val="24"/>
              </w:rPr>
              <w:t>I</w:t>
            </w:r>
            <w:r w:rsidR="000851F1">
              <w:rPr>
                <w:rFonts w:ascii="宋体" w:eastAsia="宋体" w:hAnsi="宋体"/>
                <w:sz w:val="24"/>
                <w:szCs w:val="24"/>
              </w:rPr>
              <w:t>PO</w:t>
            </w:r>
            <w:r w:rsidR="001C6E60">
              <w:rPr>
                <w:rFonts w:ascii="宋体" w:eastAsia="宋体" w:hAnsi="宋体" w:hint="eastAsia"/>
                <w:sz w:val="24"/>
                <w:szCs w:val="24"/>
              </w:rPr>
              <w:t>抑价</w:t>
            </w:r>
            <w:r w:rsidR="00E94C12">
              <w:rPr>
                <w:rFonts w:ascii="宋体" w:eastAsia="宋体" w:hAnsi="宋体" w:hint="eastAsia"/>
                <w:sz w:val="24"/>
                <w:szCs w:val="24"/>
              </w:rPr>
              <w:t>率</w:t>
            </w:r>
            <w:r w:rsidR="002A359F">
              <w:rPr>
                <w:rFonts w:ascii="宋体" w:eastAsia="宋体" w:hAnsi="宋体" w:hint="eastAsia"/>
                <w:sz w:val="24"/>
                <w:szCs w:val="24"/>
              </w:rPr>
              <w:t>明显高于境外</w:t>
            </w:r>
            <w:r w:rsidR="00576A46">
              <w:rPr>
                <w:rFonts w:ascii="宋体" w:eastAsia="宋体" w:hAnsi="宋体" w:hint="eastAsia"/>
                <w:sz w:val="24"/>
                <w:szCs w:val="24"/>
              </w:rPr>
              <w:t>发达成熟市场水平</w:t>
            </w:r>
            <w:r w:rsidR="006132DE">
              <w:rPr>
                <w:rFonts w:ascii="宋体" w:eastAsia="宋体" w:hAnsi="宋体" w:hint="eastAsia"/>
                <w:sz w:val="24"/>
                <w:szCs w:val="24"/>
              </w:rPr>
              <w:t>。过高的I</w:t>
            </w:r>
            <w:r w:rsidR="006132DE">
              <w:rPr>
                <w:rFonts w:ascii="宋体" w:eastAsia="宋体" w:hAnsi="宋体"/>
                <w:sz w:val="24"/>
                <w:szCs w:val="24"/>
              </w:rPr>
              <w:t>PO</w:t>
            </w:r>
            <w:r w:rsidR="00EE49F2">
              <w:rPr>
                <w:rFonts w:ascii="宋体" w:eastAsia="宋体" w:hAnsi="宋体" w:hint="eastAsia"/>
                <w:sz w:val="24"/>
                <w:szCs w:val="24"/>
              </w:rPr>
              <w:t>抑价会导致很多市场问题，</w:t>
            </w:r>
            <w:r w:rsidR="0092145E">
              <w:rPr>
                <w:rFonts w:ascii="宋体" w:eastAsia="宋体" w:hAnsi="宋体" w:hint="eastAsia"/>
                <w:sz w:val="24"/>
                <w:szCs w:val="24"/>
              </w:rPr>
              <w:t>在一级市场上</w:t>
            </w:r>
            <w:r w:rsidR="00487DE8">
              <w:rPr>
                <w:rFonts w:ascii="宋体" w:eastAsia="宋体" w:hAnsi="宋体" w:hint="eastAsia"/>
                <w:sz w:val="24"/>
                <w:szCs w:val="24"/>
              </w:rPr>
              <w:t>发行人没有融到与内在价值相符的</w:t>
            </w:r>
            <w:r w:rsidR="00E23C24">
              <w:rPr>
                <w:rFonts w:ascii="宋体" w:eastAsia="宋体" w:hAnsi="宋体" w:hint="eastAsia"/>
                <w:sz w:val="24"/>
                <w:szCs w:val="24"/>
              </w:rPr>
              <w:t>金额</w:t>
            </w:r>
            <w:r w:rsidR="00487DE8">
              <w:rPr>
                <w:rFonts w:ascii="宋体" w:eastAsia="宋体" w:hAnsi="宋体" w:hint="eastAsia"/>
                <w:sz w:val="24"/>
                <w:szCs w:val="24"/>
              </w:rPr>
              <w:t>，致使</w:t>
            </w:r>
            <w:r w:rsidR="00AA67B5">
              <w:rPr>
                <w:rFonts w:ascii="宋体" w:eastAsia="宋体" w:hAnsi="宋体" w:hint="eastAsia"/>
                <w:sz w:val="24"/>
                <w:szCs w:val="24"/>
              </w:rPr>
              <w:t>市场资源没有充分的配置</w:t>
            </w:r>
            <w:r w:rsidR="00677E78">
              <w:rPr>
                <w:rFonts w:ascii="宋体" w:eastAsia="宋体" w:hAnsi="宋体" w:hint="eastAsia"/>
                <w:sz w:val="24"/>
                <w:szCs w:val="24"/>
              </w:rPr>
              <w:t>；</w:t>
            </w:r>
            <w:r w:rsidR="00C630DB">
              <w:rPr>
                <w:rFonts w:ascii="宋体" w:eastAsia="宋体" w:hAnsi="宋体" w:hint="eastAsia"/>
                <w:sz w:val="24"/>
                <w:szCs w:val="24"/>
              </w:rPr>
              <w:t>同时</w:t>
            </w:r>
            <w:r w:rsidR="00996177">
              <w:rPr>
                <w:rFonts w:ascii="宋体" w:eastAsia="宋体" w:hAnsi="宋体" w:hint="eastAsia"/>
                <w:sz w:val="24"/>
                <w:szCs w:val="24"/>
              </w:rPr>
              <w:t>也</w:t>
            </w:r>
            <w:r w:rsidR="00DA6BE7">
              <w:rPr>
                <w:rFonts w:ascii="宋体" w:eastAsia="宋体" w:hAnsi="宋体" w:hint="eastAsia"/>
                <w:sz w:val="24"/>
                <w:szCs w:val="24"/>
              </w:rPr>
              <w:t>助长</w:t>
            </w:r>
            <w:r w:rsidR="00C630DB">
              <w:rPr>
                <w:rFonts w:ascii="宋体" w:eastAsia="宋体" w:hAnsi="宋体" w:hint="eastAsia"/>
                <w:sz w:val="24"/>
                <w:szCs w:val="24"/>
              </w:rPr>
              <w:t>二级市场</w:t>
            </w:r>
            <w:r w:rsidR="00364FFE">
              <w:rPr>
                <w:rFonts w:ascii="宋体" w:eastAsia="宋体" w:hAnsi="宋体" w:hint="eastAsia"/>
                <w:sz w:val="24"/>
                <w:szCs w:val="24"/>
              </w:rPr>
              <w:t>上</w:t>
            </w:r>
            <w:r w:rsidR="00D759BC">
              <w:rPr>
                <w:rFonts w:ascii="宋体" w:eastAsia="宋体" w:hAnsi="宋体" w:hint="eastAsia"/>
                <w:sz w:val="24"/>
                <w:szCs w:val="24"/>
              </w:rPr>
              <w:t>不关注股票内在价值</w:t>
            </w:r>
            <w:r w:rsidR="003766FA">
              <w:rPr>
                <w:rFonts w:ascii="宋体" w:eastAsia="宋体" w:hAnsi="宋体" w:hint="eastAsia"/>
                <w:sz w:val="24"/>
                <w:szCs w:val="24"/>
              </w:rPr>
              <w:t>，</w:t>
            </w:r>
            <w:r w:rsidR="00314F44">
              <w:rPr>
                <w:rFonts w:ascii="宋体" w:eastAsia="宋体" w:hAnsi="宋体" w:hint="eastAsia"/>
                <w:sz w:val="24"/>
                <w:szCs w:val="24"/>
              </w:rPr>
              <w:t>脱离基本面投机</w:t>
            </w:r>
            <w:r w:rsidR="00000C10">
              <w:rPr>
                <w:rFonts w:ascii="宋体" w:eastAsia="宋体" w:hAnsi="宋体" w:hint="eastAsia"/>
                <w:sz w:val="24"/>
                <w:szCs w:val="24"/>
              </w:rPr>
              <w:t>等</w:t>
            </w:r>
            <w:r w:rsidR="00DA6BE7">
              <w:rPr>
                <w:rFonts w:ascii="宋体" w:eastAsia="宋体" w:hAnsi="宋体" w:hint="eastAsia"/>
                <w:sz w:val="24"/>
                <w:szCs w:val="24"/>
              </w:rPr>
              <w:t>非理性</w:t>
            </w:r>
            <w:r w:rsidR="00000C10">
              <w:rPr>
                <w:rFonts w:ascii="宋体" w:eastAsia="宋体" w:hAnsi="宋体" w:hint="eastAsia"/>
                <w:sz w:val="24"/>
                <w:szCs w:val="24"/>
              </w:rPr>
              <w:t>市场</w:t>
            </w:r>
            <w:r w:rsidR="00DA6BE7">
              <w:rPr>
                <w:rFonts w:ascii="宋体" w:eastAsia="宋体" w:hAnsi="宋体" w:hint="eastAsia"/>
                <w:sz w:val="24"/>
                <w:szCs w:val="24"/>
              </w:rPr>
              <w:t>行为</w:t>
            </w:r>
            <w:r w:rsidR="00DF44D9">
              <w:rPr>
                <w:rFonts w:ascii="宋体" w:eastAsia="宋体" w:hAnsi="宋体" w:hint="eastAsia"/>
                <w:sz w:val="24"/>
                <w:szCs w:val="24"/>
              </w:rPr>
              <w:t>。</w:t>
            </w:r>
          </w:p>
          <w:p w14:paraId="5D534C0A" w14:textId="008FBF3E" w:rsidR="00DF44D9" w:rsidRPr="00996177" w:rsidRDefault="001062C6" w:rsidP="00C50C1E">
            <w:pPr>
              <w:ind w:firstLine="480"/>
              <w:rPr>
                <w:rFonts w:ascii="宋体" w:eastAsia="宋体" w:hAnsi="宋体"/>
                <w:sz w:val="24"/>
                <w:szCs w:val="24"/>
              </w:rPr>
            </w:pPr>
            <w:proofErr w:type="gramStart"/>
            <w:r>
              <w:rPr>
                <w:rFonts w:ascii="宋体" w:eastAsia="宋体" w:hAnsi="宋体" w:hint="eastAsia"/>
                <w:sz w:val="24"/>
                <w:szCs w:val="24"/>
              </w:rPr>
              <w:t>科创板作为</w:t>
            </w:r>
            <w:proofErr w:type="gramEnd"/>
            <w:r>
              <w:rPr>
                <w:rFonts w:ascii="宋体" w:eastAsia="宋体" w:hAnsi="宋体" w:hint="eastAsia"/>
                <w:sz w:val="24"/>
                <w:szCs w:val="24"/>
              </w:rPr>
              <w:t>我国注册制的试点已实施了两个年头</w:t>
            </w:r>
            <w:r w:rsidR="004D697B">
              <w:rPr>
                <w:rFonts w:ascii="宋体" w:eastAsia="宋体" w:hAnsi="宋体" w:hint="eastAsia"/>
                <w:sz w:val="24"/>
                <w:szCs w:val="24"/>
              </w:rPr>
              <w:t>，</w:t>
            </w:r>
            <w:r w:rsidR="00324067">
              <w:rPr>
                <w:rFonts w:ascii="宋体" w:eastAsia="宋体" w:hAnsi="宋体" w:hint="eastAsia"/>
                <w:sz w:val="24"/>
                <w:szCs w:val="24"/>
              </w:rPr>
              <w:t>围绕</w:t>
            </w:r>
            <w:r w:rsidR="00BC5B2A">
              <w:rPr>
                <w:rFonts w:ascii="宋体" w:eastAsia="宋体" w:hAnsi="宋体" w:hint="eastAsia"/>
                <w:sz w:val="24"/>
                <w:szCs w:val="24"/>
              </w:rPr>
              <w:t>我国</w:t>
            </w:r>
            <w:r w:rsidR="00342B6B">
              <w:rPr>
                <w:rFonts w:ascii="宋体" w:eastAsia="宋体" w:hAnsi="宋体" w:hint="eastAsia"/>
                <w:sz w:val="24"/>
                <w:szCs w:val="24"/>
              </w:rPr>
              <w:t>资本市场</w:t>
            </w:r>
            <w:r w:rsidR="005249A3">
              <w:rPr>
                <w:rFonts w:ascii="宋体" w:eastAsia="宋体" w:hAnsi="宋体" w:hint="eastAsia"/>
                <w:sz w:val="24"/>
                <w:szCs w:val="24"/>
              </w:rPr>
              <w:t>发行</w:t>
            </w:r>
            <w:r w:rsidR="00342B6B">
              <w:rPr>
                <w:rFonts w:ascii="宋体" w:eastAsia="宋体" w:hAnsi="宋体" w:hint="eastAsia"/>
                <w:sz w:val="24"/>
                <w:szCs w:val="24"/>
              </w:rPr>
              <w:t>制度改革</w:t>
            </w:r>
            <w:r w:rsidR="004F7E24">
              <w:rPr>
                <w:rFonts w:ascii="宋体" w:eastAsia="宋体" w:hAnsi="宋体" w:hint="eastAsia"/>
                <w:sz w:val="24"/>
                <w:szCs w:val="24"/>
              </w:rPr>
              <w:t>，</w:t>
            </w:r>
            <w:r w:rsidR="00796E16">
              <w:rPr>
                <w:rFonts w:ascii="宋体" w:eastAsia="宋体" w:hAnsi="宋体" w:hint="eastAsia"/>
                <w:sz w:val="24"/>
                <w:szCs w:val="24"/>
              </w:rPr>
              <w:t>对内来看，</w:t>
            </w:r>
            <w:proofErr w:type="gramStart"/>
            <w:r w:rsidR="00BA6F11">
              <w:rPr>
                <w:rFonts w:ascii="宋体" w:eastAsia="宋体" w:hAnsi="宋体" w:hint="eastAsia"/>
                <w:sz w:val="24"/>
                <w:szCs w:val="24"/>
              </w:rPr>
              <w:t>科创板注册</w:t>
            </w:r>
            <w:proofErr w:type="gramEnd"/>
            <w:r w:rsidR="00BA6F11">
              <w:rPr>
                <w:rFonts w:ascii="宋体" w:eastAsia="宋体" w:hAnsi="宋体" w:hint="eastAsia"/>
                <w:sz w:val="24"/>
                <w:szCs w:val="24"/>
              </w:rPr>
              <w:t>制试点</w:t>
            </w:r>
            <w:r w:rsidR="003C0C32">
              <w:rPr>
                <w:rFonts w:ascii="宋体" w:eastAsia="宋体" w:hAnsi="宋体" w:hint="eastAsia"/>
                <w:sz w:val="24"/>
                <w:szCs w:val="24"/>
              </w:rPr>
              <w:t>下的I</w:t>
            </w:r>
            <w:r w:rsidR="003C0C32">
              <w:rPr>
                <w:rFonts w:ascii="宋体" w:eastAsia="宋体" w:hAnsi="宋体"/>
                <w:sz w:val="24"/>
                <w:szCs w:val="24"/>
              </w:rPr>
              <w:t>PO</w:t>
            </w:r>
            <w:r w:rsidR="003C0C32">
              <w:rPr>
                <w:rFonts w:ascii="宋体" w:eastAsia="宋体" w:hAnsi="宋体" w:hint="eastAsia"/>
                <w:sz w:val="24"/>
                <w:szCs w:val="24"/>
              </w:rPr>
              <w:t>发行效率对比原</w:t>
            </w:r>
            <w:r w:rsidR="003E15FC">
              <w:rPr>
                <w:rFonts w:ascii="宋体" w:eastAsia="宋体" w:hAnsi="宋体" w:hint="eastAsia"/>
                <w:sz w:val="24"/>
                <w:szCs w:val="24"/>
              </w:rPr>
              <w:t>先的</w:t>
            </w:r>
            <w:r w:rsidR="004F7E24">
              <w:rPr>
                <w:rFonts w:ascii="宋体" w:eastAsia="宋体" w:hAnsi="宋体" w:hint="eastAsia"/>
                <w:sz w:val="24"/>
                <w:szCs w:val="24"/>
              </w:rPr>
              <w:t>审批制</w:t>
            </w:r>
            <w:r w:rsidR="003C0C32">
              <w:rPr>
                <w:rFonts w:ascii="宋体" w:eastAsia="宋体" w:hAnsi="宋体" w:hint="eastAsia"/>
                <w:sz w:val="24"/>
                <w:szCs w:val="24"/>
              </w:rPr>
              <w:t>和</w:t>
            </w:r>
            <w:r w:rsidR="00EE0DD8">
              <w:rPr>
                <w:rFonts w:ascii="宋体" w:eastAsia="宋体" w:hAnsi="宋体" w:hint="eastAsia"/>
                <w:sz w:val="24"/>
                <w:szCs w:val="24"/>
              </w:rPr>
              <w:t>核准制</w:t>
            </w:r>
            <w:r w:rsidR="003C0C32">
              <w:rPr>
                <w:rFonts w:ascii="宋体" w:eastAsia="宋体" w:hAnsi="宋体" w:hint="eastAsia"/>
                <w:sz w:val="24"/>
                <w:szCs w:val="24"/>
              </w:rPr>
              <w:t>下的发行效率</w:t>
            </w:r>
            <w:r w:rsidR="0058546D">
              <w:rPr>
                <w:rFonts w:ascii="宋体" w:eastAsia="宋体" w:hAnsi="宋体" w:hint="eastAsia"/>
                <w:sz w:val="24"/>
                <w:szCs w:val="24"/>
              </w:rPr>
              <w:t>有没有</w:t>
            </w:r>
            <w:r w:rsidR="000E580F">
              <w:rPr>
                <w:rFonts w:ascii="宋体" w:eastAsia="宋体" w:hAnsi="宋体" w:hint="eastAsia"/>
                <w:sz w:val="24"/>
                <w:szCs w:val="24"/>
              </w:rPr>
              <w:t>得到长足</w:t>
            </w:r>
            <w:r w:rsidR="0058546D">
              <w:rPr>
                <w:rFonts w:ascii="宋体" w:eastAsia="宋体" w:hAnsi="宋体" w:hint="eastAsia"/>
                <w:sz w:val="24"/>
                <w:szCs w:val="24"/>
              </w:rPr>
              <w:t>改善</w:t>
            </w:r>
            <w:r w:rsidR="001B7BA8">
              <w:rPr>
                <w:rFonts w:ascii="宋体" w:eastAsia="宋体" w:hAnsi="宋体" w:hint="eastAsia"/>
                <w:sz w:val="24"/>
                <w:szCs w:val="24"/>
              </w:rPr>
              <w:t>？</w:t>
            </w:r>
            <w:r w:rsidR="00796E16">
              <w:rPr>
                <w:rFonts w:ascii="宋体" w:eastAsia="宋体" w:hAnsi="宋体" w:hint="eastAsia"/>
                <w:sz w:val="24"/>
                <w:szCs w:val="24"/>
              </w:rPr>
              <w:t>对外来看</w:t>
            </w:r>
            <w:r w:rsidR="008D4964">
              <w:rPr>
                <w:rFonts w:ascii="宋体" w:eastAsia="宋体" w:hAnsi="宋体" w:hint="eastAsia"/>
                <w:sz w:val="24"/>
                <w:szCs w:val="24"/>
              </w:rPr>
              <w:t>，</w:t>
            </w:r>
            <w:r w:rsidR="00865F8C">
              <w:rPr>
                <w:rFonts w:ascii="宋体" w:eastAsia="宋体" w:hAnsi="宋体" w:hint="eastAsia"/>
                <w:sz w:val="24"/>
                <w:szCs w:val="24"/>
              </w:rPr>
              <w:t>与</w:t>
            </w:r>
            <w:r w:rsidR="00A20612">
              <w:rPr>
                <w:rFonts w:ascii="宋体" w:eastAsia="宋体" w:hAnsi="宋体" w:hint="eastAsia"/>
                <w:sz w:val="24"/>
                <w:szCs w:val="24"/>
              </w:rPr>
              <w:t>境外发达成熟市场</w:t>
            </w:r>
            <w:r w:rsidR="00865F8C">
              <w:rPr>
                <w:rFonts w:ascii="宋体" w:eastAsia="宋体" w:hAnsi="宋体" w:hint="eastAsia"/>
                <w:sz w:val="24"/>
                <w:szCs w:val="24"/>
              </w:rPr>
              <w:t>对比</w:t>
            </w:r>
            <w:r w:rsidR="00FC4E2E">
              <w:rPr>
                <w:rFonts w:ascii="宋体" w:eastAsia="宋体" w:hAnsi="宋体" w:hint="eastAsia"/>
                <w:sz w:val="24"/>
                <w:szCs w:val="24"/>
              </w:rPr>
              <w:t>I</w:t>
            </w:r>
            <w:r w:rsidR="00FC4E2E">
              <w:rPr>
                <w:rFonts w:ascii="宋体" w:eastAsia="宋体" w:hAnsi="宋体"/>
                <w:sz w:val="24"/>
                <w:szCs w:val="24"/>
              </w:rPr>
              <w:t>PO</w:t>
            </w:r>
            <w:r w:rsidR="00FC4E2E">
              <w:rPr>
                <w:rFonts w:ascii="宋体" w:eastAsia="宋体" w:hAnsi="宋体" w:hint="eastAsia"/>
                <w:sz w:val="24"/>
                <w:szCs w:val="24"/>
              </w:rPr>
              <w:t>定价效率有没有得到提升</w:t>
            </w:r>
            <w:r w:rsidR="008D4964">
              <w:rPr>
                <w:rFonts w:ascii="宋体" w:eastAsia="宋体" w:hAnsi="宋体" w:hint="eastAsia"/>
                <w:sz w:val="24"/>
                <w:szCs w:val="24"/>
              </w:rPr>
              <w:t>？</w:t>
            </w:r>
            <w:r w:rsidR="001C7507">
              <w:rPr>
                <w:rFonts w:ascii="宋体" w:eastAsia="宋体" w:hAnsi="宋体" w:hint="eastAsia"/>
                <w:sz w:val="24"/>
                <w:szCs w:val="24"/>
              </w:rPr>
              <w:t>该结论</w:t>
            </w:r>
            <w:r w:rsidR="00342B6B">
              <w:rPr>
                <w:rFonts w:ascii="宋体" w:eastAsia="宋体" w:hAnsi="宋体" w:hint="eastAsia"/>
                <w:sz w:val="24"/>
                <w:szCs w:val="24"/>
              </w:rPr>
              <w:t>对检视我国资本</w:t>
            </w:r>
            <w:r w:rsidR="00CA5A27">
              <w:rPr>
                <w:rFonts w:ascii="宋体" w:eastAsia="宋体" w:hAnsi="宋体" w:hint="eastAsia"/>
                <w:sz w:val="24"/>
                <w:szCs w:val="24"/>
              </w:rPr>
              <w:t>市场改革</w:t>
            </w:r>
            <w:r w:rsidR="00AF2707">
              <w:rPr>
                <w:rFonts w:ascii="宋体" w:eastAsia="宋体" w:hAnsi="宋体" w:hint="eastAsia"/>
                <w:sz w:val="24"/>
                <w:szCs w:val="24"/>
              </w:rPr>
              <w:t>路径</w:t>
            </w:r>
            <w:r w:rsidR="00CA5A27">
              <w:rPr>
                <w:rFonts w:ascii="宋体" w:eastAsia="宋体" w:hAnsi="宋体" w:hint="eastAsia"/>
                <w:sz w:val="24"/>
                <w:szCs w:val="24"/>
              </w:rPr>
              <w:t>具有</w:t>
            </w:r>
            <w:r w:rsidR="00F86641">
              <w:rPr>
                <w:rFonts w:ascii="宋体" w:eastAsia="宋体" w:hAnsi="宋体" w:hint="eastAsia"/>
                <w:sz w:val="24"/>
                <w:szCs w:val="24"/>
              </w:rPr>
              <w:t>现实指导意义</w:t>
            </w:r>
            <w:r w:rsidR="001C7507">
              <w:rPr>
                <w:rFonts w:ascii="宋体" w:eastAsia="宋体" w:hAnsi="宋体" w:hint="eastAsia"/>
                <w:sz w:val="24"/>
                <w:szCs w:val="24"/>
              </w:rPr>
              <w:t>，也为下一步我国资本市场改革的方向提供</w:t>
            </w:r>
            <w:r w:rsidR="00384DED">
              <w:rPr>
                <w:rFonts w:ascii="宋体" w:eastAsia="宋体" w:hAnsi="宋体" w:hint="eastAsia"/>
                <w:sz w:val="24"/>
                <w:szCs w:val="24"/>
              </w:rPr>
              <w:t>了一个现实依据</w:t>
            </w:r>
            <w:r w:rsidR="00F06C31">
              <w:rPr>
                <w:rFonts w:ascii="宋体" w:eastAsia="宋体" w:hAnsi="宋体" w:hint="eastAsia"/>
                <w:sz w:val="24"/>
                <w:szCs w:val="24"/>
              </w:rPr>
              <w:t>。</w:t>
            </w:r>
          </w:p>
        </w:tc>
      </w:tr>
    </w:tbl>
    <w:p w14:paraId="33928C41" w14:textId="25609219" w:rsidR="00C50C1E" w:rsidRDefault="00C50C1E">
      <w:pPr>
        <w:ind w:firstLine="640"/>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ind w:firstLine="480"/>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6807DA25" w14:textId="77777777" w:rsidR="00FB1B7C" w:rsidRPr="004D5DA9" w:rsidRDefault="00FB1B7C">
            <w:pPr>
              <w:ind w:firstLine="480"/>
              <w:rPr>
                <w:rFonts w:ascii="宋体" w:eastAsia="宋体" w:hAnsi="宋体"/>
                <w:color w:val="FF0000"/>
                <w:sz w:val="24"/>
                <w:szCs w:val="24"/>
              </w:rPr>
            </w:pPr>
          </w:p>
          <w:p w14:paraId="49A034E7" w14:textId="77777777" w:rsidR="00C52068" w:rsidRPr="00C52068" w:rsidRDefault="00C52068" w:rsidP="00C52068">
            <w:pPr>
              <w:ind w:firstLine="480"/>
              <w:rPr>
                <w:b/>
                <w:bCs/>
              </w:rPr>
            </w:pPr>
            <w:r w:rsidRPr="00C52068">
              <w:rPr>
                <w:rFonts w:hint="eastAsia"/>
                <w:b/>
                <w:bCs/>
              </w:rPr>
              <w:t>一、</w:t>
            </w:r>
            <w:proofErr w:type="gramStart"/>
            <w:r w:rsidRPr="00C52068">
              <w:rPr>
                <w:rFonts w:hint="eastAsia"/>
                <w:b/>
                <w:bCs/>
              </w:rPr>
              <w:t>科创板注册</w:t>
            </w:r>
            <w:proofErr w:type="gramEnd"/>
            <w:r w:rsidRPr="00C52068">
              <w:rPr>
                <w:rFonts w:hint="eastAsia"/>
                <w:b/>
                <w:bCs/>
              </w:rPr>
              <w:t>制文献综述</w:t>
            </w:r>
          </w:p>
          <w:p w14:paraId="221A4EDF" w14:textId="77777777" w:rsidR="00C52068" w:rsidRDefault="00C52068" w:rsidP="00C52068">
            <w:pPr>
              <w:ind w:firstLine="480"/>
            </w:pPr>
            <w:r>
              <w:rPr>
                <w:rFonts w:hint="eastAsia"/>
              </w:rPr>
              <w:t>（一）</w:t>
            </w:r>
            <w:proofErr w:type="gramStart"/>
            <w:r>
              <w:rPr>
                <w:rFonts w:hint="eastAsia"/>
              </w:rPr>
              <w:t>科创板</w:t>
            </w:r>
            <w:proofErr w:type="gramEnd"/>
            <w:r>
              <w:rPr>
                <w:rFonts w:hint="eastAsia"/>
              </w:rPr>
              <w:t>演变历程</w:t>
            </w:r>
          </w:p>
          <w:p w14:paraId="66508964" w14:textId="77777777" w:rsidR="00C52068" w:rsidRDefault="00C52068" w:rsidP="00C52068">
            <w:pPr>
              <w:ind w:firstLine="480"/>
            </w:pPr>
            <w:r>
              <w:rPr>
                <w:rFonts w:hint="eastAsia"/>
              </w:rPr>
              <w:t>从我国发行体制改革的角度来看，主要经历三大阶段：</w:t>
            </w:r>
            <w:r>
              <w:t>2001年以前的审批制、2001年后的核准制以及目前的注册制试点，三个阶段分别反映了我国资本市场在当时所获得的成就以及面对的新问题。</w:t>
            </w:r>
          </w:p>
          <w:p w14:paraId="3AB3AD00" w14:textId="77777777" w:rsidR="00C52068" w:rsidRDefault="00C52068" w:rsidP="00C52068">
            <w:pPr>
              <w:ind w:firstLine="480"/>
            </w:pPr>
          </w:p>
          <w:p w14:paraId="1A00B384" w14:textId="77777777" w:rsidR="00C52068" w:rsidRDefault="00C52068" w:rsidP="00C52068">
            <w:pPr>
              <w:ind w:firstLine="480"/>
            </w:pPr>
            <w:r>
              <w:rPr>
                <w:rFonts w:hint="eastAsia"/>
              </w:rPr>
              <w:t>（曹凤岐</w:t>
            </w:r>
            <w:r>
              <w:t>,2014）审批制是我国资本市场在诞生初期，结合国情所采用的发行制度。取得了指标和额度, 就等于获得了保荐, 股票发行仅仅是走个过场。[1]（韩炜亮,2015）在审批制期间，前后有经历了“额度管理”和“指标”管理的管理具体办法。在“额度管理”阶段，地方政府对地方企业的发行申请进行审批，中央企业主管部门在与申请人所在地政府协商后对中央企业的发行申请进行审批[2]，该阶段有200多家企业发行股票，大部分为国企。由于在“额度管理”制度下，各地方政府为了满足企业发行股票的需求，增加上市公司数量，将有限的股票</w:t>
            </w:r>
            <w:r>
              <w:rPr>
                <w:rFonts w:hint="eastAsia"/>
              </w:rPr>
              <w:t>额度分为若干份，造成早期资本市场的恶性发展，资源得不到有效配置。</w:t>
            </w:r>
            <w:r>
              <w:t>1996 年，国务院证券委针对股票发行“额度管理”存在的问题进行着手改革，实行“总量控制、限定家数”的“指标管理”。[2]</w:t>
            </w:r>
          </w:p>
          <w:p w14:paraId="27F3929D" w14:textId="77777777" w:rsidR="00C52068" w:rsidRDefault="00C52068" w:rsidP="00C52068">
            <w:pPr>
              <w:ind w:firstLine="480"/>
            </w:pPr>
          </w:p>
          <w:p w14:paraId="464C6BB3" w14:textId="77777777" w:rsidR="00C52068" w:rsidRDefault="00C52068" w:rsidP="00C52068">
            <w:pPr>
              <w:ind w:firstLine="480"/>
            </w:pPr>
            <w:r>
              <w:rPr>
                <w:rFonts w:hint="eastAsia"/>
              </w:rPr>
              <w:t>（宋顺林</w:t>
            </w:r>
            <w:r>
              <w:t>,2021）2001年签发的《上市公司新股发行管理办法》标志着核准制的到来，该制度突出了承销商和证监会的角色作用。承销商推荐发行人，证监会负责拟上市公司质量的审核并决定是否核准发行[3]。（韩炜亮,2015）在核准制下同样和经历了两个阶段，从“通道制”演变至当下依然采用的“保荐制”。所谓“通道制”是指由中国证监会向获得“综合类券商”牌照的证券公司下达可以发股的通道数量（即可推荐的拟公开发行股票的企业数量）。[2]虽然通道</w:t>
            </w:r>
            <w:proofErr w:type="gramStart"/>
            <w:r>
              <w:t>制改变</w:t>
            </w:r>
            <w:proofErr w:type="gramEnd"/>
            <w:r>
              <w:t>了行政强干预的</w:t>
            </w:r>
            <w:proofErr w:type="gramStart"/>
            <w:r>
              <w:t>的</w:t>
            </w:r>
            <w:proofErr w:type="gramEnd"/>
            <w:r>
              <w:t>做法，但依旧是行政审批下的延续，在无法满足市场需求的背景下</w:t>
            </w:r>
            <w:r>
              <w:rPr>
                <w:rFonts w:hint="eastAsia"/>
              </w:rPr>
              <w:t>，保荐制登上历史舞台，由于不再受到通道数量的限制，</w:t>
            </w:r>
            <w:proofErr w:type="gramStart"/>
            <w:r>
              <w:rPr>
                <w:rFonts w:hint="eastAsia"/>
              </w:rPr>
              <w:t>保荐制让更多</w:t>
            </w:r>
            <w:proofErr w:type="gramEnd"/>
            <w:r>
              <w:rPr>
                <w:rFonts w:hint="eastAsia"/>
              </w:rPr>
              <w:t>的中小</w:t>
            </w:r>
            <w:proofErr w:type="gramStart"/>
            <w:r>
              <w:rPr>
                <w:rFonts w:hint="eastAsia"/>
              </w:rPr>
              <w:t>小</w:t>
            </w:r>
            <w:proofErr w:type="gramEnd"/>
            <w:r>
              <w:rPr>
                <w:rFonts w:hint="eastAsia"/>
              </w:rPr>
              <w:t>企业获得上市融资机会，使得处于成长期的企业更容易获得资金的支持，使得上市公司的质量得到明显改善。</w:t>
            </w:r>
            <w:r>
              <w:t>[2]</w:t>
            </w:r>
          </w:p>
          <w:p w14:paraId="7CCC839F" w14:textId="77777777" w:rsidR="00C52068" w:rsidRDefault="00C52068" w:rsidP="00C52068">
            <w:pPr>
              <w:ind w:firstLine="480"/>
            </w:pPr>
          </w:p>
          <w:p w14:paraId="4CE2638C" w14:textId="77777777" w:rsidR="00C52068" w:rsidRDefault="00C52068" w:rsidP="00C52068">
            <w:pPr>
              <w:ind w:firstLine="480"/>
            </w:pPr>
            <w:r>
              <w:rPr>
                <w:rFonts w:hint="eastAsia"/>
              </w:rPr>
              <w:t>在保荐制下我国资本市场开始了市场化的雏形，但伴随着我国资本市场的快速发展，保荐制的弊端也开始凸显。（吴晓求</w:t>
            </w:r>
            <w:r>
              <w:t>,方明浩,2021）尽管监管层早已明确了注册制的改革方向，在2013年注册制被提上了议程，但进展依然步履维艰，除了有内部的阻力困扰也有中国复杂的市场环境牵制。2020年新实施的《证券法》为注册制改革的全面推行奠定了法律基础。[4]</w:t>
            </w:r>
            <w:proofErr w:type="gramStart"/>
            <w:r>
              <w:t>注册制让市场</w:t>
            </w:r>
            <w:proofErr w:type="gramEnd"/>
            <w:r>
              <w:t>在资源的配置起决定性作用，较好的顺应我国当下资本市场所处的阶段，标志着我国资本市场市场化阶段的到来。</w:t>
            </w:r>
          </w:p>
          <w:p w14:paraId="2411C435" w14:textId="77777777" w:rsidR="00C52068" w:rsidRDefault="00C52068" w:rsidP="00C52068">
            <w:pPr>
              <w:ind w:firstLine="480"/>
            </w:pPr>
          </w:p>
          <w:p w14:paraId="58A0F0A1" w14:textId="77777777" w:rsidR="00C52068" w:rsidRDefault="00C52068" w:rsidP="00C52068">
            <w:pPr>
              <w:ind w:firstLine="480"/>
            </w:pPr>
            <w:r>
              <w:rPr>
                <w:rFonts w:hint="eastAsia"/>
              </w:rPr>
              <w:t>（二）</w:t>
            </w:r>
            <w:proofErr w:type="gramStart"/>
            <w:r>
              <w:rPr>
                <w:rFonts w:hint="eastAsia"/>
              </w:rPr>
              <w:t>科创板注册</w:t>
            </w:r>
            <w:proofErr w:type="gramEnd"/>
            <w:r>
              <w:rPr>
                <w:rFonts w:hint="eastAsia"/>
              </w:rPr>
              <w:t>制的经济意义</w:t>
            </w:r>
          </w:p>
          <w:p w14:paraId="313C465A" w14:textId="77777777" w:rsidR="00C52068" w:rsidRDefault="00C52068" w:rsidP="00C52068">
            <w:pPr>
              <w:ind w:firstLine="480"/>
            </w:pPr>
            <w:r>
              <w:rPr>
                <w:rFonts w:hint="eastAsia"/>
              </w:rPr>
              <w:t>注册制的实施有助于解决我国资本市场当下一系列问题，减少不合时宜的制度对经济发展的制约。（资本市场改革课题组</w:t>
            </w:r>
            <w:r>
              <w:t>,2019）</w:t>
            </w:r>
            <w:proofErr w:type="gramStart"/>
            <w:r>
              <w:t>科创板</w:t>
            </w:r>
            <w:proofErr w:type="gramEnd"/>
            <w:r>
              <w:t>在试点注册制、建立多元化的上市标准、市场化定价、放宽涨跌幅区间等方面，突破了原有制度设计，是深化资本市场供给侧结构性改革的重要探索，有利于更好地服务于经济高质量发展。</w:t>
            </w:r>
            <w:proofErr w:type="gramStart"/>
            <w:r>
              <w:t>科创板</w:t>
            </w:r>
            <w:proofErr w:type="gramEnd"/>
            <w:r>
              <w:t>打破了A股以往市盈率23倍的定价方式，采取市场化的询价定价机制，综合参考网下各类机构投资者的报价，帮助创新型企业合理估值，有利于引导社会资源自发向</w:t>
            </w:r>
            <w:proofErr w:type="gramStart"/>
            <w:r>
              <w:t>科创领域</w:t>
            </w:r>
            <w:proofErr w:type="gramEnd"/>
            <w:r>
              <w:t>聚集。[5]</w:t>
            </w:r>
          </w:p>
          <w:p w14:paraId="7063B9D1" w14:textId="77777777" w:rsidR="00C52068" w:rsidRDefault="00C52068" w:rsidP="00C52068">
            <w:pPr>
              <w:ind w:firstLine="480"/>
            </w:pPr>
          </w:p>
          <w:p w14:paraId="3CDC7FEF" w14:textId="77777777" w:rsidR="00C52068" w:rsidRDefault="00C52068" w:rsidP="00C52068">
            <w:pPr>
              <w:ind w:firstLine="480"/>
            </w:pPr>
            <w:proofErr w:type="gramStart"/>
            <w:r>
              <w:rPr>
                <w:rFonts w:hint="eastAsia"/>
              </w:rPr>
              <w:t>过于因</w:t>
            </w:r>
            <w:proofErr w:type="gramEnd"/>
            <w:r>
              <w:rPr>
                <w:rFonts w:hint="eastAsia"/>
              </w:rPr>
              <w:t>我国资本市场尚不成熟，无法接纳未产生持续盈利能力的新兴企业。而</w:t>
            </w:r>
            <w:proofErr w:type="gramStart"/>
            <w:r>
              <w:rPr>
                <w:rFonts w:hint="eastAsia"/>
              </w:rPr>
              <w:t>科创板</w:t>
            </w:r>
            <w:proofErr w:type="gramEnd"/>
            <w:r>
              <w:rPr>
                <w:rFonts w:hint="eastAsia"/>
              </w:rPr>
              <w:t>更加尊重企业的发展规律，允许未盈利企业、同股不同权企业、</w:t>
            </w:r>
            <w:r>
              <w:t>VIE架构企业申请上市，提高了资本市场对创新型企业的包容性和适应性。[5]为培育有望领</w:t>
            </w:r>
            <w:proofErr w:type="gramStart"/>
            <w:r>
              <w:t>引我国</w:t>
            </w:r>
            <w:proofErr w:type="gramEnd"/>
            <w:r>
              <w:t>经济发展的“硬科技”企业铺垫好了良好土壤和环</w:t>
            </w:r>
            <w:r>
              <w:lastRenderedPageBreak/>
              <w:t>境。</w:t>
            </w:r>
          </w:p>
          <w:p w14:paraId="7224DB26" w14:textId="77777777" w:rsidR="00C52068" w:rsidRDefault="00C52068" w:rsidP="00C52068">
            <w:pPr>
              <w:ind w:firstLine="480"/>
            </w:pPr>
          </w:p>
          <w:p w14:paraId="0AF82D28" w14:textId="77777777" w:rsidR="00C52068" w:rsidRDefault="00C52068" w:rsidP="00C52068">
            <w:pPr>
              <w:ind w:firstLine="480"/>
            </w:pPr>
            <w:r>
              <w:rPr>
                <w:rFonts w:hint="eastAsia"/>
              </w:rPr>
              <w:t>具有中国特色的“壳资源”产生的主要原因是对资源的无效配置。（时昊天</w:t>
            </w:r>
            <w:r>
              <w:t>,石佳然,肖潇,2021）在有效的市场状态下，资源将优先倾斜到经营情况更佳的企业，使得有限的资源得以在广泛的需求上得以配置，但由于“壳资源”的“壳预期”存在，致使此类经营情况较差的企业享受了更高的溢价，市场价格与内在价值严重背离。而注册</w:t>
            </w:r>
            <w:proofErr w:type="gramStart"/>
            <w:r>
              <w:t>制通过</w:t>
            </w:r>
            <w:proofErr w:type="gramEnd"/>
            <w:r>
              <w:t>供给端的改革，可以有效纠偏，提</w:t>
            </w:r>
            <w:proofErr w:type="gramStart"/>
            <w:r>
              <w:t>振市场</w:t>
            </w:r>
            <w:proofErr w:type="gramEnd"/>
            <w:r>
              <w:t>的配置效率。通过研究2008年至2019年关于注册制改革的91个相关事件与壳公司的累计</w:t>
            </w:r>
            <w:proofErr w:type="gramStart"/>
            <w:r>
              <w:t>超额间</w:t>
            </w:r>
            <w:proofErr w:type="gramEnd"/>
            <w:r>
              <w:t>的关系，发现注册制改革将降低壳公司的估值，而延缓注册制改革则产生相反效果[6]。</w:t>
            </w:r>
          </w:p>
          <w:p w14:paraId="6DE8FDD1" w14:textId="77777777" w:rsidR="00C52068" w:rsidRDefault="00C52068" w:rsidP="00C52068">
            <w:pPr>
              <w:ind w:firstLine="480"/>
            </w:pPr>
          </w:p>
          <w:p w14:paraId="1E5E342A" w14:textId="77777777" w:rsidR="00C52068" w:rsidRDefault="00C52068" w:rsidP="00C52068">
            <w:pPr>
              <w:ind w:firstLine="480"/>
            </w:pPr>
            <w:r>
              <w:rPr>
                <w:rFonts w:hint="eastAsia"/>
              </w:rPr>
              <w:t>注册制亦能提高</w:t>
            </w:r>
            <w:r>
              <w:t>IPO信息披露质量，通过制度规范提高有效信息供给，减少信息不对称。（黄方亮,孙莉,陈静,吴超鹏,2019）此举可以提高市场参与主体的理性程度，增加各参与主体对招股书，实地调研等一手信息的关注，减少对加工过的二手信息的关注。问卷调查发现, 有66%的投资者表示如果实施注册制将主动增强自身获取和解读信息的能力, 说明多数投资者能够根据机制变化调整自身行为。[7]</w:t>
            </w:r>
          </w:p>
          <w:p w14:paraId="1F03DED7" w14:textId="77777777" w:rsidR="00C52068" w:rsidRDefault="00C52068" w:rsidP="00C52068">
            <w:pPr>
              <w:ind w:firstLine="480"/>
            </w:pPr>
          </w:p>
          <w:p w14:paraId="7E3CDC2A" w14:textId="77777777" w:rsidR="00C52068" w:rsidRPr="00C52068" w:rsidRDefault="00C52068" w:rsidP="00C52068">
            <w:pPr>
              <w:ind w:firstLine="480"/>
              <w:rPr>
                <w:b/>
                <w:bCs/>
              </w:rPr>
            </w:pPr>
            <w:r w:rsidRPr="00C52068">
              <w:rPr>
                <w:rFonts w:hint="eastAsia"/>
                <w:b/>
                <w:bCs/>
              </w:rPr>
              <w:t>二、关于</w:t>
            </w:r>
            <w:r w:rsidRPr="00C52068">
              <w:rPr>
                <w:b/>
                <w:bCs/>
              </w:rPr>
              <w:t>A-H价差文献综述</w:t>
            </w:r>
          </w:p>
          <w:p w14:paraId="13C47F83" w14:textId="77777777" w:rsidR="00CE2C7B" w:rsidRDefault="00C52068" w:rsidP="00C52068">
            <w:pPr>
              <w:ind w:firstLine="480"/>
            </w:pPr>
            <w:r>
              <w:t>A股二级市场估值长期以来高于H股，业界关于此类问题一直不乏研究，目前关于此的解释主要有以下几个角度。</w:t>
            </w:r>
          </w:p>
          <w:p w14:paraId="1ACD31F8" w14:textId="77777777" w:rsidR="00CE2C7B" w:rsidRDefault="00C52068" w:rsidP="00C52068">
            <w:pPr>
              <w:ind w:firstLine="480"/>
            </w:pPr>
            <w:r>
              <w:t xml:space="preserve"> (Miller, 1977)A、H股的卖空制度差异体现在, 一方面, 香港实行受监管的卖空制度, 而内地禁止卖空；另一方面, 香港投资者可以通过指数期货等构造做空头寸, 而这些衍生品在内地极度缺乏。根据卖空限制对证券估值影响的理论 , A股市场中悲观的投资者只能远离市场, 负面的信息将无法反映到A股价格中, 导致乐观的投资者将A股价格推高至远超出H股价格的水平以上, 并且投资者预期越异质, A股相对H股高估</w:t>
            </w:r>
            <w:r>
              <w:rPr>
                <w:rFonts w:hint="eastAsia"/>
              </w:rPr>
              <w:t>就越严重。</w:t>
            </w:r>
          </w:p>
          <w:p w14:paraId="7EBD4203" w14:textId="77777777" w:rsidR="00CE2C7B" w:rsidRDefault="00C52068" w:rsidP="00C52068">
            <w:pPr>
              <w:ind w:firstLine="480"/>
            </w:pPr>
            <w:r>
              <w:rPr>
                <w:rFonts w:hint="eastAsia"/>
              </w:rPr>
              <w:t>（曹红辉</w:t>
            </w:r>
            <w:r>
              <w:t>,刘华钊,2009）新股发行制度差异也是引起A股相对H股在二级市场高估的重要制度因素之一，相对香港而言, 内地的股票发行审核体制行政色彩更浓、发行定价制度市场化程度较低、发行分配方式向机构投资者倾斜, 这些使A股IPO发行价相对H股更容易被高估。因此, 这种制度差异将可能通过A、H股</w:t>
            </w:r>
            <w:proofErr w:type="gramStart"/>
            <w:r>
              <w:t>一</w:t>
            </w:r>
            <w:proofErr w:type="gramEnd"/>
            <w:r>
              <w:t xml:space="preserve">二级市场定价差异的关系影响其二级市场定价差异。[8] </w:t>
            </w:r>
          </w:p>
          <w:p w14:paraId="67AD7002" w14:textId="77777777" w:rsidR="00CE2C7B" w:rsidRDefault="00C52068" w:rsidP="00C52068">
            <w:pPr>
              <w:ind w:firstLine="480"/>
            </w:pPr>
            <w:r>
              <w:t>（宋顺林,易阳,</w:t>
            </w:r>
            <w:proofErr w:type="gramStart"/>
            <w:r>
              <w:t>谭</w:t>
            </w:r>
            <w:proofErr w:type="gramEnd"/>
            <w:r>
              <w:t>劲松,2015）A股的发行往往受到监管部门管制，因此 A 股的供应量通常是给定的。在供应量不变和需求弹性较小的情况下，需要价格上升较大幅</w:t>
            </w:r>
            <w:r>
              <w:rPr>
                <w:rFonts w:hint="eastAsia"/>
              </w:rPr>
              <w:t>度才能达到供需平衡，最终导致</w:t>
            </w:r>
            <w:r>
              <w:t>A股价格偏高。相对供给量（H股发行量/A股发行量或AH发行量）与A-H股溢价显著正相关，即A股的供应量相对越少，AH股溢价越高。[9]</w:t>
            </w:r>
          </w:p>
          <w:p w14:paraId="7103CE0C" w14:textId="77777777" w:rsidR="00CE2C7B" w:rsidRDefault="00C52068" w:rsidP="00C52068">
            <w:pPr>
              <w:ind w:firstLine="480"/>
              <w:rPr>
                <w:rFonts w:ascii="MS Gothic" w:hAnsi="MS Gothic" w:cs="MS Gothic"/>
              </w:rPr>
            </w:pPr>
            <w:r>
              <w:t>根据流动性差异假说，H 股的流动性相对较差（交易成本较高），因而要求更高的收益率，进而导致 H 股股价较低。[9]</w:t>
            </w:r>
            <w:r>
              <w:rPr>
                <w:rFonts w:ascii="MS Gothic" w:eastAsia="MS Gothic" w:hAnsi="MS Gothic" w:cs="MS Gothic" w:hint="eastAsia"/>
              </w:rPr>
              <w:t>​</w:t>
            </w:r>
          </w:p>
          <w:p w14:paraId="7FD73ECD" w14:textId="051E287C" w:rsidR="00C52068" w:rsidRDefault="00C52068" w:rsidP="00C52068">
            <w:pPr>
              <w:ind w:firstLine="480"/>
            </w:pPr>
            <w:r>
              <w:t>在汇率制度方面, 香港长期实行货币局制度, 港币兑美元在固定区间内小幅波动。内地在2005年以前基本实行盯住美元的固定汇率制, 2005年人民币汇率形成机制改革后转变为盯住一揽子货币的有管理的浮动汇率制, 人民币兑美元出现较大幅度升值</w:t>
            </w:r>
            <w:r>
              <w:rPr>
                <w:rFonts w:hint="eastAsia"/>
              </w:rPr>
              <w:t>。由于</w:t>
            </w:r>
            <w:r>
              <w:t>H股的现金股利一般采用人民币计价、港币支付, 因此, 人民币兑美元和港币的汇率波动将影响H股估值进而影响A、H股定价差异。当人民币面临贬值预期时, H股风险将增加, 其低估将愈甚;当人民币升值预期增强时, H股的低估将减轻。但Wang和Jiang (2004) 发现2002年以前汇率变化及其预期对A、H股定价差异无显著影响。</w:t>
            </w:r>
          </w:p>
          <w:p w14:paraId="7F912EF0" w14:textId="77777777" w:rsidR="00C52068" w:rsidRDefault="00C52068" w:rsidP="00C52068">
            <w:pPr>
              <w:ind w:firstLine="480"/>
            </w:pPr>
          </w:p>
          <w:p w14:paraId="7FC29FC0" w14:textId="77777777" w:rsidR="00C52068" w:rsidRPr="00C52068" w:rsidRDefault="00C52068" w:rsidP="00C52068">
            <w:pPr>
              <w:ind w:firstLine="480"/>
              <w:rPr>
                <w:b/>
                <w:bCs/>
              </w:rPr>
            </w:pPr>
            <w:r w:rsidRPr="00C52068">
              <w:rPr>
                <w:rFonts w:hint="eastAsia"/>
                <w:b/>
                <w:bCs/>
              </w:rPr>
              <w:t>三、</w:t>
            </w:r>
            <w:r w:rsidRPr="00C52068">
              <w:rPr>
                <w:b/>
                <w:bCs/>
              </w:rPr>
              <w:t>IPO抑价文献综述</w:t>
            </w:r>
          </w:p>
          <w:p w14:paraId="68777E9C" w14:textId="77777777" w:rsidR="00C52068" w:rsidRDefault="00C52068" w:rsidP="00C52068">
            <w:pPr>
              <w:ind w:firstLine="480"/>
            </w:pPr>
            <w:r>
              <w:rPr>
                <w:rFonts w:hint="eastAsia"/>
              </w:rPr>
              <w:t>（一）</w:t>
            </w:r>
            <w:r>
              <w:t>IPO抑价的影响因素</w:t>
            </w:r>
          </w:p>
          <w:p w14:paraId="4B411C3C" w14:textId="77777777" w:rsidR="00C52068" w:rsidRDefault="00C52068" w:rsidP="00C52068">
            <w:pPr>
              <w:ind w:firstLine="480"/>
            </w:pPr>
            <w:r>
              <w:t>1、IPO抑价相关国外理论</w:t>
            </w:r>
          </w:p>
          <w:p w14:paraId="1BE5036A" w14:textId="5AE1D231" w:rsidR="00C52068" w:rsidRDefault="00C52068" w:rsidP="00C52068">
            <w:pPr>
              <w:ind w:firstLine="480"/>
            </w:pPr>
            <w:r>
              <w:rPr>
                <w:rFonts w:hint="eastAsia"/>
              </w:rPr>
              <w:t>“赢者诅咒理论”理论的观点为投资者之间存在信息不对称。根据信息获取程度的不同</w:t>
            </w:r>
            <w:r>
              <w:t xml:space="preserve">, 可将投资者分为“知情”和“非知情”投资者两类。知情投资者在判断IPO公司真实价值时具有明显的信息优势, </w:t>
            </w:r>
            <w:r>
              <w:lastRenderedPageBreak/>
              <w:t>因此, 知情投资者只竞购真实价值被低估的IPO公司并获利;而非知情投资者由于缺乏信息支持, 将认购所有新股, 但竞购成功的大多是劣质企业且遭受损失。为了解决逆向选择问题并吸引非知情交易者继续参与竞购, 发行人会对新发行股票的定价偏低。可见, IPO抑价的实质是对信息劣势投资者的补偿Rock (1986)。“事前不</w:t>
            </w:r>
            <w:r>
              <w:rPr>
                <w:rFonts w:hint="eastAsia"/>
              </w:rPr>
              <w:t>确定性假说”理论认为发行人将</w:t>
            </w:r>
            <w:r>
              <w:t>IPO定价权交给具有显著专业优势和发行经验的投资银行, 但投资银行为了建立良好声誉, 往往通过降低发行价格来提高承销活动的成功率。因此, 现有文献发现, 聘请信誉良好的投资银行会显著降低IPO的抑价程度 (</w:t>
            </w:r>
            <w:proofErr w:type="spellStart"/>
            <w:r>
              <w:t>Kirkulak&amp;Davis</w:t>
            </w:r>
            <w:proofErr w:type="spellEnd"/>
            <w:r>
              <w:t>, 2005) 。基于发行人与投资者之间的信息不对称,</w:t>
            </w:r>
            <w:proofErr w:type="spellStart"/>
            <w:r>
              <w:t>Allen&amp;Faulhaber</w:t>
            </w:r>
            <w:proofErr w:type="spellEnd"/>
            <w:r>
              <w:t xml:space="preserve"> (1989)建立了信号理论。由于发行人比投资者更了解公司的真实价值, 优质公司需要向市场发送一种独特的信号以展现其内在价值。IPO抑价虽会导致发行成本的升高, 但优质公司可通过较高定价的上市之后增发来获得补偿;而劣质公司却无力承担</w:t>
            </w:r>
            <w:proofErr w:type="gramStart"/>
            <w:r>
              <w:t>该成本</w:t>
            </w:r>
            <w:proofErr w:type="gramEnd"/>
            <w:r>
              <w:t>, 因为劣质公司在其真实价值暴露后无法通过增发来弥补这项成本。</w:t>
            </w:r>
          </w:p>
          <w:p w14:paraId="3BC0B646" w14:textId="77777777" w:rsidR="00C52068" w:rsidRDefault="00C52068" w:rsidP="00C52068">
            <w:pPr>
              <w:ind w:firstLine="480"/>
            </w:pPr>
          </w:p>
          <w:p w14:paraId="6B1D812E" w14:textId="77777777" w:rsidR="00C52068" w:rsidRDefault="00C52068" w:rsidP="00C52068">
            <w:pPr>
              <w:ind w:firstLine="480"/>
            </w:pPr>
            <w:r>
              <w:t>2、IPO抑价相关国内理论</w:t>
            </w:r>
          </w:p>
          <w:p w14:paraId="65F1B52C" w14:textId="77777777" w:rsidR="00C52068" w:rsidRDefault="00C52068" w:rsidP="00C52068">
            <w:pPr>
              <w:ind w:firstLine="480"/>
            </w:pPr>
            <w:r>
              <w:rPr>
                <w:rFonts w:hint="eastAsia"/>
              </w:rPr>
              <w:t>与国外资本市场发展阶段不同，相关的发行制度也不同。同时鉴于国内市场有其独特特点，所以国外理论无法很好的解释国内</w:t>
            </w:r>
            <w:r>
              <w:t>IPO抑价的成因，梳理国内学者的成果对理解国内IPO抑价会有更合适的帮助。</w:t>
            </w:r>
          </w:p>
          <w:p w14:paraId="04C055BE" w14:textId="77777777" w:rsidR="00C52068" w:rsidRDefault="00C52068" w:rsidP="00C52068">
            <w:pPr>
              <w:ind w:firstLine="480"/>
            </w:pPr>
          </w:p>
          <w:p w14:paraId="61A61E0E" w14:textId="77777777" w:rsidR="00C52068" w:rsidRDefault="00C52068" w:rsidP="00C52068">
            <w:pPr>
              <w:ind w:firstLine="480"/>
            </w:pPr>
            <w:r>
              <w:rPr>
                <w:rFonts w:hint="eastAsia"/>
              </w:rPr>
              <w:t>（汪昌云</w:t>
            </w:r>
            <w:r>
              <w:t>,武佳薇,孙艳梅,甘顺利,2015）认为发行人的媒体信息管理行为能降低了IPO抑价水平,促使资本市场定价效率提高。[11]通过IPO定价期间释放公司相关信息，降低了投资者与公司间的信息不对称，吸引了更多市场关注，从而募集超额资金。（刘剑蕾,栗媛,2019）发现,市场化进程较高地区的IPO公司抑价程度显著低于市场化进程较低地区的公司，拓展性研究发现, 市场化进程对IPO抑价的负向影响是通过影响其发行价格而非首日交易价格而实现的, 且两者之间的负相关关系在询价机制期间表现更为显著。[10]（郑建明,白霄,赵文耀,2018）分析1995-2016年A股IPO公司外资参股承销商对IPO定价效率的影响表明：外资参股承销商所承销的IPO定价效率显著高于境内承销商，同时较完善的外资来源</w:t>
            </w:r>
            <w:proofErr w:type="gramStart"/>
            <w:r>
              <w:t>国制度</w:t>
            </w:r>
            <w:proofErr w:type="gramEnd"/>
            <w:r>
              <w:t>环境显著增强了外资参股承销商对IPO定价效率的提升作用[12]（宋顺林,唐斯圆,2017）通过定价管制对新股二级市场定价的影响分析发现, 定价管制显著提高了新股二级市场的IPO溢价, 其理论依据是定价管制会增强新股的价值不确定性, 进而会影响投资者对新股的炒作行为，致使高IPO抑价的现象普遍发生[13]</w:t>
            </w:r>
          </w:p>
          <w:p w14:paraId="3CDBFC97" w14:textId="77777777" w:rsidR="00C52068" w:rsidRDefault="00C52068" w:rsidP="00C52068">
            <w:pPr>
              <w:ind w:firstLine="480"/>
            </w:pPr>
          </w:p>
          <w:p w14:paraId="5E761035" w14:textId="77777777" w:rsidR="00C52068" w:rsidRDefault="00C52068" w:rsidP="00C52068">
            <w:pPr>
              <w:ind w:firstLine="480"/>
            </w:pPr>
            <w:r>
              <w:rPr>
                <w:rFonts w:hint="eastAsia"/>
              </w:rPr>
              <w:t>（二）关于</w:t>
            </w:r>
            <w:r>
              <w:t>IPO抑价导致的经济后果</w:t>
            </w:r>
          </w:p>
          <w:p w14:paraId="7258BBE9" w14:textId="77777777" w:rsidR="00C52068" w:rsidRDefault="00C52068" w:rsidP="00C52068">
            <w:pPr>
              <w:ind w:firstLine="480"/>
            </w:pPr>
            <w:r>
              <w:rPr>
                <w:rFonts w:hint="eastAsia"/>
              </w:rPr>
              <w:t>（张卫东</w:t>
            </w:r>
            <w:r>
              <w:t>,苏鑫,陈辉,唐齐鸣,杨雪,2018）认为长期高IPO抑价率会影响投资者预期并加剧投机行为, 也会影响对市场气氛的反应方式，还会影响到投资者对新股基本面的关注程度，不利于A股市场的健康运转, 也不利于投资者素质的整体提高。[14]（张劲帆,李丹丹,杜</w:t>
            </w:r>
            <w:proofErr w:type="gramStart"/>
            <w:r>
              <w:t>涣</w:t>
            </w:r>
            <w:proofErr w:type="gramEnd"/>
            <w:r>
              <w:t>程,2020）观点为高IPO抑价将导致二级市场上的非理性投资者预期高度一致，盲目追涨，最终反而放大了二级市场价格扭曲，造成IPO股票长期回报率低下。这种价格扭曲效应对于那些发展前景不确定性大的企业更加明显。[15]</w:t>
            </w:r>
          </w:p>
          <w:p w14:paraId="512DC0BF" w14:textId="77777777" w:rsidR="00C52068" w:rsidRDefault="00C52068" w:rsidP="00C52068">
            <w:pPr>
              <w:ind w:firstLine="480"/>
            </w:pPr>
          </w:p>
          <w:p w14:paraId="634836D4" w14:textId="775A9D9C" w:rsidR="00C52068" w:rsidRPr="00C52068" w:rsidRDefault="00C52068" w:rsidP="00C52068">
            <w:pPr>
              <w:ind w:firstLine="480"/>
              <w:rPr>
                <w:b/>
                <w:bCs/>
              </w:rPr>
            </w:pPr>
            <w:r>
              <w:rPr>
                <w:rFonts w:hint="eastAsia"/>
                <w:b/>
                <w:bCs/>
              </w:rPr>
              <w:t>四</w:t>
            </w:r>
            <w:r w:rsidRPr="00C52068">
              <w:rPr>
                <w:rFonts w:hint="eastAsia"/>
                <w:b/>
                <w:bCs/>
              </w:rPr>
              <w:t>、文献评述</w:t>
            </w:r>
          </w:p>
          <w:p w14:paraId="646C3BE1" w14:textId="7FE94BF8" w:rsidR="00C52068" w:rsidRDefault="00C52068" w:rsidP="00C52068">
            <w:pPr>
              <w:ind w:firstLine="480"/>
            </w:pPr>
            <w:r>
              <w:rPr>
                <w:rFonts w:hint="eastAsia"/>
              </w:rPr>
              <w:t>通过上述文献综述可以得到较具体的</w:t>
            </w:r>
            <w:r w:rsidR="003C0867">
              <w:rPr>
                <w:rFonts w:hint="eastAsia"/>
              </w:rPr>
              <w:t>研究</w:t>
            </w:r>
            <w:r>
              <w:rPr>
                <w:rFonts w:hint="eastAsia"/>
              </w:rPr>
              <w:t>指向，</w:t>
            </w:r>
            <w:proofErr w:type="gramStart"/>
            <w:r>
              <w:rPr>
                <w:rFonts w:hint="eastAsia"/>
              </w:rPr>
              <w:t>科创板注册</w:t>
            </w:r>
            <w:proofErr w:type="gramEnd"/>
            <w:r>
              <w:rPr>
                <w:rFonts w:hint="eastAsia"/>
              </w:rPr>
              <w:t>制是解决当下中国资本市场各项顽疾，提高运营效率的一个理想路径；而</w:t>
            </w:r>
            <w:r>
              <w:t>IPO定价的低效率和A-H股价</w:t>
            </w:r>
            <w:proofErr w:type="gramStart"/>
            <w:r>
              <w:t>差又是</w:t>
            </w:r>
            <w:proofErr w:type="gramEnd"/>
            <w:r>
              <w:t>中国资本市场一个显著性问题。目前学术界大部分文献均在上述三个领域各自论述所存在的问题，鲜有关于</w:t>
            </w:r>
            <w:proofErr w:type="gramStart"/>
            <w:r>
              <w:t>科创板注册</w:t>
            </w:r>
            <w:proofErr w:type="gramEnd"/>
            <w:r>
              <w:t>制试点对IPO定价效率相较H股是否有提升作用的研究，这也主要和</w:t>
            </w:r>
            <w:proofErr w:type="gramStart"/>
            <w:r>
              <w:t>科创板注册</w:t>
            </w:r>
            <w:proofErr w:type="gramEnd"/>
            <w:r>
              <w:t>制迄今为止运行的时间和样本数量有关。在</w:t>
            </w:r>
            <w:proofErr w:type="gramStart"/>
            <w:r>
              <w:t>科创板运行</w:t>
            </w:r>
            <w:proofErr w:type="gramEnd"/>
            <w:r>
              <w:t>了两年后，与国际资本市场相比在IPO定价效率上是否有得到提升？关于此的研究契机已经成熟，本文将围绕此进行论述。</w:t>
            </w:r>
          </w:p>
          <w:p w14:paraId="274210EA" w14:textId="77777777" w:rsidR="00C52068" w:rsidRDefault="00C52068" w:rsidP="00C52068">
            <w:pPr>
              <w:ind w:firstLine="480"/>
            </w:pPr>
          </w:p>
          <w:p w14:paraId="353E6AE7" w14:textId="1D6886C4" w:rsidR="004D5DA9" w:rsidRPr="00C52068" w:rsidRDefault="004D5DA9" w:rsidP="008F1980">
            <w:pPr>
              <w:ind w:firstLine="480"/>
            </w:pPr>
          </w:p>
        </w:tc>
      </w:tr>
    </w:tbl>
    <w:p w14:paraId="04D17E49" w14:textId="1B944308" w:rsidR="00C50C1E" w:rsidRDefault="00C50C1E">
      <w:pPr>
        <w:ind w:firstLine="640"/>
        <w:rPr>
          <w:rFonts w:ascii="宋体" w:eastAsia="宋体" w:hAnsi="宋体"/>
          <w:sz w:val="32"/>
          <w:szCs w:val="32"/>
        </w:rPr>
      </w:pPr>
    </w:p>
    <w:p w14:paraId="1B595130" w14:textId="70DEEA0A" w:rsidR="004D5DA9" w:rsidRDefault="004D5DA9" w:rsidP="004D5DA9">
      <w:pPr>
        <w:ind w:firstLine="640"/>
        <w:rPr>
          <w:rFonts w:ascii="宋体" w:eastAsia="宋体" w:hAnsi="宋体"/>
          <w:sz w:val="32"/>
          <w:szCs w:val="32"/>
        </w:rPr>
      </w:pPr>
      <w:r>
        <w:rPr>
          <w:rFonts w:ascii="宋体" w:eastAsia="宋体" w:hAnsi="宋体" w:hint="eastAsia"/>
          <w:sz w:val="32"/>
          <w:szCs w:val="32"/>
        </w:rPr>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Default="004D5DA9" w:rsidP="004D5DA9">
            <w:pPr>
              <w:ind w:firstLine="480"/>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5E98298A" w14:textId="77777777" w:rsidR="00E51ECE" w:rsidRPr="004D5DA9" w:rsidRDefault="00E51ECE" w:rsidP="004D5DA9">
            <w:pPr>
              <w:ind w:firstLine="480"/>
              <w:rPr>
                <w:rFonts w:ascii="宋体" w:eastAsia="宋体" w:hAnsi="宋体"/>
                <w:sz w:val="24"/>
                <w:szCs w:val="24"/>
              </w:rPr>
            </w:pPr>
          </w:p>
          <w:p w14:paraId="54BB3362" w14:textId="77777777" w:rsidR="004D5DA9" w:rsidRDefault="002261BD">
            <w:pPr>
              <w:ind w:firstLine="480"/>
              <w:rPr>
                <w:rFonts w:ascii="宋体" w:eastAsia="宋体" w:hAnsi="宋体"/>
                <w:sz w:val="24"/>
                <w:szCs w:val="24"/>
              </w:rPr>
            </w:pPr>
            <w:r>
              <w:rPr>
                <w:rFonts w:ascii="宋体" w:eastAsia="宋体" w:hAnsi="宋体" w:hint="eastAsia"/>
                <w:sz w:val="24"/>
                <w:szCs w:val="24"/>
              </w:rPr>
              <w:t>文献</w:t>
            </w:r>
            <w:r w:rsidR="0042379A">
              <w:rPr>
                <w:rFonts w:ascii="宋体" w:eastAsia="宋体" w:hAnsi="宋体" w:hint="eastAsia"/>
                <w:sz w:val="24"/>
                <w:szCs w:val="24"/>
              </w:rPr>
              <w:t>对比法：通过广泛的文献阅读</w:t>
            </w:r>
            <w:r w:rsidR="00BA0A0F">
              <w:rPr>
                <w:rFonts w:ascii="宋体" w:eastAsia="宋体" w:hAnsi="宋体" w:hint="eastAsia"/>
                <w:sz w:val="24"/>
                <w:szCs w:val="24"/>
              </w:rPr>
              <w:t>，参考学术界的共识部分，补充</w:t>
            </w:r>
            <w:r w:rsidR="00F253F5">
              <w:rPr>
                <w:rFonts w:ascii="宋体" w:eastAsia="宋体" w:hAnsi="宋体" w:hint="eastAsia"/>
                <w:sz w:val="24"/>
                <w:szCs w:val="24"/>
              </w:rPr>
              <w:t>自身观点；</w:t>
            </w:r>
          </w:p>
          <w:p w14:paraId="31D0B872" w14:textId="77777777" w:rsidR="00F253F5" w:rsidRDefault="00EE26C4" w:rsidP="00752BF3">
            <w:pPr>
              <w:ind w:firstLine="480"/>
              <w:rPr>
                <w:rFonts w:ascii="宋体" w:eastAsia="宋体" w:hAnsi="宋体"/>
                <w:sz w:val="24"/>
                <w:szCs w:val="24"/>
              </w:rPr>
            </w:pPr>
            <w:r>
              <w:rPr>
                <w:rFonts w:ascii="宋体" w:eastAsia="宋体" w:hAnsi="宋体" w:hint="eastAsia"/>
                <w:sz w:val="24"/>
                <w:szCs w:val="24"/>
              </w:rPr>
              <w:t>经验分析法：根据实务经验</w:t>
            </w:r>
            <w:r w:rsidR="00506BBC">
              <w:rPr>
                <w:rFonts w:ascii="宋体" w:eastAsia="宋体" w:hAnsi="宋体" w:hint="eastAsia"/>
                <w:sz w:val="24"/>
                <w:szCs w:val="24"/>
              </w:rPr>
              <w:t>为</w:t>
            </w:r>
            <w:r w:rsidR="00752BF3">
              <w:rPr>
                <w:rFonts w:ascii="宋体" w:eastAsia="宋体" w:hAnsi="宋体" w:hint="eastAsia"/>
                <w:sz w:val="24"/>
                <w:szCs w:val="24"/>
              </w:rPr>
              <w:t>理论依据提供支持；</w:t>
            </w:r>
          </w:p>
          <w:p w14:paraId="37399204" w14:textId="77777777" w:rsidR="00752BF3" w:rsidRDefault="00752BF3" w:rsidP="00752BF3">
            <w:pPr>
              <w:ind w:firstLine="480"/>
              <w:rPr>
                <w:rFonts w:ascii="宋体" w:eastAsia="宋体" w:hAnsi="宋体"/>
                <w:sz w:val="24"/>
                <w:szCs w:val="24"/>
              </w:rPr>
            </w:pPr>
            <w:r>
              <w:rPr>
                <w:rFonts w:ascii="宋体" w:eastAsia="宋体" w:hAnsi="宋体" w:hint="eastAsia"/>
                <w:sz w:val="24"/>
                <w:szCs w:val="24"/>
              </w:rPr>
              <w:t>统计分析法：</w:t>
            </w:r>
            <w:r w:rsidR="00E82152">
              <w:rPr>
                <w:rFonts w:ascii="宋体" w:eastAsia="宋体" w:hAnsi="宋体" w:hint="eastAsia"/>
                <w:sz w:val="24"/>
                <w:szCs w:val="24"/>
              </w:rPr>
              <w:t>本文</w:t>
            </w:r>
            <w:r w:rsidR="00243C1F">
              <w:rPr>
                <w:rFonts w:ascii="宋体" w:eastAsia="宋体" w:hAnsi="宋体" w:hint="eastAsia"/>
                <w:sz w:val="24"/>
                <w:szCs w:val="24"/>
              </w:rPr>
              <w:t>所采用的</w:t>
            </w:r>
            <w:proofErr w:type="gramStart"/>
            <w:r w:rsidR="00243C1F">
              <w:rPr>
                <w:rFonts w:ascii="宋体" w:eastAsia="宋体" w:hAnsi="宋体" w:hint="eastAsia"/>
                <w:sz w:val="24"/>
                <w:szCs w:val="24"/>
              </w:rPr>
              <w:t>的</w:t>
            </w:r>
            <w:proofErr w:type="gramEnd"/>
            <w:r w:rsidR="00243C1F">
              <w:rPr>
                <w:rFonts w:ascii="宋体" w:eastAsia="宋体" w:hAnsi="宋体" w:hint="eastAsia"/>
                <w:sz w:val="24"/>
                <w:szCs w:val="24"/>
              </w:rPr>
              <w:t>均为市场公开数据，使用金融终端导出，</w:t>
            </w:r>
            <w:r w:rsidR="009B798C">
              <w:rPr>
                <w:rFonts w:ascii="宋体" w:eastAsia="宋体" w:hAnsi="宋体" w:hint="eastAsia"/>
                <w:sz w:val="24"/>
                <w:szCs w:val="24"/>
              </w:rPr>
              <w:t>按</w:t>
            </w:r>
            <w:r w:rsidR="00C95AAA">
              <w:rPr>
                <w:rFonts w:ascii="宋体" w:eastAsia="宋体" w:hAnsi="宋体" w:hint="eastAsia"/>
                <w:sz w:val="24"/>
                <w:szCs w:val="24"/>
              </w:rPr>
              <w:t>论文需求模块进行整理</w:t>
            </w:r>
            <w:r w:rsidR="007326BA">
              <w:rPr>
                <w:rFonts w:ascii="宋体" w:eastAsia="宋体" w:hAnsi="宋体" w:hint="eastAsia"/>
                <w:sz w:val="24"/>
                <w:szCs w:val="24"/>
              </w:rPr>
              <w:t>；</w:t>
            </w:r>
          </w:p>
          <w:p w14:paraId="66B70FEF" w14:textId="0C849B46" w:rsidR="007326BA" w:rsidRPr="004D5DA9" w:rsidRDefault="00303515" w:rsidP="00752BF3">
            <w:pPr>
              <w:ind w:firstLine="480"/>
              <w:rPr>
                <w:rFonts w:ascii="宋体" w:eastAsia="宋体" w:hAnsi="宋体"/>
                <w:sz w:val="24"/>
                <w:szCs w:val="24"/>
              </w:rPr>
            </w:pPr>
            <w:r>
              <w:rPr>
                <w:rFonts w:ascii="宋体" w:eastAsia="宋体" w:hAnsi="宋体" w:hint="eastAsia"/>
                <w:sz w:val="24"/>
                <w:szCs w:val="24"/>
              </w:rPr>
              <w:t>实证分析：</w:t>
            </w:r>
            <w:r w:rsidR="00017CDB">
              <w:rPr>
                <w:rFonts w:ascii="宋体" w:eastAsia="宋体" w:hAnsi="宋体" w:hint="eastAsia"/>
                <w:sz w:val="24"/>
                <w:szCs w:val="24"/>
              </w:rPr>
              <w:t>通过统计数据，进行理论推导说明。</w:t>
            </w:r>
          </w:p>
        </w:tc>
      </w:tr>
      <w:tr w:rsidR="008D0F26" w:rsidRPr="00640D22" w14:paraId="3DDA278A" w14:textId="77777777" w:rsidTr="00C73A3E">
        <w:trPr>
          <w:trHeight w:val="4253"/>
        </w:trPr>
        <w:tc>
          <w:tcPr>
            <w:tcW w:w="9344" w:type="dxa"/>
          </w:tcPr>
          <w:p w14:paraId="3C1759C8" w14:textId="77777777" w:rsidR="008D0F26" w:rsidRDefault="008D0F26" w:rsidP="004D5DA9">
            <w:pPr>
              <w:ind w:firstLine="480"/>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255476C9" w14:textId="77777777" w:rsidR="00747516" w:rsidRDefault="00747516" w:rsidP="004D5DA9">
            <w:pPr>
              <w:ind w:firstLine="480"/>
              <w:rPr>
                <w:rFonts w:ascii="宋体" w:eastAsia="宋体" w:hAnsi="宋体"/>
                <w:color w:val="FF0000"/>
                <w:sz w:val="24"/>
                <w:szCs w:val="24"/>
              </w:rPr>
            </w:pPr>
          </w:p>
          <w:p w14:paraId="4FDF1FF7" w14:textId="18F53D7D" w:rsidR="00747516" w:rsidRPr="004D5DA9" w:rsidRDefault="009069EB" w:rsidP="004D5DA9">
            <w:pPr>
              <w:ind w:firstLine="480"/>
              <w:rPr>
                <w:rFonts w:ascii="宋体" w:eastAsia="宋体" w:hAnsi="宋体"/>
                <w:sz w:val="24"/>
                <w:szCs w:val="24"/>
              </w:rPr>
            </w:pPr>
            <w:r w:rsidRPr="00D924D9">
              <w:rPr>
                <w:rFonts w:ascii="宋体" w:eastAsia="宋体" w:hAnsi="宋体" w:hint="eastAsia"/>
                <w:sz w:val="24"/>
                <w:szCs w:val="24"/>
              </w:rPr>
              <w:t>统计</w:t>
            </w:r>
            <w:proofErr w:type="gramStart"/>
            <w:r w:rsidR="00747516" w:rsidRPr="00D924D9">
              <w:rPr>
                <w:rFonts w:ascii="宋体" w:eastAsia="宋体" w:hAnsi="宋体" w:hint="eastAsia"/>
                <w:sz w:val="24"/>
                <w:szCs w:val="24"/>
              </w:rPr>
              <w:t>科创板</w:t>
            </w:r>
            <w:r w:rsidRPr="00D924D9">
              <w:rPr>
                <w:rFonts w:ascii="宋体" w:eastAsia="宋体" w:hAnsi="宋体" w:hint="eastAsia"/>
                <w:sz w:val="24"/>
                <w:szCs w:val="24"/>
              </w:rPr>
              <w:t>注册</w:t>
            </w:r>
            <w:proofErr w:type="gramEnd"/>
            <w:r w:rsidRPr="00D924D9">
              <w:rPr>
                <w:rFonts w:ascii="宋体" w:eastAsia="宋体" w:hAnsi="宋体" w:hint="eastAsia"/>
                <w:sz w:val="24"/>
                <w:szCs w:val="24"/>
              </w:rPr>
              <w:t>制试点规则下</w:t>
            </w:r>
            <w:r w:rsidR="009C4AAE" w:rsidRPr="00D924D9">
              <w:rPr>
                <w:rFonts w:ascii="宋体" w:eastAsia="宋体" w:hAnsi="宋体" w:hint="eastAsia"/>
                <w:sz w:val="24"/>
                <w:szCs w:val="24"/>
              </w:rPr>
              <w:t>上市</w:t>
            </w:r>
            <w:r w:rsidRPr="00D924D9">
              <w:rPr>
                <w:rFonts w:ascii="宋体" w:eastAsia="宋体" w:hAnsi="宋体" w:hint="eastAsia"/>
                <w:sz w:val="24"/>
                <w:szCs w:val="24"/>
              </w:rPr>
              <w:t>企业</w:t>
            </w:r>
            <w:r w:rsidR="00C851F5" w:rsidRPr="00D924D9">
              <w:rPr>
                <w:rFonts w:ascii="宋体" w:eastAsia="宋体" w:hAnsi="宋体" w:hint="eastAsia"/>
                <w:sz w:val="24"/>
                <w:szCs w:val="24"/>
              </w:rPr>
              <w:t>与同一时间</w:t>
            </w:r>
            <w:proofErr w:type="gramStart"/>
            <w:r w:rsidR="00C851F5" w:rsidRPr="00D924D9">
              <w:rPr>
                <w:rFonts w:ascii="宋体" w:eastAsia="宋体" w:hAnsi="宋体" w:hint="eastAsia"/>
                <w:sz w:val="24"/>
                <w:szCs w:val="24"/>
              </w:rPr>
              <w:t>段</w:t>
            </w:r>
            <w:r w:rsidR="009115D3" w:rsidRPr="00D924D9">
              <w:rPr>
                <w:rFonts w:ascii="宋体" w:eastAsia="宋体" w:hAnsi="宋体" w:hint="eastAsia"/>
                <w:sz w:val="24"/>
                <w:szCs w:val="24"/>
              </w:rPr>
              <w:t>继续</w:t>
            </w:r>
            <w:proofErr w:type="gramEnd"/>
            <w:r w:rsidR="009115D3" w:rsidRPr="00D924D9">
              <w:rPr>
                <w:rFonts w:ascii="宋体" w:eastAsia="宋体" w:hAnsi="宋体" w:hint="eastAsia"/>
                <w:sz w:val="24"/>
                <w:szCs w:val="24"/>
              </w:rPr>
              <w:t>沿用核准制规则上市的企业</w:t>
            </w:r>
            <w:r w:rsidR="00F32E3D" w:rsidRPr="00D924D9">
              <w:rPr>
                <w:rFonts w:ascii="宋体" w:eastAsia="宋体" w:hAnsi="宋体" w:hint="eastAsia"/>
                <w:sz w:val="24"/>
                <w:szCs w:val="24"/>
              </w:rPr>
              <w:t>的首日溢价率</w:t>
            </w:r>
            <w:r w:rsidR="00413EA1">
              <w:rPr>
                <w:rFonts w:ascii="宋体" w:eastAsia="宋体" w:hAnsi="宋体" w:hint="eastAsia"/>
                <w:sz w:val="24"/>
                <w:szCs w:val="24"/>
              </w:rPr>
              <w:t>，</w:t>
            </w:r>
            <w:r w:rsidR="00F32E3D" w:rsidRPr="00D924D9">
              <w:rPr>
                <w:rFonts w:ascii="宋体" w:eastAsia="宋体" w:hAnsi="宋体" w:hint="eastAsia"/>
                <w:sz w:val="24"/>
                <w:szCs w:val="24"/>
              </w:rPr>
              <w:t>与</w:t>
            </w:r>
            <w:r w:rsidR="00C851F5" w:rsidRPr="00D924D9">
              <w:rPr>
                <w:rFonts w:ascii="宋体" w:eastAsia="宋体" w:hAnsi="宋体" w:hint="eastAsia"/>
                <w:sz w:val="24"/>
                <w:szCs w:val="24"/>
              </w:rPr>
              <w:t>在香港</w:t>
            </w:r>
            <w:r w:rsidR="00640D22" w:rsidRPr="00D924D9">
              <w:rPr>
                <w:rFonts w:ascii="宋体" w:eastAsia="宋体" w:hAnsi="宋体" w:hint="eastAsia"/>
                <w:sz w:val="24"/>
                <w:szCs w:val="24"/>
              </w:rPr>
              <w:t>I</w:t>
            </w:r>
            <w:r w:rsidR="00640D22" w:rsidRPr="00D924D9">
              <w:rPr>
                <w:rFonts w:ascii="宋体" w:eastAsia="宋体" w:hAnsi="宋体"/>
                <w:sz w:val="24"/>
                <w:szCs w:val="24"/>
              </w:rPr>
              <w:t>PO</w:t>
            </w:r>
            <w:r w:rsidR="00640D22" w:rsidRPr="00D924D9">
              <w:rPr>
                <w:rFonts w:ascii="宋体" w:eastAsia="宋体" w:hAnsi="宋体" w:hint="eastAsia"/>
                <w:sz w:val="24"/>
                <w:szCs w:val="24"/>
              </w:rPr>
              <w:t>发行</w:t>
            </w:r>
            <w:r w:rsidR="00CD4FF2" w:rsidRPr="00D924D9">
              <w:rPr>
                <w:rFonts w:ascii="宋体" w:eastAsia="宋体" w:hAnsi="宋体" w:hint="eastAsia"/>
                <w:sz w:val="24"/>
                <w:szCs w:val="24"/>
              </w:rPr>
              <w:t>的H股</w:t>
            </w:r>
            <w:r w:rsidR="00640D22" w:rsidRPr="00D924D9">
              <w:rPr>
                <w:rFonts w:ascii="宋体" w:eastAsia="宋体" w:hAnsi="宋体" w:hint="eastAsia"/>
                <w:sz w:val="24"/>
                <w:szCs w:val="24"/>
              </w:rPr>
              <w:t>首日涨幅进行时间段对比统计，得出在注册制试点下</w:t>
            </w:r>
            <w:r w:rsidR="00CE3826" w:rsidRPr="00D924D9">
              <w:rPr>
                <w:rFonts w:ascii="宋体" w:eastAsia="宋体" w:hAnsi="宋体" w:hint="eastAsia"/>
                <w:sz w:val="24"/>
                <w:szCs w:val="24"/>
              </w:rPr>
              <w:t>，A股的I</w:t>
            </w:r>
            <w:r w:rsidR="00CE3826" w:rsidRPr="00D924D9">
              <w:rPr>
                <w:rFonts w:ascii="宋体" w:eastAsia="宋体" w:hAnsi="宋体"/>
                <w:sz w:val="24"/>
                <w:szCs w:val="24"/>
              </w:rPr>
              <w:t>PO</w:t>
            </w:r>
            <w:r w:rsidR="00CE3826" w:rsidRPr="00D924D9">
              <w:rPr>
                <w:rFonts w:ascii="宋体" w:eastAsia="宋体" w:hAnsi="宋体" w:hint="eastAsia"/>
                <w:sz w:val="24"/>
                <w:szCs w:val="24"/>
              </w:rPr>
              <w:t>溢价</w:t>
            </w:r>
            <w:proofErr w:type="gramStart"/>
            <w:r w:rsidR="00CE3826" w:rsidRPr="00D924D9">
              <w:rPr>
                <w:rFonts w:ascii="宋体" w:eastAsia="宋体" w:hAnsi="宋体" w:hint="eastAsia"/>
                <w:sz w:val="24"/>
                <w:szCs w:val="24"/>
              </w:rPr>
              <w:t>率得以</w:t>
            </w:r>
            <w:proofErr w:type="gramEnd"/>
            <w:r w:rsidR="00CE3826" w:rsidRPr="00D924D9">
              <w:rPr>
                <w:rFonts w:ascii="宋体" w:eastAsia="宋体" w:hAnsi="宋体" w:hint="eastAsia"/>
                <w:sz w:val="24"/>
                <w:szCs w:val="24"/>
              </w:rPr>
              <w:t>收窄，接近H股</w:t>
            </w:r>
            <w:r w:rsidR="00D924D9" w:rsidRPr="00D924D9">
              <w:rPr>
                <w:rFonts w:ascii="宋体" w:eastAsia="宋体" w:hAnsi="宋体" w:hint="eastAsia"/>
                <w:sz w:val="24"/>
                <w:szCs w:val="24"/>
              </w:rPr>
              <w:t>的首日抑价水平，进而得出科</w:t>
            </w:r>
            <w:proofErr w:type="gramStart"/>
            <w:r w:rsidR="00D924D9" w:rsidRPr="00D924D9">
              <w:rPr>
                <w:rFonts w:ascii="宋体" w:eastAsia="宋体" w:hAnsi="宋体" w:hint="eastAsia"/>
                <w:sz w:val="24"/>
                <w:szCs w:val="24"/>
              </w:rPr>
              <w:t>创板注册</w:t>
            </w:r>
            <w:proofErr w:type="gramEnd"/>
            <w:r w:rsidR="00D924D9" w:rsidRPr="00D924D9">
              <w:rPr>
                <w:rFonts w:ascii="宋体" w:eastAsia="宋体" w:hAnsi="宋体" w:hint="eastAsia"/>
                <w:sz w:val="24"/>
                <w:szCs w:val="24"/>
              </w:rPr>
              <w:t>制提升了I</w:t>
            </w:r>
            <w:r w:rsidR="00D924D9" w:rsidRPr="00D924D9">
              <w:rPr>
                <w:rFonts w:ascii="宋体" w:eastAsia="宋体" w:hAnsi="宋体"/>
                <w:sz w:val="24"/>
                <w:szCs w:val="24"/>
              </w:rPr>
              <w:t>PO</w:t>
            </w:r>
            <w:r w:rsidR="00D924D9" w:rsidRPr="00D924D9">
              <w:rPr>
                <w:rFonts w:ascii="宋体" w:eastAsia="宋体" w:hAnsi="宋体" w:hint="eastAsia"/>
                <w:sz w:val="24"/>
                <w:szCs w:val="24"/>
              </w:rPr>
              <w:t>定价效率的结论。</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ind w:firstLine="480"/>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62EA0A9" w14:textId="77777777" w:rsidR="00C73A3E" w:rsidRDefault="00C73A3E" w:rsidP="00C73A3E">
            <w:pPr>
              <w:ind w:firstLine="480"/>
              <w:rPr>
                <w:rFonts w:ascii="宋体" w:eastAsia="宋体" w:hAnsi="宋体"/>
                <w:sz w:val="24"/>
                <w:szCs w:val="24"/>
              </w:rPr>
            </w:pPr>
          </w:p>
          <w:p w14:paraId="44524ECB" w14:textId="401BEEBC" w:rsidR="0030386F" w:rsidRPr="004D5DA9" w:rsidRDefault="007E742E" w:rsidP="00C73A3E">
            <w:pPr>
              <w:ind w:firstLine="480"/>
              <w:rPr>
                <w:rFonts w:ascii="宋体" w:eastAsia="宋体" w:hAnsi="宋体"/>
                <w:sz w:val="24"/>
                <w:szCs w:val="24"/>
              </w:rPr>
            </w:pPr>
            <w:r>
              <w:rPr>
                <w:rFonts w:ascii="宋体" w:eastAsia="宋体" w:hAnsi="宋体" w:hint="eastAsia"/>
                <w:sz w:val="24"/>
                <w:szCs w:val="24"/>
              </w:rPr>
              <w:t>目前学术界</w:t>
            </w:r>
            <w:r w:rsidR="00CE314E">
              <w:rPr>
                <w:rFonts w:ascii="宋体" w:eastAsia="宋体" w:hAnsi="宋体" w:hint="eastAsia"/>
                <w:sz w:val="24"/>
                <w:szCs w:val="24"/>
              </w:rPr>
              <w:t>关于I</w:t>
            </w:r>
            <w:r w:rsidR="00CE314E">
              <w:rPr>
                <w:rFonts w:ascii="宋体" w:eastAsia="宋体" w:hAnsi="宋体"/>
                <w:sz w:val="24"/>
                <w:szCs w:val="24"/>
              </w:rPr>
              <w:t>PO</w:t>
            </w:r>
            <w:r w:rsidR="00CE314E">
              <w:rPr>
                <w:rFonts w:ascii="宋体" w:eastAsia="宋体" w:hAnsi="宋体" w:hint="eastAsia"/>
                <w:sz w:val="24"/>
                <w:szCs w:val="24"/>
              </w:rPr>
              <w:t>定价效率</w:t>
            </w:r>
            <w:r w:rsidR="00486FCC">
              <w:rPr>
                <w:rFonts w:ascii="宋体" w:eastAsia="宋体" w:hAnsi="宋体" w:hint="eastAsia"/>
                <w:sz w:val="24"/>
                <w:szCs w:val="24"/>
              </w:rPr>
              <w:t>和</w:t>
            </w:r>
            <w:r w:rsidR="00842719">
              <w:rPr>
                <w:rFonts w:ascii="宋体" w:eastAsia="宋体" w:hAnsi="宋体" w:hint="eastAsia"/>
                <w:sz w:val="24"/>
                <w:szCs w:val="24"/>
              </w:rPr>
              <w:t>注册制相关的研究</w:t>
            </w:r>
            <w:r w:rsidR="00EB72AB">
              <w:rPr>
                <w:rFonts w:ascii="宋体" w:eastAsia="宋体" w:hAnsi="宋体" w:hint="eastAsia"/>
                <w:sz w:val="24"/>
                <w:szCs w:val="24"/>
              </w:rPr>
              <w:t>较为割裂，</w:t>
            </w:r>
            <w:r w:rsidR="004E5CE1">
              <w:rPr>
                <w:rFonts w:ascii="宋体" w:eastAsia="宋体" w:hAnsi="宋体" w:hint="eastAsia"/>
                <w:sz w:val="24"/>
                <w:szCs w:val="24"/>
              </w:rPr>
              <w:t>两者的逻辑关系尚未一个学术性的共识</w:t>
            </w:r>
            <w:r w:rsidR="00AC5CBE">
              <w:rPr>
                <w:rFonts w:ascii="宋体" w:eastAsia="宋体" w:hAnsi="宋体" w:hint="eastAsia"/>
                <w:sz w:val="24"/>
                <w:szCs w:val="24"/>
              </w:rPr>
              <w:t>，</w:t>
            </w:r>
            <w:r w:rsidR="00F21E88">
              <w:rPr>
                <w:rFonts w:ascii="宋体" w:eastAsia="宋体" w:hAnsi="宋体" w:hint="eastAsia"/>
                <w:sz w:val="24"/>
                <w:szCs w:val="24"/>
              </w:rPr>
              <w:t>本文将两者联系在一起</w:t>
            </w:r>
            <w:r w:rsidR="009A1BCC">
              <w:rPr>
                <w:rFonts w:ascii="宋体" w:eastAsia="宋体" w:hAnsi="宋体" w:hint="eastAsia"/>
                <w:sz w:val="24"/>
                <w:szCs w:val="24"/>
              </w:rPr>
              <w:t>，</w:t>
            </w:r>
            <w:r w:rsidR="00860D94">
              <w:rPr>
                <w:rFonts w:ascii="宋体" w:eastAsia="宋体" w:hAnsi="宋体" w:hint="eastAsia"/>
                <w:sz w:val="24"/>
                <w:szCs w:val="24"/>
              </w:rPr>
              <w:t>补充该类研究</w:t>
            </w:r>
            <w:r w:rsidR="001A7E76">
              <w:rPr>
                <w:rFonts w:ascii="宋体" w:eastAsia="宋体" w:hAnsi="宋体" w:hint="eastAsia"/>
                <w:sz w:val="24"/>
                <w:szCs w:val="24"/>
              </w:rPr>
              <w:t>。</w:t>
            </w:r>
            <w:r w:rsidR="00860D94">
              <w:rPr>
                <w:rFonts w:ascii="宋体" w:eastAsia="宋体" w:hAnsi="宋体" w:hint="eastAsia"/>
                <w:sz w:val="24"/>
                <w:szCs w:val="24"/>
              </w:rPr>
              <w:t>另外</w:t>
            </w:r>
            <w:r w:rsidR="001A7E76">
              <w:rPr>
                <w:rFonts w:ascii="宋体" w:eastAsia="宋体" w:hAnsi="宋体" w:hint="eastAsia"/>
                <w:sz w:val="24"/>
                <w:szCs w:val="24"/>
              </w:rPr>
              <w:t>本文</w:t>
            </w:r>
            <w:r w:rsidR="008C4D03">
              <w:rPr>
                <w:rFonts w:ascii="宋体" w:eastAsia="宋体" w:hAnsi="宋体" w:hint="eastAsia"/>
                <w:sz w:val="24"/>
                <w:szCs w:val="24"/>
              </w:rPr>
              <w:t>通过引入境外成熟资本市场</w:t>
            </w:r>
            <w:r w:rsidR="001332A9">
              <w:rPr>
                <w:rFonts w:ascii="宋体" w:eastAsia="宋体" w:hAnsi="宋体" w:hint="eastAsia"/>
                <w:sz w:val="24"/>
                <w:szCs w:val="24"/>
              </w:rPr>
              <w:t>相关数据</w:t>
            </w:r>
            <w:r w:rsidR="008C4D03">
              <w:rPr>
                <w:rFonts w:ascii="宋体" w:eastAsia="宋体" w:hAnsi="宋体" w:hint="eastAsia"/>
                <w:sz w:val="24"/>
                <w:szCs w:val="24"/>
              </w:rPr>
              <w:t>与</w:t>
            </w:r>
            <w:r w:rsidR="001332A9">
              <w:rPr>
                <w:rFonts w:ascii="宋体" w:eastAsia="宋体" w:hAnsi="宋体" w:hint="eastAsia"/>
                <w:sz w:val="24"/>
                <w:szCs w:val="24"/>
              </w:rPr>
              <w:t>实施注册制改革后的</w:t>
            </w:r>
            <w:proofErr w:type="gramStart"/>
            <w:r w:rsidR="001332A9">
              <w:rPr>
                <w:rFonts w:ascii="宋体" w:eastAsia="宋体" w:hAnsi="宋体" w:hint="eastAsia"/>
                <w:sz w:val="24"/>
                <w:szCs w:val="24"/>
              </w:rPr>
              <w:t>科创板</w:t>
            </w:r>
            <w:proofErr w:type="gramEnd"/>
            <w:r w:rsidR="001332A9">
              <w:rPr>
                <w:rFonts w:ascii="宋体" w:eastAsia="宋体" w:hAnsi="宋体" w:hint="eastAsia"/>
                <w:sz w:val="24"/>
                <w:szCs w:val="24"/>
              </w:rPr>
              <w:t>进行</w:t>
            </w:r>
            <w:r w:rsidR="00CE32E1">
              <w:rPr>
                <w:rFonts w:ascii="宋体" w:eastAsia="宋体" w:hAnsi="宋体" w:hint="eastAsia"/>
                <w:sz w:val="24"/>
                <w:szCs w:val="24"/>
              </w:rPr>
              <w:t>多维度对比，</w:t>
            </w:r>
            <w:r w:rsidR="009223D7">
              <w:rPr>
                <w:rFonts w:ascii="宋体" w:eastAsia="宋体" w:hAnsi="宋体" w:hint="eastAsia"/>
                <w:sz w:val="24"/>
                <w:szCs w:val="24"/>
              </w:rPr>
              <w:t>客观</w:t>
            </w:r>
            <w:proofErr w:type="gramStart"/>
            <w:r w:rsidR="00CE32E1">
              <w:rPr>
                <w:rFonts w:ascii="宋体" w:eastAsia="宋体" w:hAnsi="宋体" w:hint="eastAsia"/>
                <w:sz w:val="24"/>
                <w:szCs w:val="24"/>
              </w:rPr>
              <w:t>印证科创板注册</w:t>
            </w:r>
            <w:proofErr w:type="gramEnd"/>
            <w:r w:rsidR="00CE32E1">
              <w:rPr>
                <w:rFonts w:ascii="宋体" w:eastAsia="宋体" w:hAnsi="宋体" w:hint="eastAsia"/>
                <w:sz w:val="24"/>
                <w:szCs w:val="24"/>
              </w:rPr>
              <w:t>制试点</w:t>
            </w:r>
            <w:r w:rsidR="009223D7">
              <w:rPr>
                <w:rFonts w:ascii="宋体" w:eastAsia="宋体" w:hAnsi="宋体" w:hint="eastAsia"/>
                <w:sz w:val="24"/>
                <w:szCs w:val="24"/>
              </w:rPr>
              <w:t>关于I</w:t>
            </w:r>
            <w:r w:rsidR="009223D7">
              <w:rPr>
                <w:rFonts w:ascii="宋体" w:eastAsia="宋体" w:hAnsi="宋体"/>
                <w:sz w:val="24"/>
                <w:szCs w:val="24"/>
              </w:rPr>
              <w:t>PO</w:t>
            </w:r>
            <w:r w:rsidR="009223D7">
              <w:rPr>
                <w:rFonts w:ascii="宋体" w:eastAsia="宋体" w:hAnsi="宋体" w:hint="eastAsia"/>
                <w:sz w:val="24"/>
                <w:szCs w:val="24"/>
              </w:rPr>
              <w:t>定价方面的</w:t>
            </w:r>
            <w:r w:rsidR="00AC5CBE">
              <w:rPr>
                <w:rFonts w:ascii="宋体" w:eastAsia="宋体" w:hAnsi="宋体" w:hint="eastAsia"/>
                <w:sz w:val="24"/>
                <w:szCs w:val="24"/>
              </w:rPr>
              <w:t>提升作用。</w:t>
            </w:r>
          </w:p>
        </w:tc>
      </w:tr>
      <w:bookmarkEnd w:id="0"/>
    </w:tbl>
    <w:p w14:paraId="21DC4BEC" w14:textId="77419D7D" w:rsidR="004D5DA9" w:rsidRDefault="004D5DA9">
      <w:pPr>
        <w:ind w:firstLine="640"/>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0F04591D" w:rsidR="008D0F26" w:rsidRDefault="008D0F26" w:rsidP="001C5A8D">
            <w:pPr>
              <w:ind w:firstLine="480"/>
              <w:rPr>
                <w:rFonts w:ascii="宋体" w:eastAsia="宋体" w:hAnsi="宋体"/>
                <w:color w:val="FF0000"/>
                <w:sz w:val="24"/>
                <w:szCs w:val="24"/>
              </w:rPr>
            </w:pPr>
            <w:r>
              <w:rPr>
                <w:rFonts w:ascii="宋体" w:eastAsia="宋体" w:hAnsi="宋体"/>
                <w:sz w:val="24"/>
                <w:szCs w:val="24"/>
              </w:rPr>
              <w:t>4</w:t>
            </w:r>
            <w:r w:rsidRPr="004D5DA9">
              <w:rPr>
                <w:rFonts w:ascii="宋体" w:eastAsia="宋体" w:hAnsi="宋体"/>
                <w:sz w:val="24"/>
                <w:szCs w:val="24"/>
              </w:rPr>
              <w:t>.</w:t>
            </w:r>
            <w:r>
              <w:rPr>
                <w:rFonts w:ascii="宋体" w:eastAsia="宋体" w:hAnsi="宋体" w:hint="eastAsia"/>
                <w:sz w:val="24"/>
                <w:szCs w:val="24"/>
              </w:rPr>
              <w:t>参考文献</w:t>
            </w:r>
          </w:p>
          <w:p w14:paraId="0F1ED38E"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hint="eastAsia"/>
                <w:sz w:val="24"/>
                <w:szCs w:val="24"/>
              </w:rPr>
              <w:t>参考文献</w:t>
            </w:r>
          </w:p>
          <w:p w14:paraId="2CA6BA1D"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[1] 曹凤岐.推进我国股票发行注册制改革[J].南开学报(哲学社会科学版),2014,(02):118-126.</w:t>
            </w:r>
          </w:p>
          <w:p w14:paraId="6A8A6256"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[2] 韩炜亮.从核准制到注册制：中国股票发行制度改革研究[D].济南大学,2015:</w:t>
            </w:r>
          </w:p>
          <w:p w14:paraId="39411B35"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 xml:space="preserve">[3] </w:t>
            </w:r>
            <w:proofErr w:type="gramStart"/>
            <w:r w:rsidRPr="0087714D">
              <w:rPr>
                <w:rFonts w:ascii="宋体" w:eastAsia="宋体" w:hAnsi="宋体"/>
                <w:sz w:val="24"/>
                <w:szCs w:val="24"/>
              </w:rPr>
              <w:t>宋顺林</w:t>
            </w:r>
            <w:proofErr w:type="gramEnd"/>
            <w:r w:rsidRPr="0087714D">
              <w:rPr>
                <w:rFonts w:ascii="宋体" w:eastAsia="宋体" w:hAnsi="宋体"/>
                <w:sz w:val="24"/>
                <w:szCs w:val="24"/>
              </w:rPr>
              <w:t>.IPO市场化改革:共识与分歧[J].管理评论,2021,33(06):</w:t>
            </w:r>
            <w:proofErr w:type="gramStart"/>
            <w:r w:rsidRPr="0087714D">
              <w:rPr>
                <w:rFonts w:ascii="宋体" w:eastAsia="宋体" w:hAnsi="宋体"/>
                <w:sz w:val="24"/>
                <w:szCs w:val="24"/>
              </w:rPr>
              <w:t>270-279.DOI:10.14120/j.cnki.cn</w:t>
            </w:r>
            <w:proofErr w:type="gramEnd"/>
            <w:r w:rsidRPr="0087714D">
              <w:rPr>
                <w:rFonts w:ascii="宋体" w:eastAsia="宋体" w:hAnsi="宋体"/>
                <w:sz w:val="24"/>
                <w:szCs w:val="24"/>
              </w:rPr>
              <w:t>11-5057/f.2021.06.023.</w:t>
            </w:r>
          </w:p>
          <w:p w14:paraId="331ACD64"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 xml:space="preserve">[4] </w:t>
            </w:r>
            <w:proofErr w:type="gramStart"/>
            <w:r w:rsidRPr="0087714D">
              <w:rPr>
                <w:rFonts w:ascii="宋体" w:eastAsia="宋体" w:hAnsi="宋体"/>
                <w:sz w:val="24"/>
                <w:szCs w:val="24"/>
              </w:rPr>
              <w:t>吴晓求</w:t>
            </w:r>
            <w:proofErr w:type="gramEnd"/>
            <w:r w:rsidRPr="0087714D">
              <w:rPr>
                <w:rFonts w:ascii="宋体" w:eastAsia="宋体" w:hAnsi="宋体"/>
                <w:sz w:val="24"/>
                <w:szCs w:val="24"/>
              </w:rPr>
              <w:t>,方明</w:t>
            </w:r>
            <w:proofErr w:type="gramStart"/>
            <w:r w:rsidRPr="0087714D">
              <w:rPr>
                <w:rFonts w:ascii="宋体" w:eastAsia="宋体" w:hAnsi="宋体"/>
                <w:sz w:val="24"/>
                <w:szCs w:val="24"/>
              </w:rPr>
              <w:t>浩</w:t>
            </w:r>
            <w:proofErr w:type="gramEnd"/>
            <w:r w:rsidRPr="0087714D">
              <w:rPr>
                <w:rFonts w:ascii="宋体" w:eastAsia="宋体" w:hAnsi="宋体"/>
                <w:sz w:val="24"/>
                <w:szCs w:val="24"/>
              </w:rPr>
              <w:t>.中国资本市场30年：探索与变革[J].财贸经济,2021,42(04):</w:t>
            </w:r>
            <w:proofErr w:type="gramStart"/>
            <w:r w:rsidRPr="0087714D">
              <w:rPr>
                <w:rFonts w:ascii="宋体" w:eastAsia="宋体" w:hAnsi="宋体"/>
                <w:sz w:val="24"/>
                <w:szCs w:val="24"/>
              </w:rPr>
              <w:t>20-36.DOI:10.19795/j.cnki.cn</w:t>
            </w:r>
            <w:proofErr w:type="gramEnd"/>
            <w:r w:rsidRPr="0087714D">
              <w:rPr>
                <w:rFonts w:ascii="宋体" w:eastAsia="宋体" w:hAnsi="宋体"/>
                <w:sz w:val="24"/>
                <w:szCs w:val="24"/>
              </w:rPr>
              <w:t>11-1166/f.20210406.001.</w:t>
            </w:r>
          </w:p>
          <w:p w14:paraId="6FA05596"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[5] 资本市场改革课题组.创新驱动高质量发展要深化资本市场改革——兼谈</w:t>
            </w:r>
            <w:proofErr w:type="gramStart"/>
            <w:r w:rsidRPr="0087714D">
              <w:rPr>
                <w:rFonts w:ascii="宋体" w:eastAsia="宋体" w:hAnsi="宋体"/>
                <w:sz w:val="24"/>
                <w:szCs w:val="24"/>
              </w:rPr>
              <w:t>科创板</w:t>
            </w:r>
            <w:proofErr w:type="gramEnd"/>
            <w:r w:rsidRPr="0087714D">
              <w:rPr>
                <w:rFonts w:ascii="宋体" w:eastAsia="宋体" w:hAnsi="宋体"/>
                <w:sz w:val="24"/>
                <w:szCs w:val="24"/>
              </w:rPr>
              <w:t>赋能创新发展[J].经济学动态,2019,(10):93-100.</w:t>
            </w:r>
          </w:p>
          <w:p w14:paraId="29B38E72"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[6] 时昊天,石佳然,肖潇.注册制改革、壳公司估值与盈余管理[J].会计研究,2021,(08):54-67.</w:t>
            </w:r>
          </w:p>
          <w:p w14:paraId="266EDE38"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[7] 黄方亮,孙莉,陈静,吴超鹏.投资者IPO信息获取与权益保护——基于成熟投资者问卷调查的研究[J].南开管理评论,2019,22(01):181-193.</w:t>
            </w:r>
          </w:p>
          <w:p w14:paraId="3DBEA11D"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[8] 曹红辉,刘华钊.制度差异对A、H股定价的影响[J].金融评论,2009,1(01):84-93+125.</w:t>
            </w:r>
          </w:p>
          <w:p w14:paraId="55413CAF"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 xml:space="preserve">[9] </w:t>
            </w:r>
            <w:proofErr w:type="gramStart"/>
            <w:r w:rsidRPr="0087714D">
              <w:rPr>
                <w:rFonts w:ascii="宋体" w:eastAsia="宋体" w:hAnsi="宋体"/>
                <w:sz w:val="24"/>
                <w:szCs w:val="24"/>
              </w:rPr>
              <w:t>宋顺林</w:t>
            </w:r>
            <w:proofErr w:type="gramEnd"/>
            <w:r w:rsidRPr="0087714D">
              <w:rPr>
                <w:rFonts w:ascii="宋体" w:eastAsia="宋体" w:hAnsi="宋体"/>
                <w:sz w:val="24"/>
                <w:szCs w:val="24"/>
              </w:rPr>
              <w:t>,易阳,</w:t>
            </w:r>
            <w:proofErr w:type="gramStart"/>
            <w:r w:rsidRPr="0087714D">
              <w:rPr>
                <w:rFonts w:ascii="宋体" w:eastAsia="宋体" w:hAnsi="宋体"/>
                <w:sz w:val="24"/>
                <w:szCs w:val="24"/>
              </w:rPr>
              <w:t>谭</w:t>
            </w:r>
            <w:proofErr w:type="gramEnd"/>
            <w:r w:rsidRPr="0087714D">
              <w:rPr>
                <w:rFonts w:ascii="宋体" w:eastAsia="宋体" w:hAnsi="宋体"/>
                <w:sz w:val="24"/>
                <w:szCs w:val="24"/>
              </w:rPr>
              <w:t>劲松.AH股溢价合理吗——市场情绪、个股投机性与AH股溢价[J].南开管理评论,2015,18(02):92-102.</w:t>
            </w:r>
          </w:p>
          <w:p w14:paraId="2270F982"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[10] 刘</w:t>
            </w:r>
            <w:proofErr w:type="gramStart"/>
            <w:r w:rsidRPr="0087714D">
              <w:rPr>
                <w:rFonts w:ascii="宋体" w:eastAsia="宋体" w:hAnsi="宋体"/>
                <w:sz w:val="24"/>
                <w:szCs w:val="24"/>
              </w:rPr>
              <w:t>剑蕾,</w:t>
            </w:r>
            <w:proofErr w:type="gramEnd"/>
            <w:r w:rsidRPr="0087714D">
              <w:rPr>
                <w:rFonts w:ascii="宋体" w:eastAsia="宋体" w:hAnsi="宋体"/>
                <w:sz w:val="24"/>
                <w:szCs w:val="24"/>
              </w:rPr>
              <w:t>栗媛.市场化进程对IPO抑价的影响研究——基于信息不对称理论视角[J].国际金融研究,2019,(06):</w:t>
            </w:r>
            <w:proofErr w:type="gramStart"/>
            <w:r w:rsidRPr="0087714D">
              <w:rPr>
                <w:rFonts w:ascii="宋体" w:eastAsia="宋体" w:hAnsi="宋体"/>
                <w:sz w:val="24"/>
                <w:szCs w:val="24"/>
              </w:rPr>
              <w:t>87-96.DOI:10.16475/j.cnki</w:t>
            </w:r>
            <w:proofErr w:type="gramEnd"/>
            <w:r w:rsidRPr="0087714D">
              <w:rPr>
                <w:rFonts w:ascii="宋体" w:eastAsia="宋体" w:hAnsi="宋体"/>
                <w:sz w:val="24"/>
                <w:szCs w:val="24"/>
              </w:rPr>
              <w:t>.1006-1029.2019.06.009.</w:t>
            </w:r>
          </w:p>
          <w:p w14:paraId="7B81C504"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 xml:space="preserve">[11] </w:t>
            </w:r>
            <w:proofErr w:type="gramStart"/>
            <w:r w:rsidRPr="0087714D">
              <w:rPr>
                <w:rFonts w:ascii="宋体" w:eastAsia="宋体" w:hAnsi="宋体"/>
                <w:sz w:val="24"/>
                <w:szCs w:val="24"/>
              </w:rPr>
              <w:t>汪昌云</w:t>
            </w:r>
            <w:proofErr w:type="gramEnd"/>
            <w:r w:rsidRPr="0087714D">
              <w:rPr>
                <w:rFonts w:ascii="宋体" w:eastAsia="宋体" w:hAnsi="宋体"/>
                <w:sz w:val="24"/>
                <w:szCs w:val="24"/>
              </w:rPr>
              <w:t>,武佳薇,孙艳梅,</w:t>
            </w:r>
            <w:proofErr w:type="gramStart"/>
            <w:r w:rsidRPr="0087714D">
              <w:rPr>
                <w:rFonts w:ascii="宋体" w:eastAsia="宋体" w:hAnsi="宋体"/>
                <w:sz w:val="24"/>
                <w:szCs w:val="24"/>
              </w:rPr>
              <w:t>甘顺利</w:t>
            </w:r>
            <w:proofErr w:type="gramEnd"/>
            <w:r w:rsidRPr="0087714D">
              <w:rPr>
                <w:rFonts w:ascii="宋体" w:eastAsia="宋体" w:hAnsi="宋体"/>
                <w:sz w:val="24"/>
                <w:szCs w:val="24"/>
              </w:rPr>
              <w:t>.公司的媒体信息管理行为与IPO定价效率[J].管理世界,2015,(01):</w:t>
            </w:r>
            <w:proofErr w:type="gramStart"/>
            <w:r w:rsidRPr="0087714D">
              <w:rPr>
                <w:rFonts w:ascii="宋体" w:eastAsia="宋体" w:hAnsi="宋体"/>
                <w:sz w:val="24"/>
                <w:szCs w:val="24"/>
              </w:rPr>
              <w:t>118-128.DOI:10.19744/j.cnki</w:t>
            </w:r>
            <w:proofErr w:type="gramEnd"/>
            <w:r w:rsidRPr="0087714D">
              <w:rPr>
                <w:rFonts w:ascii="宋体" w:eastAsia="宋体" w:hAnsi="宋体"/>
                <w:sz w:val="24"/>
                <w:szCs w:val="24"/>
              </w:rPr>
              <w:t>.11-1235/f.2015.01.012.</w:t>
            </w:r>
          </w:p>
          <w:p w14:paraId="37C4EDE6"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[12] 郑建明,白霄,赵文耀.“制度绑定”还是“技术溢出”?——外资参股承销商与IPO定价效率[J].会计研究,2018,(06):62-69.</w:t>
            </w:r>
          </w:p>
          <w:p w14:paraId="7DF5785F"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[13] 宋顺林,唐斯圆.IPO定价管制、价值不确定性与投资者“炒新”[J].会计研究,2017,(01):61-67+96.</w:t>
            </w:r>
          </w:p>
          <w:p w14:paraId="27A9D266" w14:textId="77777777" w:rsidR="0087714D" w:rsidRPr="0087714D"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[14] 张卫东,苏鑫,陈辉,唐齐鸣,杨雪.涨幅限制影响IPO抑价了吗?[J].管理评论,2018,30(01):36-45+</w:t>
            </w:r>
            <w:proofErr w:type="gramStart"/>
            <w:r w:rsidRPr="0087714D">
              <w:rPr>
                <w:rFonts w:ascii="宋体" w:eastAsia="宋体" w:hAnsi="宋体"/>
                <w:sz w:val="24"/>
                <w:szCs w:val="24"/>
              </w:rPr>
              <w:t>135.DOI:10.14120/j.cnki.cn</w:t>
            </w:r>
            <w:proofErr w:type="gramEnd"/>
            <w:r w:rsidRPr="0087714D">
              <w:rPr>
                <w:rFonts w:ascii="宋体" w:eastAsia="宋体" w:hAnsi="宋体"/>
                <w:sz w:val="24"/>
                <w:szCs w:val="24"/>
              </w:rPr>
              <w:t>11-5057/f.2018.01.004.</w:t>
            </w:r>
          </w:p>
          <w:p w14:paraId="6ABB2D15" w14:textId="4EDFB7E5" w:rsidR="007C496C" w:rsidRPr="007C496C" w:rsidRDefault="0087714D" w:rsidP="0087714D">
            <w:pPr>
              <w:spacing w:line="0" w:lineRule="atLeast"/>
              <w:ind w:firstLine="360"/>
              <w:rPr>
                <w:rFonts w:ascii="宋体" w:eastAsia="宋体" w:hAnsi="宋体"/>
                <w:sz w:val="24"/>
                <w:szCs w:val="24"/>
              </w:rPr>
            </w:pPr>
            <w:r w:rsidRPr="0087714D">
              <w:rPr>
                <w:rFonts w:ascii="宋体" w:eastAsia="宋体" w:hAnsi="宋体"/>
                <w:sz w:val="24"/>
                <w:szCs w:val="24"/>
              </w:rPr>
              <w:t xml:space="preserve">[15] </w:t>
            </w:r>
            <w:proofErr w:type="gramStart"/>
            <w:r w:rsidRPr="0087714D">
              <w:rPr>
                <w:rFonts w:ascii="宋体" w:eastAsia="宋体" w:hAnsi="宋体"/>
                <w:sz w:val="24"/>
                <w:szCs w:val="24"/>
              </w:rPr>
              <w:t>张劲帆</w:t>
            </w:r>
            <w:proofErr w:type="gramEnd"/>
            <w:r w:rsidRPr="0087714D">
              <w:rPr>
                <w:rFonts w:ascii="宋体" w:eastAsia="宋体" w:hAnsi="宋体"/>
                <w:sz w:val="24"/>
                <w:szCs w:val="24"/>
              </w:rPr>
              <w:t>,李丹丹,杜</w:t>
            </w:r>
            <w:proofErr w:type="gramStart"/>
            <w:r w:rsidRPr="0087714D">
              <w:rPr>
                <w:rFonts w:ascii="宋体" w:eastAsia="宋体" w:hAnsi="宋体"/>
                <w:sz w:val="24"/>
                <w:szCs w:val="24"/>
              </w:rPr>
              <w:t>涣</w:t>
            </w:r>
            <w:proofErr w:type="gramEnd"/>
            <w:r w:rsidRPr="0087714D">
              <w:rPr>
                <w:rFonts w:ascii="宋体" w:eastAsia="宋体" w:hAnsi="宋体"/>
                <w:sz w:val="24"/>
                <w:szCs w:val="24"/>
              </w:rPr>
              <w:t>程.IPO限价发行与新股二级市场价格泡沫——论股票市场“弹簧效应”[J].金融研究,2020,(01):190-206.</w:t>
            </w:r>
          </w:p>
          <w:p w14:paraId="29BD5C11" w14:textId="77777777" w:rsidR="007C496C" w:rsidRPr="007C496C" w:rsidRDefault="007C496C" w:rsidP="007C496C">
            <w:pPr>
              <w:spacing w:line="0" w:lineRule="atLeast"/>
              <w:ind w:firstLine="360"/>
              <w:rPr>
                <w:rFonts w:ascii="宋体" w:eastAsia="宋体" w:hAnsi="宋体"/>
                <w:sz w:val="24"/>
                <w:szCs w:val="24"/>
              </w:rPr>
            </w:pPr>
          </w:p>
          <w:p w14:paraId="455E6E6A" w14:textId="1194156E" w:rsidR="008A619E" w:rsidRDefault="000C5B65" w:rsidP="007C496C">
            <w:pPr>
              <w:spacing w:line="0" w:lineRule="atLeast"/>
              <w:ind w:firstLine="360"/>
              <w:rPr>
                <w:rFonts w:ascii="宋体" w:eastAsia="宋体" w:hAnsi="宋体"/>
                <w:sz w:val="24"/>
                <w:szCs w:val="24"/>
              </w:rPr>
            </w:pPr>
            <w:r w:rsidRPr="0087714D">
              <w:rPr>
                <w:rFonts w:ascii="宋体" w:eastAsia="宋体" w:hAnsi="宋体"/>
                <w:sz w:val="24"/>
                <w:szCs w:val="24"/>
              </w:rPr>
              <w:t>[</w:t>
            </w:r>
            <w:proofErr w:type="gramStart"/>
            <w:r w:rsidRPr="0087714D">
              <w:rPr>
                <w:rFonts w:ascii="宋体" w:eastAsia="宋体" w:hAnsi="宋体"/>
                <w:sz w:val="24"/>
                <w:szCs w:val="24"/>
              </w:rPr>
              <w:t>1]</w:t>
            </w:r>
            <w:r w:rsidR="007C496C" w:rsidRPr="007C496C">
              <w:rPr>
                <w:rFonts w:ascii="宋体" w:eastAsia="宋体" w:hAnsi="宋体"/>
                <w:sz w:val="24"/>
                <w:szCs w:val="24"/>
              </w:rPr>
              <w:t>Miller</w:t>
            </w:r>
            <w:proofErr w:type="gramEnd"/>
            <w:r w:rsidR="007C496C" w:rsidRPr="007C496C">
              <w:rPr>
                <w:rFonts w:ascii="宋体" w:eastAsia="宋体" w:hAnsi="宋体"/>
                <w:sz w:val="24"/>
                <w:szCs w:val="24"/>
              </w:rPr>
              <w:t xml:space="preserve">, E. (1977) :“Risk, Uncertainty, and Divergence of </w:t>
            </w:r>
            <w:proofErr w:type="spellStart"/>
            <w:r w:rsidR="007C496C" w:rsidRPr="007C496C">
              <w:rPr>
                <w:rFonts w:ascii="宋体" w:eastAsia="宋体" w:hAnsi="宋体"/>
                <w:sz w:val="24"/>
                <w:szCs w:val="24"/>
              </w:rPr>
              <w:t>Opinion”.Journal</w:t>
            </w:r>
            <w:proofErr w:type="spellEnd"/>
            <w:r w:rsidR="007C496C" w:rsidRPr="007C496C">
              <w:rPr>
                <w:rFonts w:ascii="宋体" w:eastAsia="宋体" w:hAnsi="宋体"/>
                <w:sz w:val="24"/>
                <w:szCs w:val="24"/>
              </w:rPr>
              <w:t xml:space="preserve"> of Finance, 32.</w:t>
            </w:r>
          </w:p>
          <w:p w14:paraId="52BEC0A8" w14:textId="6E790C66" w:rsidR="00824FE6" w:rsidRDefault="000C5B65" w:rsidP="00824FE6">
            <w:pPr>
              <w:spacing w:line="0" w:lineRule="atLeast"/>
              <w:ind w:firstLine="360"/>
              <w:rPr>
                <w:rFonts w:ascii="宋体" w:eastAsia="宋体" w:hAnsi="宋体"/>
                <w:sz w:val="24"/>
                <w:szCs w:val="24"/>
              </w:rPr>
            </w:pPr>
            <w:r w:rsidRPr="0087714D">
              <w:rPr>
                <w:rFonts w:ascii="宋体" w:eastAsia="宋体" w:hAnsi="宋体"/>
                <w:sz w:val="24"/>
                <w:szCs w:val="24"/>
              </w:rPr>
              <w:t>[</w:t>
            </w:r>
            <w:proofErr w:type="gramStart"/>
            <w:r>
              <w:rPr>
                <w:rFonts w:ascii="宋体" w:eastAsia="宋体" w:hAnsi="宋体"/>
                <w:sz w:val="24"/>
                <w:szCs w:val="24"/>
              </w:rPr>
              <w:t>2</w:t>
            </w:r>
            <w:r w:rsidRPr="0087714D">
              <w:rPr>
                <w:rFonts w:ascii="宋体" w:eastAsia="宋体" w:hAnsi="宋体"/>
                <w:sz w:val="24"/>
                <w:szCs w:val="24"/>
              </w:rPr>
              <w:t>]</w:t>
            </w:r>
            <w:r w:rsidR="00824FE6" w:rsidRPr="00540858">
              <w:rPr>
                <w:rFonts w:ascii="宋体" w:eastAsia="宋体" w:hAnsi="宋体"/>
                <w:sz w:val="24"/>
                <w:szCs w:val="24"/>
              </w:rPr>
              <w:t>Rock</w:t>
            </w:r>
            <w:proofErr w:type="gramEnd"/>
            <w:r w:rsidR="00824FE6" w:rsidRPr="00540858">
              <w:rPr>
                <w:rFonts w:ascii="宋体" w:eastAsia="宋体" w:hAnsi="宋体"/>
                <w:sz w:val="24"/>
                <w:szCs w:val="24"/>
              </w:rPr>
              <w:t xml:space="preserve"> </w:t>
            </w:r>
            <w:proofErr w:type="spellStart"/>
            <w:r w:rsidR="00824FE6" w:rsidRPr="00540858">
              <w:rPr>
                <w:rFonts w:ascii="宋体" w:eastAsia="宋体" w:hAnsi="宋体"/>
                <w:sz w:val="24"/>
                <w:szCs w:val="24"/>
              </w:rPr>
              <w:t>K.Why</w:t>
            </w:r>
            <w:proofErr w:type="spellEnd"/>
            <w:r w:rsidR="00824FE6" w:rsidRPr="00540858">
              <w:rPr>
                <w:rFonts w:ascii="宋体" w:eastAsia="宋体" w:hAnsi="宋体"/>
                <w:sz w:val="24"/>
                <w:szCs w:val="24"/>
              </w:rPr>
              <w:t xml:space="preserve"> New Issues Are Underpriced[J].Journal of Financial Economics, 1986 (15) :153-186</w:t>
            </w:r>
          </w:p>
          <w:p w14:paraId="7AF1D94D" w14:textId="0B8B385B" w:rsidR="00824FE6" w:rsidRDefault="000C5B65" w:rsidP="00824FE6">
            <w:pPr>
              <w:spacing w:line="0" w:lineRule="atLeast"/>
              <w:ind w:firstLine="360"/>
              <w:rPr>
                <w:rFonts w:ascii="宋体" w:eastAsia="宋体" w:hAnsi="宋体"/>
                <w:sz w:val="24"/>
                <w:szCs w:val="24"/>
              </w:rPr>
            </w:pPr>
            <w:r w:rsidRPr="0087714D">
              <w:rPr>
                <w:rFonts w:ascii="宋体" w:eastAsia="宋体" w:hAnsi="宋体"/>
                <w:sz w:val="24"/>
                <w:szCs w:val="24"/>
              </w:rPr>
              <w:t>[</w:t>
            </w:r>
            <w:proofErr w:type="gramStart"/>
            <w:r>
              <w:rPr>
                <w:rFonts w:ascii="宋体" w:eastAsia="宋体" w:hAnsi="宋体"/>
                <w:sz w:val="24"/>
                <w:szCs w:val="24"/>
              </w:rPr>
              <w:t>3</w:t>
            </w:r>
            <w:r w:rsidRPr="0087714D">
              <w:rPr>
                <w:rFonts w:ascii="宋体" w:eastAsia="宋体" w:hAnsi="宋体"/>
                <w:sz w:val="24"/>
                <w:szCs w:val="24"/>
              </w:rPr>
              <w:t>]</w:t>
            </w:r>
            <w:proofErr w:type="spellStart"/>
            <w:r w:rsidR="00824FE6" w:rsidRPr="00454354">
              <w:rPr>
                <w:rFonts w:ascii="宋体" w:eastAsia="宋体" w:hAnsi="宋体"/>
                <w:sz w:val="24"/>
                <w:szCs w:val="24"/>
              </w:rPr>
              <w:t>Kirkulak</w:t>
            </w:r>
            <w:proofErr w:type="spellEnd"/>
            <w:proofErr w:type="gramEnd"/>
            <w:r w:rsidR="00824FE6" w:rsidRPr="00454354">
              <w:rPr>
                <w:rFonts w:ascii="宋体" w:eastAsia="宋体" w:hAnsi="宋体"/>
                <w:sz w:val="24"/>
                <w:szCs w:val="24"/>
              </w:rPr>
              <w:t xml:space="preserve"> B, Davis </w:t>
            </w:r>
            <w:proofErr w:type="spellStart"/>
            <w:r w:rsidR="00824FE6" w:rsidRPr="00454354">
              <w:rPr>
                <w:rFonts w:ascii="宋体" w:eastAsia="宋体" w:hAnsi="宋体"/>
                <w:sz w:val="24"/>
                <w:szCs w:val="24"/>
              </w:rPr>
              <w:t>C.Underwriter</w:t>
            </w:r>
            <w:proofErr w:type="spellEnd"/>
            <w:r w:rsidR="00824FE6" w:rsidRPr="00454354">
              <w:rPr>
                <w:rFonts w:ascii="宋体" w:eastAsia="宋体" w:hAnsi="宋体"/>
                <w:sz w:val="24"/>
                <w:szCs w:val="24"/>
              </w:rPr>
              <w:t xml:space="preserve"> Reputation and </w:t>
            </w:r>
            <w:proofErr w:type="spellStart"/>
            <w:r w:rsidR="00824FE6" w:rsidRPr="00454354">
              <w:rPr>
                <w:rFonts w:ascii="宋体" w:eastAsia="宋体" w:hAnsi="宋体"/>
                <w:sz w:val="24"/>
                <w:szCs w:val="24"/>
              </w:rPr>
              <w:t>Underpricing:Evidence</w:t>
            </w:r>
            <w:proofErr w:type="spellEnd"/>
            <w:r w:rsidR="00824FE6" w:rsidRPr="00454354">
              <w:rPr>
                <w:rFonts w:ascii="宋体" w:eastAsia="宋体" w:hAnsi="宋体"/>
                <w:sz w:val="24"/>
                <w:szCs w:val="24"/>
              </w:rPr>
              <w:t xml:space="preserve"> from the Japanese IPO market[J].Pacific-Basin Finance Journal, 2005 (13) :451-470</w:t>
            </w:r>
          </w:p>
          <w:p w14:paraId="2B2A4ADF" w14:textId="48ECE308" w:rsidR="00824FE6" w:rsidRPr="000612C7" w:rsidRDefault="000C5B65" w:rsidP="00824FE6">
            <w:pPr>
              <w:spacing w:line="0" w:lineRule="atLeast"/>
              <w:ind w:firstLine="360"/>
              <w:rPr>
                <w:rFonts w:ascii="宋体" w:eastAsia="宋体" w:hAnsi="宋体"/>
                <w:sz w:val="24"/>
                <w:szCs w:val="24"/>
              </w:rPr>
            </w:pPr>
            <w:r w:rsidRPr="0087714D">
              <w:rPr>
                <w:rFonts w:ascii="宋体" w:eastAsia="宋体" w:hAnsi="宋体"/>
                <w:sz w:val="24"/>
                <w:szCs w:val="24"/>
              </w:rPr>
              <w:t>[</w:t>
            </w:r>
            <w:proofErr w:type="gramStart"/>
            <w:r>
              <w:rPr>
                <w:rFonts w:ascii="宋体" w:eastAsia="宋体" w:hAnsi="宋体"/>
                <w:sz w:val="24"/>
                <w:szCs w:val="24"/>
              </w:rPr>
              <w:t>4</w:t>
            </w:r>
            <w:r w:rsidRPr="0087714D">
              <w:rPr>
                <w:rFonts w:ascii="宋体" w:eastAsia="宋体" w:hAnsi="宋体"/>
                <w:sz w:val="24"/>
                <w:szCs w:val="24"/>
              </w:rPr>
              <w:t>]</w:t>
            </w:r>
            <w:r w:rsidR="00824FE6" w:rsidRPr="00CB13E4">
              <w:rPr>
                <w:rFonts w:ascii="宋体" w:eastAsia="宋体" w:hAnsi="宋体"/>
                <w:sz w:val="24"/>
                <w:szCs w:val="24"/>
              </w:rPr>
              <w:t>Allen</w:t>
            </w:r>
            <w:proofErr w:type="gramEnd"/>
            <w:r w:rsidR="00824FE6" w:rsidRPr="00CB13E4">
              <w:rPr>
                <w:rFonts w:ascii="宋体" w:eastAsia="宋体" w:hAnsi="宋体"/>
                <w:sz w:val="24"/>
                <w:szCs w:val="24"/>
              </w:rPr>
              <w:t xml:space="preserve"> F, </w:t>
            </w:r>
            <w:proofErr w:type="spellStart"/>
            <w:r w:rsidR="00824FE6" w:rsidRPr="00CB13E4">
              <w:rPr>
                <w:rFonts w:ascii="宋体" w:eastAsia="宋体" w:hAnsi="宋体"/>
                <w:sz w:val="24"/>
                <w:szCs w:val="24"/>
              </w:rPr>
              <w:t>Faulhaber</w:t>
            </w:r>
            <w:proofErr w:type="spellEnd"/>
            <w:r w:rsidR="00824FE6" w:rsidRPr="00CB13E4">
              <w:rPr>
                <w:rFonts w:ascii="宋体" w:eastAsia="宋体" w:hAnsi="宋体"/>
                <w:sz w:val="24"/>
                <w:szCs w:val="24"/>
              </w:rPr>
              <w:t xml:space="preserve"> G </w:t>
            </w:r>
            <w:proofErr w:type="spellStart"/>
            <w:r w:rsidR="00824FE6" w:rsidRPr="00CB13E4">
              <w:rPr>
                <w:rFonts w:ascii="宋体" w:eastAsia="宋体" w:hAnsi="宋体"/>
                <w:sz w:val="24"/>
                <w:szCs w:val="24"/>
              </w:rPr>
              <w:t>R.Signaling</w:t>
            </w:r>
            <w:proofErr w:type="spellEnd"/>
            <w:r w:rsidR="00824FE6" w:rsidRPr="00CB13E4">
              <w:rPr>
                <w:rFonts w:ascii="宋体" w:eastAsia="宋体" w:hAnsi="宋体"/>
                <w:sz w:val="24"/>
                <w:szCs w:val="24"/>
              </w:rPr>
              <w:t xml:space="preserve"> by Underpricing in the IPO Market[J].Journal of Financial Economics, 1989 (23) :303-323</w:t>
            </w:r>
          </w:p>
          <w:p w14:paraId="6DC8989D" w14:textId="60AF6FBC" w:rsidR="00824FE6" w:rsidRPr="000C5B65" w:rsidRDefault="00824FE6" w:rsidP="007C496C">
            <w:pPr>
              <w:spacing w:line="0" w:lineRule="atLeast"/>
              <w:ind w:firstLine="360"/>
              <w:rPr>
                <w:rFonts w:ascii="宋体" w:eastAsia="宋体" w:hAnsi="宋体"/>
                <w:sz w:val="24"/>
                <w:szCs w:val="24"/>
              </w:rPr>
            </w:pPr>
          </w:p>
        </w:tc>
      </w:tr>
    </w:tbl>
    <w:p w14:paraId="2B43B4E1" w14:textId="1AC6976B" w:rsidR="004D5DA9" w:rsidRPr="00252F6C" w:rsidRDefault="004D5DA9">
      <w:pPr>
        <w:ind w:firstLine="640"/>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ind w:firstLine="480"/>
              <w:rPr>
                <w:rFonts w:ascii="宋体" w:eastAsia="宋体" w:hAnsi="宋体"/>
                <w:color w:val="FF0000"/>
                <w:sz w:val="24"/>
                <w:szCs w:val="24"/>
              </w:rPr>
            </w:pPr>
            <w:r>
              <w:rPr>
                <w:rFonts w:ascii="宋体" w:eastAsia="宋体" w:hAnsi="宋体"/>
                <w:sz w:val="24"/>
                <w:szCs w:val="24"/>
              </w:rPr>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ind w:firstLine="480"/>
              <w:rPr>
                <w:rFonts w:ascii="宋体" w:eastAsia="宋体" w:hAnsi="宋体"/>
                <w:color w:val="FF0000"/>
                <w:sz w:val="24"/>
                <w:szCs w:val="24"/>
              </w:rPr>
            </w:pPr>
          </w:p>
          <w:p w14:paraId="33532252" w14:textId="5E5DB57D" w:rsidR="00252F6C" w:rsidRPr="00252F6C" w:rsidRDefault="00252F6C" w:rsidP="00252F6C">
            <w:pPr>
              <w:ind w:firstLine="480"/>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proofErr w:type="gramStart"/>
            <w:r w:rsidR="003F70B8" w:rsidRPr="003F70B8">
              <w:rPr>
                <w:rFonts w:ascii="宋体" w:eastAsia="宋体" w:hAnsi="宋体" w:hint="eastAsia"/>
                <w:sz w:val="24"/>
                <w:szCs w:val="24"/>
              </w:rPr>
              <w:t>科创板注册</w:t>
            </w:r>
            <w:proofErr w:type="gramEnd"/>
            <w:r w:rsidR="003F70B8" w:rsidRPr="003F70B8">
              <w:rPr>
                <w:rFonts w:ascii="宋体" w:eastAsia="宋体" w:hAnsi="宋体" w:hint="eastAsia"/>
                <w:sz w:val="24"/>
                <w:szCs w:val="24"/>
              </w:rPr>
              <w:t>制试点能否提升</w:t>
            </w:r>
            <w:r w:rsidR="003F70B8" w:rsidRPr="003F70B8">
              <w:rPr>
                <w:rFonts w:ascii="宋体" w:eastAsia="宋体" w:hAnsi="宋体"/>
                <w:sz w:val="24"/>
                <w:szCs w:val="24"/>
              </w:rPr>
              <w:t>IPO定价效率？——基于A—H股IPO发行抑价的对比研究</w:t>
            </w:r>
          </w:p>
          <w:p w14:paraId="17586D5F" w14:textId="4F0D48CA" w:rsidR="00252F6C" w:rsidRPr="00252F6C" w:rsidRDefault="00252F6C" w:rsidP="00252F6C">
            <w:pPr>
              <w:ind w:firstLine="480"/>
              <w:rPr>
                <w:rFonts w:ascii="宋体" w:eastAsia="宋体" w:hAnsi="宋体"/>
                <w:sz w:val="24"/>
                <w:szCs w:val="24"/>
              </w:rPr>
            </w:pPr>
            <w:r w:rsidRPr="00252F6C">
              <w:rPr>
                <w:rFonts w:ascii="宋体" w:eastAsia="宋体" w:hAnsi="宋体" w:hint="eastAsia"/>
                <w:sz w:val="24"/>
                <w:szCs w:val="24"/>
              </w:rPr>
              <w:t>主题词：</w:t>
            </w:r>
            <w:proofErr w:type="gramStart"/>
            <w:r w:rsidR="00D50B69">
              <w:rPr>
                <w:rFonts w:ascii="宋体" w:eastAsia="宋体" w:hAnsi="宋体" w:hint="eastAsia"/>
                <w:sz w:val="24"/>
                <w:szCs w:val="24"/>
              </w:rPr>
              <w:t>科创板</w:t>
            </w:r>
            <w:proofErr w:type="gramEnd"/>
            <w:r w:rsidR="00D50B69">
              <w:rPr>
                <w:rFonts w:ascii="宋体" w:eastAsia="宋体" w:hAnsi="宋体" w:hint="eastAsia"/>
                <w:sz w:val="24"/>
                <w:szCs w:val="24"/>
              </w:rPr>
              <w:t xml:space="preserve"> 注册制 </w:t>
            </w:r>
            <w:r w:rsidR="00D50B69">
              <w:rPr>
                <w:rFonts w:ascii="宋体" w:eastAsia="宋体" w:hAnsi="宋体"/>
                <w:sz w:val="24"/>
                <w:szCs w:val="24"/>
              </w:rPr>
              <w:t>IPO</w:t>
            </w:r>
            <w:r w:rsidR="00D50B69">
              <w:rPr>
                <w:rFonts w:ascii="宋体" w:eastAsia="宋体" w:hAnsi="宋体" w:hint="eastAsia"/>
                <w:sz w:val="24"/>
                <w:szCs w:val="24"/>
              </w:rPr>
              <w:t xml:space="preserve">定价效率 </w:t>
            </w:r>
            <w:r w:rsidR="00D50B69">
              <w:rPr>
                <w:rFonts w:ascii="宋体" w:eastAsia="宋体" w:hAnsi="宋体"/>
                <w:sz w:val="24"/>
                <w:szCs w:val="24"/>
              </w:rPr>
              <w:t>IPO</w:t>
            </w:r>
            <w:r w:rsidR="00D50B69">
              <w:rPr>
                <w:rFonts w:ascii="宋体" w:eastAsia="宋体" w:hAnsi="宋体" w:hint="eastAsia"/>
                <w:sz w:val="24"/>
                <w:szCs w:val="24"/>
              </w:rPr>
              <w:t xml:space="preserve">抑价 </w:t>
            </w:r>
            <w:r w:rsidR="00D50B69">
              <w:rPr>
                <w:rFonts w:ascii="宋体" w:eastAsia="宋体" w:hAnsi="宋体"/>
                <w:sz w:val="24"/>
                <w:szCs w:val="24"/>
              </w:rPr>
              <w:t>H</w:t>
            </w:r>
            <w:r w:rsidR="00D50B69">
              <w:rPr>
                <w:rFonts w:ascii="宋体" w:eastAsia="宋体" w:hAnsi="宋体" w:hint="eastAsia"/>
                <w:sz w:val="24"/>
                <w:szCs w:val="24"/>
              </w:rPr>
              <w:t xml:space="preserve">股 </w:t>
            </w:r>
            <w:r w:rsidR="00D50B69">
              <w:rPr>
                <w:rFonts w:ascii="宋体" w:eastAsia="宋体" w:hAnsi="宋体"/>
                <w:sz w:val="24"/>
                <w:szCs w:val="24"/>
              </w:rPr>
              <w:t>A</w:t>
            </w:r>
            <w:r w:rsidR="00D50B69">
              <w:rPr>
                <w:rFonts w:ascii="宋体" w:eastAsia="宋体" w:hAnsi="宋体" w:hint="eastAsia"/>
                <w:sz w:val="24"/>
                <w:szCs w:val="24"/>
              </w:rPr>
              <w:t>股</w:t>
            </w:r>
          </w:p>
          <w:p w14:paraId="3668973A" w14:textId="77777777" w:rsidR="00252F6C" w:rsidRDefault="00252F6C" w:rsidP="00252F6C">
            <w:pPr>
              <w:ind w:firstLine="480"/>
              <w:rPr>
                <w:rFonts w:ascii="宋体" w:eastAsia="宋体" w:hAnsi="宋体"/>
                <w:sz w:val="24"/>
                <w:szCs w:val="24"/>
              </w:rPr>
            </w:pPr>
          </w:p>
          <w:p w14:paraId="6B81FF93" w14:textId="7536A342" w:rsidR="001D252B" w:rsidRDefault="001D252B" w:rsidP="00252F6C">
            <w:pPr>
              <w:ind w:firstLine="480"/>
              <w:rPr>
                <w:rFonts w:ascii="宋体" w:eastAsia="宋体" w:hAnsi="宋体"/>
                <w:sz w:val="24"/>
                <w:szCs w:val="24"/>
              </w:rPr>
            </w:pPr>
            <w:r>
              <w:rPr>
                <w:rFonts w:ascii="宋体" w:eastAsia="宋体" w:hAnsi="宋体" w:hint="eastAsia"/>
                <w:sz w:val="24"/>
                <w:szCs w:val="24"/>
              </w:rPr>
              <w:t>摘要</w:t>
            </w:r>
          </w:p>
          <w:p w14:paraId="45E74B88" w14:textId="77777777" w:rsidR="0050671F" w:rsidRPr="00252F6C" w:rsidRDefault="0050671F" w:rsidP="00252F6C">
            <w:pPr>
              <w:ind w:firstLine="480"/>
              <w:rPr>
                <w:rFonts w:ascii="宋体" w:eastAsia="宋体" w:hAnsi="宋体"/>
                <w:sz w:val="24"/>
                <w:szCs w:val="24"/>
              </w:rPr>
            </w:pPr>
          </w:p>
          <w:p w14:paraId="625B3E84" w14:textId="77777777" w:rsidR="001D252B" w:rsidRDefault="0097397B" w:rsidP="0097397B">
            <w:pPr>
              <w:ind w:firstLine="480"/>
              <w:rPr>
                <w:rFonts w:ascii="宋体" w:eastAsia="宋体" w:hAnsi="宋体"/>
                <w:sz w:val="24"/>
                <w:szCs w:val="24"/>
              </w:rPr>
            </w:pPr>
            <w:r w:rsidRPr="0097397B">
              <w:rPr>
                <w:rFonts w:ascii="宋体" w:eastAsia="宋体" w:hAnsi="宋体" w:hint="eastAsia"/>
                <w:sz w:val="24"/>
                <w:szCs w:val="24"/>
              </w:rPr>
              <w:t>第一章：</w:t>
            </w:r>
            <w:r w:rsidR="001D252B">
              <w:rPr>
                <w:rFonts w:ascii="宋体" w:eastAsia="宋体" w:hAnsi="宋体" w:hint="eastAsia"/>
                <w:sz w:val="24"/>
                <w:szCs w:val="24"/>
              </w:rPr>
              <w:t>引言</w:t>
            </w:r>
          </w:p>
          <w:p w14:paraId="3120F56F" w14:textId="77777777" w:rsidR="00E90E3D" w:rsidRDefault="00E90E3D" w:rsidP="001D252B">
            <w:pPr>
              <w:ind w:firstLineChars="300" w:firstLine="720"/>
              <w:rPr>
                <w:rFonts w:ascii="宋体" w:eastAsia="宋体" w:hAnsi="宋体"/>
                <w:sz w:val="24"/>
                <w:szCs w:val="24"/>
              </w:rPr>
            </w:pPr>
            <w:r>
              <w:rPr>
                <w:rFonts w:ascii="宋体" w:eastAsia="宋体" w:hAnsi="宋体" w:hint="eastAsia"/>
                <w:sz w:val="24"/>
                <w:szCs w:val="24"/>
              </w:rPr>
              <w:t>一、</w:t>
            </w:r>
            <w:r w:rsidR="0097397B" w:rsidRPr="0097397B">
              <w:rPr>
                <w:rFonts w:ascii="宋体" w:eastAsia="宋体" w:hAnsi="宋体" w:hint="eastAsia"/>
                <w:sz w:val="24"/>
                <w:szCs w:val="24"/>
              </w:rPr>
              <w:t>研究背景</w:t>
            </w:r>
          </w:p>
          <w:p w14:paraId="24F81AC3" w14:textId="678A4983" w:rsidR="0097397B" w:rsidRDefault="00E90E3D" w:rsidP="001D252B">
            <w:pPr>
              <w:ind w:firstLineChars="300" w:firstLine="720"/>
              <w:rPr>
                <w:rFonts w:ascii="宋体" w:eastAsia="宋体" w:hAnsi="宋体"/>
                <w:sz w:val="24"/>
                <w:szCs w:val="24"/>
              </w:rPr>
            </w:pPr>
            <w:r>
              <w:rPr>
                <w:rFonts w:ascii="宋体" w:eastAsia="宋体" w:hAnsi="宋体" w:hint="eastAsia"/>
                <w:sz w:val="24"/>
                <w:szCs w:val="24"/>
              </w:rPr>
              <w:t>二、</w:t>
            </w:r>
            <w:r w:rsidR="0097397B" w:rsidRPr="0097397B">
              <w:rPr>
                <w:rFonts w:ascii="宋体" w:eastAsia="宋体" w:hAnsi="宋体" w:hint="eastAsia"/>
                <w:sz w:val="24"/>
                <w:szCs w:val="24"/>
              </w:rPr>
              <w:t>研究目的及意义</w:t>
            </w:r>
          </w:p>
          <w:p w14:paraId="1DB40050" w14:textId="5D8F2F0B" w:rsidR="00A67BA1" w:rsidRDefault="00A67BA1" w:rsidP="001D252B">
            <w:pPr>
              <w:ind w:firstLineChars="300" w:firstLine="720"/>
              <w:rPr>
                <w:rFonts w:ascii="宋体" w:eastAsia="宋体" w:hAnsi="宋体"/>
                <w:sz w:val="24"/>
                <w:szCs w:val="24"/>
              </w:rPr>
            </w:pPr>
            <w:r>
              <w:rPr>
                <w:rFonts w:ascii="宋体" w:eastAsia="宋体" w:hAnsi="宋体" w:hint="eastAsia"/>
                <w:sz w:val="24"/>
                <w:szCs w:val="24"/>
              </w:rPr>
              <w:t>三、研究方法</w:t>
            </w:r>
            <w:r w:rsidR="001F5B8F">
              <w:rPr>
                <w:rFonts w:ascii="宋体" w:eastAsia="宋体" w:hAnsi="宋体" w:hint="eastAsia"/>
                <w:sz w:val="24"/>
                <w:szCs w:val="24"/>
              </w:rPr>
              <w:t>及创新点</w:t>
            </w:r>
          </w:p>
          <w:p w14:paraId="60282309" w14:textId="355BCD68" w:rsidR="00A67BA1" w:rsidRPr="0097397B" w:rsidRDefault="00A67BA1" w:rsidP="001D252B">
            <w:pPr>
              <w:ind w:firstLineChars="300" w:firstLine="720"/>
              <w:rPr>
                <w:rFonts w:ascii="宋体" w:eastAsia="宋体" w:hAnsi="宋体"/>
                <w:sz w:val="24"/>
                <w:szCs w:val="24"/>
              </w:rPr>
            </w:pPr>
            <w:r>
              <w:rPr>
                <w:rFonts w:ascii="宋体" w:eastAsia="宋体" w:hAnsi="宋体" w:hint="eastAsia"/>
                <w:sz w:val="24"/>
                <w:szCs w:val="24"/>
              </w:rPr>
              <w:t>四、研究框架</w:t>
            </w:r>
          </w:p>
          <w:p w14:paraId="01F9D600" w14:textId="2ABC492E" w:rsidR="00774E20" w:rsidRDefault="00774E20" w:rsidP="001F5B8F">
            <w:pPr>
              <w:ind w:firstLine="480"/>
              <w:rPr>
                <w:rFonts w:ascii="宋体" w:eastAsia="宋体" w:hAnsi="宋体"/>
                <w:sz w:val="24"/>
                <w:szCs w:val="24"/>
              </w:rPr>
            </w:pPr>
          </w:p>
          <w:p w14:paraId="7C086ABC" w14:textId="027FF901" w:rsidR="00C70B10" w:rsidRDefault="00C70B10" w:rsidP="00C70B10">
            <w:pPr>
              <w:ind w:firstLine="480"/>
              <w:rPr>
                <w:rFonts w:ascii="宋体" w:eastAsia="宋体" w:hAnsi="宋体"/>
                <w:sz w:val="24"/>
                <w:szCs w:val="24"/>
              </w:rPr>
            </w:pPr>
            <w:r w:rsidRPr="0097397B">
              <w:rPr>
                <w:rFonts w:ascii="宋体" w:eastAsia="宋体" w:hAnsi="宋体" w:hint="eastAsia"/>
                <w:sz w:val="24"/>
                <w:szCs w:val="24"/>
              </w:rPr>
              <w:t>第</w:t>
            </w:r>
            <w:r>
              <w:rPr>
                <w:rFonts w:ascii="宋体" w:eastAsia="宋体" w:hAnsi="宋体" w:hint="eastAsia"/>
                <w:sz w:val="24"/>
                <w:szCs w:val="24"/>
              </w:rPr>
              <w:t>二</w:t>
            </w:r>
            <w:r w:rsidRPr="0097397B">
              <w:rPr>
                <w:rFonts w:ascii="宋体" w:eastAsia="宋体" w:hAnsi="宋体" w:hint="eastAsia"/>
                <w:sz w:val="24"/>
                <w:szCs w:val="24"/>
              </w:rPr>
              <w:t>章：文献综述</w:t>
            </w:r>
          </w:p>
          <w:p w14:paraId="69F39805" w14:textId="77777777" w:rsidR="00C70B10" w:rsidRDefault="00C70B10" w:rsidP="00C70B10">
            <w:pPr>
              <w:ind w:firstLineChars="300" w:firstLine="720"/>
              <w:rPr>
                <w:rFonts w:ascii="宋体" w:eastAsia="宋体" w:hAnsi="宋体"/>
                <w:sz w:val="24"/>
                <w:szCs w:val="24"/>
              </w:rPr>
            </w:pPr>
            <w:r>
              <w:rPr>
                <w:rFonts w:ascii="宋体" w:eastAsia="宋体" w:hAnsi="宋体" w:hint="eastAsia"/>
                <w:sz w:val="24"/>
                <w:szCs w:val="24"/>
              </w:rPr>
              <w:t>一、</w:t>
            </w:r>
            <w:proofErr w:type="gramStart"/>
            <w:r>
              <w:rPr>
                <w:rFonts w:ascii="宋体" w:eastAsia="宋体" w:hAnsi="宋体" w:hint="eastAsia"/>
                <w:sz w:val="24"/>
                <w:szCs w:val="24"/>
              </w:rPr>
              <w:t>科创板</w:t>
            </w:r>
            <w:r w:rsidRPr="0097397B">
              <w:rPr>
                <w:rFonts w:ascii="宋体" w:eastAsia="宋体" w:hAnsi="宋体" w:hint="eastAsia"/>
                <w:sz w:val="24"/>
                <w:szCs w:val="24"/>
              </w:rPr>
              <w:t>注册</w:t>
            </w:r>
            <w:proofErr w:type="gramEnd"/>
            <w:r w:rsidRPr="0097397B">
              <w:rPr>
                <w:rFonts w:ascii="宋体" w:eastAsia="宋体" w:hAnsi="宋体" w:hint="eastAsia"/>
                <w:sz w:val="24"/>
                <w:szCs w:val="24"/>
              </w:rPr>
              <w:t>制</w:t>
            </w:r>
            <w:r>
              <w:rPr>
                <w:rFonts w:ascii="宋体" w:eastAsia="宋体" w:hAnsi="宋体" w:hint="eastAsia"/>
                <w:sz w:val="24"/>
                <w:szCs w:val="24"/>
              </w:rPr>
              <w:t>文献综述</w:t>
            </w:r>
          </w:p>
          <w:p w14:paraId="411BDD0B" w14:textId="77777777" w:rsidR="00C70B10" w:rsidRDefault="00C70B10" w:rsidP="00C70B10">
            <w:pPr>
              <w:ind w:firstLineChars="300" w:firstLine="720"/>
              <w:rPr>
                <w:rFonts w:ascii="宋体" w:eastAsia="宋体" w:hAnsi="宋体"/>
                <w:sz w:val="24"/>
                <w:szCs w:val="24"/>
              </w:rPr>
            </w:pPr>
            <w:r>
              <w:rPr>
                <w:rFonts w:ascii="宋体" w:eastAsia="宋体" w:hAnsi="宋体" w:hint="eastAsia"/>
                <w:sz w:val="24"/>
                <w:szCs w:val="24"/>
              </w:rPr>
              <w:t>二、A</w:t>
            </w:r>
            <w:r>
              <w:rPr>
                <w:rFonts w:ascii="宋体" w:eastAsia="宋体" w:hAnsi="宋体"/>
                <w:sz w:val="24"/>
                <w:szCs w:val="24"/>
              </w:rPr>
              <w:t>-H</w:t>
            </w:r>
            <w:r>
              <w:rPr>
                <w:rFonts w:ascii="宋体" w:eastAsia="宋体" w:hAnsi="宋体" w:hint="eastAsia"/>
                <w:sz w:val="24"/>
                <w:szCs w:val="24"/>
              </w:rPr>
              <w:t>股价差文献综述</w:t>
            </w:r>
          </w:p>
          <w:p w14:paraId="64FBD80B" w14:textId="77777777" w:rsidR="00C70B10" w:rsidRDefault="00C70B10" w:rsidP="00C70B10">
            <w:pPr>
              <w:ind w:firstLineChars="300" w:firstLine="720"/>
              <w:rPr>
                <w:rFonts w:ascii="宋体" w:eastAsia="宋体" w:hAnsi="宋体"/>
                <w:sz w:val="24"/>
                <w:szCs w:val="24"/>
              </w:rPr>
            </w:pPr>
            <w:r>
              <w:rPr>
                <w:rFonts w:ascii="宋体" w:eastAsia="宋体" w:hAnsi="宋体" w:hint="eastAsia"/>
                <w:sz w:val="24"/>
                <w:szCs w:val="24"/>
              </w:rPr>
              <w:t>三、I</w:t>
            </w:r>
            <w:r>
              <w:rPr>
                <w:rFonts w:ascii="宋体" w:eastAsia="宋体" w:hAnsi="宋体"/>
                <w:sz w:val="24"/>
                <w:szCs w:val="24"/>
              </w:rPr>
              <w:t>PO</w:t>
            </w:r>
            <w:r>
              <w:rPr>
                <w:rFonts w:ascii="宋体" w:eastAsia="宋体" w:hAnsi="宋体" w:hint="eastAsia"/>
                <w:sz w:val="24"/>
                <w:szCs w:val="24"/>
              </w:rPr>
              <w:t>抑价文献综述</w:t>
            </w:r>
          </w:p>
          <w:p w14:paraId="2C9C112A" w14:textId="77777777" w:rsidR="00C70B10" w:rsidRDefault="00C70B10" w:rsidP="00C70B10">
            <w:pPr>
              <w:ind w:firstLineChars="300" w:firstLine="720"/>
              <w:rPr>
                <w:rFonts w:ascii="宋体" w:eastAsia="宋体" w:hAnsi="宋体"/>
                <w:sz w:val="24"/>
                <w:szCs w:val="24"/>
              </w:rPr>
            </w:pPr>
            <w:r>
              <w:rPr>
                <w:rFonts w:ascii="宋体" w:eastAsia="宋体" w:hAnsi="宋体" w:hint="eastAsia"/>
                <w:sz w:val="24"/>
                <w:szCs w:val="24"/>
              </w:rPr>
              <w:t>四、文献述评</w:t>
            </w:r>
          </w:p>
          <w:p w14:paraId="145027FB" w14:textId="621A797C" w:rsidR="00C70B10" w:rsidRDefault="00C70B10" w:rsidP="001F5B8F">
            <w:pPr>
              <w:ind w:firstLine="480"/>
              <w:rPr>
                <w:rFonts w:ascii="宋体" w:eastAsia="宋体" w:hAnsi="宋体"/>
                <w:sz w:val="24"/>
                <w:szCs w:val="24"/>
              </w:rPr>
            </w:pPr>
          </w:p>
          <w:p w14:paraId="42C406F8" w14:textId="37AED824" w:rsidR="00ED15F7" w:rsidRDefault="00ED15F7" w:rsidP="001F5B8F">
            <w:pPr>
              <w:ind w:firstLine="480"/>
              <w:rPr>
                <w:rFonts w:ascii="宋体" w:eastAsia="宋体" w:hAnsi="宋体"/>
                <w:sz w:val="24"/>
                <w:szCs w:val="24"/>
              </w:rPr>
            </w:pPr>
            <w:r>
              <w:rPr>
                <w:rFonts w:ascii="宋体" w:eastAsia="宋体" w:hAnsi="宋体" w:hint="eastAsia"/>
                <w:sz w:val="24"/>
                <w:szCs w:val="24"/>
              </w:rPr>
              <w:t>第</w:t>
            </w:r>
            <w:r w:rsidR="00C70B10">
              <w:rPr>
                <w:rFonts w:ascii="宋体" w:eastAsia="宋体" w:hAnsi="宋体" w:hint="eastAsia"/>
                <w:sz w:val="24"/>
                <w:szCs w:val="24"/>
              </w:rPr>
              <w:t>三</w:t>
            </w:r>
            <w:r>
              <w:rPr>
                <w:rFonts w:ascii="宋体" w:eastAsia="宋体" w:hAnsi="宋体" w:hint="eastAsia"/>
                <w:sz w:val="24"/>
                <w:szCs w:val="24"/>
              </w:rPr>
              <w:t>章：</w:t>
            </w:r>
            <w:r w:rsidR="0055483E">
              <w:rPr>
                <w:rFonts w:ascii="宋体" w:eastAsia="宋体" w:hAnsi="宋体" w:hint="eastAsia"/>
                <w:sz w:val="24"/>
                <w:szCs w:val="24"/>
              </w:rPr>
              <w:t>A</w:t>
            </w:r>
            <w:r w:rsidR="0055483E">
              <w:rPr>
                <w:rFonts w:ascii="宋体" w:eastAsia="宋体" w:hAnsi="宋体"/>
                <w:sz w:val="24"/>
                <w:szCs w:val="24"/>
              </w:rPr>
              <w:t>-H</w:t>
            </w:r>
            <w:r w:rsidR="0055483E">
              <w:rPr>
                <w:rFonts w:ascii="宋体" w:eastAsia="宋体" w:hAnsi="宋体" w:hint="eastAsia"/>
                <w:sz w:val="24"/>
                <w:szCs w:val="24"/>
              </w:rPr>
              <w:t>股</w:t>
            </w:r>
            <w:r w:rsidR="00CB6E7D">
              <w:rPr>
                <w:rFonts w:ascii="宋体" w:eastAsia="宋体" w:hAnsi="宋体" w:hint="eastAsia"/>
                <w:sz w:val="24"/>
                <w:szCs w:val="24"/>
              </w:rPr>
              <w:t>市场背景</w:t>
            </w:r>
          </w:p>
          <w:p w14:paraId="05A620B3" w14:textId="1AA5DF39" w:rsidR="00ED15F7" w:rsidRDefault="00856490" w:rsidP="001F5B8F">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一、A股</w:t>
            </w:r>
            <w:r w:rsidR="00CB6E7D">
              <w:rPr>
                <w:rFonts w:ascii="宋体" w:eastAsia="宋体" w:hAnsi="宋体" w:hint="eastAsia"/>
                <w:sz w:val="24"/>
                <w:szCs w:val="24"/>
              </w:rPr>
              <w:t>市场基本概况</w:t>
            </w:r>
          </w:p>
          <w:p w14:paraId="667F43DE" w14:textId="4E3A3172" w:rsidR="00856490" w:rsidRDefault="00856490" w:rsidP="0085649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二、H股</w:t>
            </w:r>
            <w:r w:rsidR="00CB6E7D">
              <w:rPr>
                <w:rFonts w:ascii="宋体" w:eastAsia="宋体" w:hAnsi="宋体" w:hint="eastAsia"/>
                <w:sz w:val="24"/>
                <w:szCs w:val="24"/>
              </w:rPr>
              <w:t>市场基本概况</w:t>
            </w:r>
          </w:p>
          <w:p w14:paraId="2987B49D" w14:textId="79CD9D56" w:rsidR="00CB6E7D" w:rsidRDefault="00CB6E7D" w:rsidP="00856490">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三、A股发行机制的演变及现状</w:t>
            </w:r>
          </w:p>
          <w:p w14:paraId="413AF11D" w14:textId="175CF887" w:rsidR="00856490" w:rsidRDefault="00CB6E7D" w:rsidP="001F5B8F">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四、H</w:t>
            </w:r>
            <w:r>
              <w:rPr>
                <w:rFonts w:ascii="宋体" w:eastAsia="宋体" w:hAnsi="宋体" w:hint="eastAsia"/>
                <w:sz w:val="24"/>
                <w:szCs w:val="24"/>
              </w:rPr>
              <w:t>股发行机制的演变及现状</w:t>
            </w:r>
          </w:p>
          <w:p w14:paraId="64B7059E" w14:textId="4C7C730A" w:rsidR="002F2ADD" w:rsidRDefault="002F2ADD" w:rsidP="001F5B8F">
            <w:pPr>
              <w:ind w:firstLine="480"/>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五、A</w:t>
            </w:r>
            <w:r>
              <w:rPr>
                <w:rFonts w:ascii="宋体" w:eastAsia="宋体" w:hAnsi="宋体"/>
                <w:sz w:val="24"/>
                <w:szCs w:val="24"/>
              </w:rPr>
              <w:t>-H</w:t>
            </w:r>
            <w:r>
              <w:rPr>
                <w:rFonts w:ascii="宋体" w:eastAsia="宋体" w:hAnsi="宋体" w:hint="eastAsia"/>
                <w:sz w:val="24"/>
                <w:szCs w:val="24"/>
              </w:rPr>
              <w:t>股发行机制对比分析</w:t>
            </w:r>
          </w:p>
          <w:p w14:paraId="6FC55F9C" w14:textId="77777777" w:rsidR="00655113" w:rsidRPr="00C70B10" w:rsidRDefault="00655113" w:rsidP="006930C2">
            <w:pPr>
              <w:rPr>
                <w:rFonts w:ascii="宋体" w:eastAsia="宋体" w:hAnsi="宋体"/>
                <w:sz w:val="24"/>
                <w:szCs w:val="24"/>
              </w:rPr>
            </w:pPr>
          </w:p>
          <w:p w14:paraId="074B942D" w14:textId="221DF8B1" w:rsidR="001D252B" w:rsidRDefault="00774E20" w:rsidP="0097397B">
            <w:pPr>
              <w:ind w:firstLine="480"/>
              <w:rPr>
                <w:rFonts w:ascii="宋体" w:eastAsia="宋体" w:hAnsi="宋体"/>
                <w:sz w:val="24"/>
                <w:szCs w:val="24"/>
              </w:rPr>
            </w:pPr>
            <w:r>
              <w:rPr>
                <w:rFonts w:ascii="宋体" w:eastAsia="宋体" w:hAnsi="宋体" w:hint="eastAsia"/>
                <w:sz w:val="24"/>
                <w:szCs w:val="24"/>
              </w:rPr>
              <w:t>第四章：</w:t>
            </w:r>
            <w:r w:rsidR="000D1E6B">
              <w:rPr>
                <w:rFonts w:ascii="宋体" w:eastAsia="宋体" w:hAnsi="宋体" w:hint="eastAsia"/>
                <w:sz w:val="24"/>
                <w:szCs w:val="24"/>
              </w:rPr>
              <w:t>模型研究设计</w:t>
            </w:r>
          </w:p>
          <w:p w14:paraId="60934947" w14:textId="4CBE19F2" w:rsidR="008647AB" w:rsidRDefault="008647AB" w:rsidP="0097397B">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CE2C2C">
              <w:rPr>
                <w:rFonts w:ascii="宋体" w:eastAsia="宋体" w:hAnsi="宋体" w:hint="eastAsia"/>
                <w:sz w:val="24"/>
                <w:szCs w:val="24"/>
              </w:rPr>
              <w:t>一、样本选择及数据来源</w:t>
            </w:r>
          </w:p>
          <w:p w14:paraId="33F631B5" w14:textId="24414489" w:rsidR="00CE2C2C" w:rsidRDefault="00CE2C2C" w:rsidP="0097397B">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二、变量定义</w:t>
            </w:r>
          </w:p>
          <w:p w14:paraId="76EEFDA1" w14:textId="61358CBD" w:rsidR="00CE2C2C" w:rsidRDefault="00CE2C2C" w:rsidP="0097397B">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三、实证模型</w:t>
            </w:r>
          </w:p>
          <w:p w14:paraId="3DAB0384" w14:textId="77777777" w:rsidR="000D1E6B" w:rsidRDefault="000D1E6B" w:rsidP="0097397B">
            <w:pPr>
              <w:ind w:firstLine="480"/>
              <w:rPr>
                <w:rFonts w:ascii="宋体" w:eastAsia="宋体" w:hAnsi="宋体"/>
                <w:sz w:val="24"/>
                <w:szCs w:val="24"/>
              </w:rPr>
            </w:pPr>
          </w:p>
          <w:p w14:paraId="365FA151" w14:textId="416DF5DC" w:rsidR="000D1E6B" w:rsidRDefault="000D1E6B" w:rsidP="0097397B">
            <w:pPr>
              <w:ind w:firstLine="480"/>
              <w:rPr>
                <w:rFonts w:ascii="宋体" w:eastAsia="宋体" w:hAnsi="宋体"/>
                <w:sz w:val="24"/>
                <w:szCs w:val="24"/>
              </w:rPr>
            </w:pPr>
            <w:r>
              <w:rPr>
                <w:rFonts w:ascii="宋体" w:eastAsia="宋体" w:hAnsi="宋体" w:hint="eastAsia"/>
                <w:sz w:val="24"/>
                <w:szCs w:val="24"/>
              </w:rPr>
              <w:t>第五章：实证检验</w:t>
            </w:r>
          </w:p>
          <w:p w14:paraId="3842CAFF" w14:textId="285836F3" w:rsidR="00E76289" w:rsidRDefault="008647AB" w:rsidP="0097397B">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B2C5E">
              <w:rPr>
                <w:rFonts w:ascii="宋体" w:eastAsia="宋体" w:hAnsi="宋体" w:hint="eastAsia"/>
                <w:sz w:val="24"/>
                <w:szCs w:val="24"/>
              </w:rPr>
              <w:t>一、描述性统计</w:t>
            </w:r>
          </w:p>
          <w:p w14:paraId="5B40DD3F" w14:textId="240C824C" w:rsidR="003B2C5E" w:rsidRDefault="003B2C5E" w:rsidP="0097397B">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二、分组检验</w:t>
            </w:r>
          </w:p>
          <w:p w14:paraId="0EEF53A3" w14:textId="55F3D863" w:rsidR="003B2C5E" w:rsidRDefault="003B2C5E" w:rsidP="0097397B">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三、回归分析</w:t>
            </w:r>
          </w:p>
          <w:p w14:paraId="06C124A9" w14:textId="707DC957" w:rsidR="003B2C5E" w:rsidRDefault="003B2C5E" w:rsidP="0097397B">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四、稳健性检验</w:t>
            </w:r>
          </w:p>
          <w:p w14:paraId="562EBCB0" w14:textId="77777777" w:rsidR="008647AB" w:rsidRDefault="008647AB" w:rsidP="0097397B">
            <w:pPr>
              <w:ind w:firstLine="480"/>
              <w:rPr>
                <w:rFonts w:ascii="宋体" w:eastAsia="宋体" w:hAnsi="宋体"/>
                <w:sz w:val="24"/>
                <w:szCs w:val="24"/>
              </w:rPr>
            </w:pPr>
          </w:p>
          <w:p w14:paraId="1C99E763" w14:textId="44A2662B" w:rsidR="00E76289" w:rsidRDefault="00E76289" w:rsidP="0097397B">
            <w:pPr>
              <w:ind w:firstLine="480"/>
              <w:rPr>
                <w:rFonts w:ascii="宋体" w:eastAsia="宋体" w:hAnsi="宋体"/>
                <w:sz w:val="24"/>
                <w:szCs w:val="24"/>
              </w:rPr>
            </w:pPr>
            <w:r>
              <w:rPr>
                <w:rFonts w:ascii="宋体" w:eastAsia="宋体" w:hAnsi="宋体" w:hint="eastAsia"/>
                <w:sz w:val="24"/>
                <w:szCs w:val="24"/>
              </w:rPr>
              <w:t>第</w:t>
            </w:r>
            <w:r w:rsidR="000D1E6B">
              <w:rPr>
                <w:rFonts w:ascii="宋体" w:eastAsia="宋体" w:hAnsi="宋体" w:hint="eastAsia"/>
                <w:sz w:val="24"/>
                <w:szCs w:val="24"/>
              </w:rPr>
              <w:t>六</w:t>
            </w:r>
            <w:r>
              <w:rPr>
                <w:rFonts w:ascii="宋体" w:eastAsia="宋体" w:hAnsi="宋体" w:hint="eastAsia"/>
                <w:sz w:val="24"/>
                <w:szCs w:val="24"/>
              </w:rPr>
              <w:t>章：</w:t>
            </w:r>
            <w:r w:rsidR="003A3BB5">
              <w:rPr>
                <w:rFonts w:ascii="宋体" w:eastAsia="宋体" w:hAnsi="宋体" w:hint="eastAsia"/>
                <w:sz w:val="24"/>
                <w:szCs w:val="24"/>
              </w:rPr>
              <w:t>研究</w:t>
            </w:r>
            <w:r>
              <w:rPr>
                <w:rFonts w:ascii="宋体" w:eastAsia="宋体" w:hAnsi="宋体" w:hint="eastAsia"/>
                <w:sz w:val="24"/>
                <w:szCs w:val="24"/>
              </w:rPr>
              <w:t>结论及本文不足</w:t>
            </w:r>
          </w:p>
          <w:p w14:paraId="53C419AB" w14:textId="77777777" w:rsidR="00013B75" w:rsidRPr="003A3BB5" w:rsidRDefault="00013B75" w:rsidP="00013B75">
            <w:pPr>
              <w:ind w:firstLine="480"/>
              <w:rPr>
                <w:rFonts w:ascii="宋体" w:eastAsia="宋体" w:hAnsi="宋体"/>
                <w:sz w:val="24"/>
                <w:szCs w:val="24"/>
              </w:rPr>
            </w:pPr>
          </w:p>
          <w:p w14:paraId="26F8045C" w14:textId="58627234" w:rsidR="00013B75" w:rsidRDefault="00013B75" w:rsidP="00013B75">
            <w:pPr>
              <w:ind w:firstLine="480"/>
              <w:rPr>
                <w:rFonts w:ascii="宋体" w:eastAsia="宋体" w:hAnsi="宋体"/>
                <w:sz w:val="24"/>
                <w:szCs w:val="24"/>
              </w:rPr>
            </w:pPr>
            <w:r>
              <w:rPr>
                <w:rFonts w:ascii="宋体" w:eastAsia="宋体" w:hAnsi="宋体" w:hint="eastAsia"/>
                <w:sz w:val="24"/>
                <w:szCs w:val="24"/>
              </w:rPr>
              <w:t>参考文献</w:t>
            </w:r>
          </w:p>
          <w:p w14:paraId="7E4ED30A" w14:textId="71EC972D" w:rsidR="001D252B" w:rsidRPr="004D5DA9" w:rsidRDefault="001D252B" w:rsidP="0050671F">
            <w:pPr>
              <w:rPr>
                <w:rFonts w:ascii="宋体" w:eastAsia="宋体" w:hAnsi="宋体"/>
                <w:sz w:val="24"/>
                <w:szCs w:val="24"/>
              </w:rPr>
            </w:pPr>
          </w:p>
        </w:tc>
      </w:tr>
      <w:tr w:rsidR="00CE2C2C" w:rsidRPr="004D5DA9" w14:paraId="64899E87" w14:textId="77777777" w:rsidTr="00252F6C">
        <w:trPr>
          <w:trHeight w:val="13606"/>
        </w:trPr>
        <w:tc>
          <w:tcPr>
            <w:tcW w:w="9344" w:type="dxa"/>
          </w:tcPr>
          <w:p w14:paraId="00C018F2" w14:textId="77777777" w:rsidR="00CE2C2C" w:rsidRDefault="00CE2C2C" w:rsidP="002F2ADD">
            <w:pPr>
              <w:rPr>
                <w:rFonts w:ascii="宋体" w:eastAsia="宋体" w:hAnsi="宋体" w:hint="eastAsia"/>
                <w:sz w:val="24"/>
                <w:szCs w:val="24"/>
              </w:rPr>
            </w:pPr>
          </w:p>
        </w:tc>
      </w:tr>
    </w:tbl>
    <w:p w14:paraId="0BC38363" w14:textId="77777777" w:rsidR="00FA6165" w:rsidRDefault="00FA6165" w:rsidP="002F2ADD">
      <w:pPr>
        <w:rPr>
          <w:rFonts w:ascii="宋体" w:eastAsia="宋体" w:hAnsi="宋体" w:hint="eastAsia"/>
          <w:sz w:val="32"/>
          <w:szCs w:val="32"/>
        </w:rPr>
      </w:pPr>
    </w:p>
    <w:sectPr w:rsidR="00FA6165"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A72E6" w14:textId="77777777" w:rsidR="007311F6" w:rsidRDefault="007311F6" w:rsidP="00C73A3E">
      <w:pPr>
        <w:ind w:firstLine="420"/>
      </w:pPr>
      <w:r>
        <w:separator/>
      </w:r>
    </w:p>
  </w:endnote>
  <w:endnote w:type="continuationSeparator" w:id="0">
    <w:p w14:paraId="4C940CDC" w14:textId="77777777" w:rsidR="007311F6" w:rsidRDefault="007311F6" w:rsidP="00C73A3E">
      <w:pPr>
        <w:ind w:firstLine="420"/>
      </w:pPr>
      <w:r>
        <w:continuationSeparator/>
      </w:r>
    </w:p>
  </w:endnote>
  <w:endnote w:type="continuationNotice" w:id="1">
    <w:p w14:paraId="2AA34FDB" w14:textId="77777777" w:rsidR="007311F6" w:rsidRDefault="007311F6">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32A8" w14:textId="77777777" w:rsidR="007311F6" w:rsidRDefault="007311F6" w:rsidP="00C73A3E">
      <w:pPr>
        <w:ind w:firstLine="420"/>
      </w:pPr>
      <w:r>
        <w:separator/>
      </w:r>
    </w:p>
  </w:footnote>
  <w:footnote w:type="continuationSeparator" w:id="0">
    <w:p w14:paraId="6DE57198" w14:textId="77777777" w:rsidR="007311F6" w:rsidRDefault="007311F6" w:rsidP="00C73A3E">
      <w:pPr>
        <w:ind w:firstLine="420"/>
      </w:pPr>
      <w:r>
        <w:continuationSeparator/>
      </w:r>
    </w:p>
  </w:footnote>
  <w:footnote w:type="continuationNotice" w:id="1">
    <w:p w14:paraId="43A08053" w14:textId="77777777" w:rsidR="007311F6" w:rsidRDefault="007311F6">
      <w:pPr>
        <w:ind w:firstLine="4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F45"/>
    <w:multiLevelType w:val="hybridMultilevel"/>
    <w:tmpl w:val="E918C944"/>
    <w:lvl w:ilvl="0" w:tplc="9814A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0C10"/>
    <w:rsid w:val="000038E2"/>
    <w:rsid w:val="00013B75"/>
    <w:rsid w:val="00017CDB"/>
    <w:rsid w:val="00034AA1"/>
    <w:rsid w:val="000371DB"/>
    <w:rsid w:val="000417D2"/>
    <w:rsid w:val="00042488"/>
    <w:rsid w:val="00053024"/>
    <w:rsid w:val="000612C7"/>
    <w:rsid w:val="0007125C"/>
    <w:rsid w:val="000851F1"/>
    <w:rsid w:val="00092E27"/>
    <w:rsid w:val="000959DA"/>
    <w:rsid w:val="0009734C"/>
    <w:rsid w:val="000B2922"/>
    <w:rsid w:val="000C273E"/>
    <w:rsid w:val="000C453F"/>
    <w:rsid w:val="000C5B65"/>
    <w:rsid w:val="000D06C6"/>
    <w:rsid w:val="000D1E10"/>
    <w:rsid w:val="000D1E6B"/>
    <w:rsid w:val="000D7272"/>
    <w:rsid w:val="000E580F"/>
    <w:rsid w:val="001062C6"/>
    <w:rsid w:val="001332A9"/>
    <w:rsid w:val="0013626F"/>
    <w:rsid w:val="00136E88"/>
    <w:rsid w:val="001451B9"/>
    <w:rsid w:val="001474A4"/>
    <w:rsid w:val="0015185A"/>
    <w:rsid w:val="00183A88"/>
    <w:rsid w:val="001921FB"/>
    <w:rsid w:val="00192C31"/>
    <w:rsid w:val="001A64CE"/>
    <w:rsid w:val="001A7E76"/>
    <w:rsid w:val="001B7BA8"/>
    <w:rsid w:val="001C2F39"/>
    <w:rsid w:val="001C5A8D"/>
    <w:rsid w:val="001C6E60"/>
    <w:rsid w:val="001C7507"/>
    <w:rsid w:val="001D252B"/>
    <w:rsid w:val="001E2B77"/>
    <w:rsid w:val="001E7FD2"/>
    <w:rsid w:val="001F5B8F"/>
    <w:rsid w:val="002261BD"/>
    <w:rsid w:val="00236FA7"/>
    <w:rsid w:val="00243579"/>
    <w:rsid w:val="00243C1F"/>
    <w:rsid w:val="00246B30"/>
    <w:rsid w:val="00252F6C"/>
    <w:rsid w:val="00267581"/>
    <w:rsid w:val="00281736"/>
    <w:rsid w:val="00291D14"/>
    <w:rsid w:val="002A359F"/>
    <w:rsid w:val="002A515A"/>
    <w:rsid w:val="002A6A69"/>
    <w:rsid w:val="002C1B2C"/>
    <w:rsid w:val="002C1B91"/>
    <w:rsid w:val="002C4A4E"/>
    <w:rsid w:val="002C7D7F"/>
    <w:rsid w:val="002D39C8"/>
    <w:rsid w:val="002E6BA8"/>
    <w:rsid w:val="002F2ADD"/>
    <w:rsid w:val="002F2F07"/>
    <w:rsid w:val="002F3B38"/>
    <w:rsid w:val="00303515"/>
    <w:rsid w:val="0030386F"/>
    <w:rsid w:val="0031133D"/>
    <w:rsid w:val="00314F44"/>
    <w:rsid w:val="00324067"/>
    <w:rsid w:val="003375F4"/>
    <w:rsid w:val="00342B6B"/>
    <w:rsid w:val="00344944"/>
    <w:rsid w:val="00353796"/>
    <w:rsid w:val="00354596"/>
    <w:rsid w:val="00364FFE"/>
    <w:rsid w:val="0037006F"/>
    <w:rsid w:val="0037641D"/>
    <w:rsid w:val="003766FA"/>
    <w:rsid w:val="00384DED"/>
    <w:rsid w:val="003A3BB5"/>
    <w:rsid w:val="003A745D"/>
    <w:rsid w:val="003B0176"/>
    <w:rsid w:val="003B2C5E"/>
    <w:rsid w:val="003C0867"/>
    <w:rsid w:val="003C0C32"/>
    <w:rsid w:val="003C3235"/>
    <w:rsid w:val="003D24E9"/>
    <w:rsid w:val="003D390D"/>
    <w:rsid w:val="003D4DEF"/>
    <w:rsid w:val="003E15FC"/>
    <w:rsid w:val="003E7A8A"/>
    <w:rsid w:val="003F05E2"/>
    <w:rsid w:val="003F45ED"/>
    <w:rsid w:val="003F70B8"/>
    <w:rsid w:val="004018AA"/>
    <w:rsid w:val="00412CFE"/>
    <w:rsid w:val="00413EA1"/>
    <w:rsid w:val="004141FD"/>
    <w:rsid w:val="00416974"/>
    <w:rsid w:val="0042379A"/>
    <w:rsid w:val="00423996"/>
    <w:rsid w:val="004267FD"/>
    <w:rsid w:val="00443AEC"/>
    <w:rsid w:val="00446EA0"/>
    <w:rsid w:val="00454354"/>
    <w:rsid w:val="00463861"/>
    <w:rsid w:val="00465C6B"/>
    <w:rsid w:val="00481F4C"/>
    <w:rsid w:val="00486FCC"/>
    <w:rsid w:val="00487DE8"/>
    <w:rsid w:val="00487F7F"/>
    <w:rsid w:val="004A54A6"/>
    <w:rsid w:val="004B4698"/>
    <w:rsid w:val="004B7818"/>
    <w:rsid w:val="004D5DA9"/>
    <w:rsid w:val="004D697B"/>
    <w:rsid w:val="004D7E98"/>
    <w:rsid w:val="004E1E9F"/>
    <w:rsid w:val="004E5CE1"/>
    <w:rsid w:val="004F5CB5"/>
    <w:rsid w:val="004F7E24"/>
    <w:rsid w:val="0050671F"/>
    <w:rsid w:val="00506BBC"/>
    <w:rsid w:val="005236D4"/>
    <w:rsid w:val="005249A3"/>
    <w:rsid w:val="00527060"/>
    <w:rsid w:val="00540858"/>
    <w:rsid w:val="00542F54"/>
    <w:rsid w:val="0055483E"/>
    <w:rsid w:val="00554E08"/>
    <w:rsid w:val="00557F52"/>
    <w:rsid w:val="005651FF"/>
    <w:rsid w:val="0057291F"/>
    <w:rsid w:val="00576A46"/>
    <w:rsid w:val="00577692"/>
    <w:rsid w:val="00581202"/>
    <w:rsid w:val="0058546D"/>
    <w:rsid w:val="00592258"/>
    <w:rsid w:val="0059388E"/>
    <w:rsid w:val="005A5598"/>
    <w:rsid w:val="005B0FCF"/>
    <w:rsid w:val="005B7848"/>
    <w:rsid w:val="005E25F3"/>
    <w:rsid w:val="005E3C33"/>
    <w:rsid w:val="005F3439"/>
    <w:rsid w:val="006048C1"/>
    <w:rsid w:val="006132DE"/>
    <w:rsid w:val="00633A71"/>
    <w:rsid w:val="00640D22"/>
    <w:rsid w:val="006412BC"/>
    <w:rsid w:val="0064547B"/>
    <w:rsid w:val="00655113"/>
    <w:rsid w:val="00660EF6"/>
    <w:rsid w:val="006669E2"/>
    <w:rsid w:val="006732C7"/>
    <w:rsid w:val="006751EF"/>
    <w:rsid w:val="00677E78"/>
    <w:rsid w:val="0068158D"/>
    <w:rsid w:val="00681786"/>
    <w:rsid w:val="0069246B"/>
    <w:rsid w:val="006930C2"/>
    <w:rsid w:val="00693544"/>
    <w:rsid w:val="00695469"/>
    <w:rsid w:val="00695B9F"/>
    <w:rsid w:val="006A2215"/>
    <w:rsid w:val="006A5DDC"/>
    <w:rsid w:val="006B38D0"/>
    <w:rsid w:val="006B572F"/>
    <w:rsid w:val="006B5BF8"/>
    <w:rsid w:val="006E45FF"/>
    <w:rsid w:val="006F4DEA"/>
    <w:rsid w:val="007136F2"/>
    <w:rsid w:val="00717122"/>
    <w:rsid w:val="007311F6"/>
    <w:rsid w:val="007326BA"/>
    <w:rsid w:val="0073577E"/>
    <w:rsid w:val="00742EC1"/>
    <w:rsid w:val="00747516"/>
    <w:rsid w:val="0075043F"/>
    <w:rsid w:val="00752BF3"/>
    <w:rsid w:val="00755559"/>
    <w:rsid w:val="00762D41"/>
    <w:rsid w:val="00774E20"/>
    <w:rsid w:val="00775754"/>
    <w:rsid w:val="007815B3"/>
    <w:rsid w:val="0078752D"/>
    <w:rsid w:val="00796E16"/>
    <w:rsid w:val="007C0B5D"/>
    <w:rsid w:val="007C496C"/>
    <w:rsid w:val="007C58E7"/>
    <w:rsid w:val="007E742E"/>
    <w:rsid w:val="007F37EE"/>
    <w:rsid w:val="00802249"/>
    <w:rsid w:val="00804BF5"/>
    <w:rsid w:val="00810AC5"/>
    <w:rsid w:val="00823F85"/>
    <w:rsid w:val="00824FE6"/>
    <w:rsid w:val="00836FF4"/>
    <w:rsid w:val="00842719"/>
    <w:rsid w:val="00842854"/>
    <w:rsid w:val="0085064F"/>
    <w:rsid w:val="008521EF"/>
    <w:rsid w:val="00854E9F"/>
    <w:rsid w:val="00856490"/>
    <w:rsid w:val="00860D94"/>
    <w:rsid w:val="00862D0E"/>
    <w:rsid w:val="008647AB"/>
    <w:rsid w:val="00865F8C"/>
    <w:rsid w:val="00872392"/>
    <w:rsid w:val="008767F0"/>
    <w:rsid w:val="0087714D"/>
    <w:rsid w:val="0089335E"/>
    <w:rsid w:val="00896EB1"/>
    <w:rsid w:val="008A619E"/>
    <w:rsid w:val="008C4D03"/>
    <w:rsid w:val="008D0F26"/>
    <w:rsid w:val="008D4964"/>
    <w:rsid w:val="008F1980"/>
    <w:rsid w:val="008F5B08"/>
    <w:rsid w:val="00905AFE"/>
    <w:rsid w:val="009069EB"/>
    <w:rsid w:val="00907D26"/>
    <w:rsid w:val="009115D3"/>
    <w:rsid w:val="0092145E"/>
    <w:rsid w:val="009223D7"/>
    <w:rsid w:val="00926359"/>
    <w:rsid w:val="00932CF3"/>
    <w:rsid w:val="009446F6"/>
    <w:rsid w:val="00967538"/>
    <w:rsid w:val="0097397B"/>
    <w:rsid w:val="00987292"/>
    <w:rsid w:val="00993CD6"/>
    <w:rsid w:val="00996177"/>
    <w:rsid w:val="009A1BCC"/>
    <w:rsid w:val="009B772B"/>
    <w:rsid w:val="009B798C"/>
    <w:rsid w:val="009C4AAE"/>
    <w:rsid w:val="009E5705"/>
    <w:rsid w:val="009E5FF9"/>
    <w:rsid w:val="009F5CC8"/>
    <w:rsid w:val="009F70B4"/>
    <w:rsid w:val="00A01C1E"/>
    <w:rsid w:val="00A024D9"/>
    <w:rsid w:val="00A10EC3"/>
    <w:rsid w:val="00A15CF3"/>
    <w:rsid w:val="00A20612"/>
    <w:rsid w:val="00A21933"/>
    <w:rsid w:val="00A308B7"/>
    <w:rsid w:val="00A463B7"/>
    <w:rsid w:val="00A50005"/>
    <w:rsid w:val="00A55705"/>
    <w:rsid w:val="00A63EA1"/>
    <w:rsid w:val="00A63ECB"/>
    <w:rsid w:val="00A67BA1"/>
    <w:rsid w:val="00A831F7"/>
    <w:rsid w:val="00A91D9E"/>
    <w:rsid w:val="00AA00B7"/>
    <w:rsid w:val="00AA1AAA"/>
    <w:rsid w:val="00AA67B5"/>
    <w:rsid w:val="00AA77FB"/>
    <w:rsid w:val="00AC5CBE"/>
    <w:rsid w:val="00AD6710"/>
    <w:rsid w:val="00AE661A"/>
    <w:rsid w:val="00AF1E82"/>
    <w:rsid w:val="00AF2707"/>
    <w:rsid w:val="00B12809"/>
    <w:rsid w:val="00B167E9"/>
    <w:rsid w:val="00B2612B"/>
    <w:rsid w:val="00B57671"/>
    <w:rsid w:val="00B745FD"/>
    <w:rsid w:val="00B97995"/>
    <w:rsid w:val="00BA0A0F"/>
    <w:rsid w:val="00BA5BD6"/>
    <w:rsid w:val="00BA6F11"/>
    <w:rsid w:val="00BB1BB1"/>
    <w:rsid w:val="00BC246A"/>
    <w:rsid w:val="00BC5B2A"/>
    <w:rsid w:val="00BD4194"/>
    <w:rsid w:val="00BD43E2"/>
    <w:rsid w:val="00BD4C75"/>
    <w:rsid w:val="00C123FB"/>
    <w:rsid w:val="00C136A6"/>
    <w:rsid w:val="00C50C1E"/>
    <w:rsid w:val="00C52068"/>
    <w:rsid w:val="00C623B6"/>
    <w:rsid w:val="00C630DB"/>
    <w:rsid w:val="00C70B10"/>
    <w:rsid w:val="00C73A3E"/>
    <w:rsid w:val="00C851F5"/>
    <w:rsid w:val="00C85A6E"/>
    <w:rsid w:val="00C95AAA"/>
    <w:rsid w:val="00CA5A27"/>
    <w:rsid w:val="00CB13E4"/>
    <w:rsid w:val="00CB6E7D"/>
    <w:rsid w:val="00CD1E30"/>
    <w:rsid w:val="00CD3774"/>
    <w:rsid w:val="00CD4FF2"/>
    <w:rsid w:val="00CD642A"/>
    <w:rsid w:val="00CE048D"/>
    <w:rsid w:val="00CE17FB"/>
    <w:rsid w:val="00CE28D8"/>
    <w:rsid w:val="00CE2C2C"/>
    <w:rsid w:val="00CE2C7B"/>
    <w:rsid w:val="00CE314E"/>
    <w:rsid w:val="00CE32E1"/>
    <w:rsid w:val="00CE3826"/>
    <w:rsid w:val="00D000E0"/>
    <w:rsid w:val="00D165CD"/>
    <w:rsid w:val="00D25924"/>
    <w:rsid w:val="00D4106E"/>
    <w:rsid w:val="00D460A8"/>
    <w:rsid w:val="00D50B69"/>
    <w:rsid w:val="00D61383"/>
    <w:rsid w:val="00D67E93"/>
    <w:rsid w:val="00D759BC"/>
    <w:rsid w:val="00D907AD"/>
    <w:rsid w:val="00D924D9"/>
    <w:rsid w:val="00DA6BE7"/>
    <w:rsid w:val="00DC014D"/>
    <w:rsid w:val="00DD7C48"/>
    <w:rsid w:val="00DE0678"/>
    <w:rsid w:val="00DE296D"/>
    <w:rsid w:val="00DE7358"/>
    <w:rsid w:val="00DF44D9"/>
    <w:rsid w:val="00DF50C1"/>
    <w:rsid w:val="00E03406"/>
    <w:rsid w:val="00E03F74"/>
    <w:rsid w:val="00E0485F"/>
    <w:rsid w:val="00E0625E"/>
    <w:rsid w:val="00E12C2E"/>
    <w:rsid w:val="00E20C84"/>
    <w:rsid w:val="00E23C24"/>
    <w:rsid w:val="00E35E42"/>
    <w:rsid w:val="00E43A94"/>
    <w:rsid w:val="00E43F54"/>
    <w:rsid w:val="00E46A6D"/>
    <w:rsid w:val="00E51ECE"/>
    <w:rsid w:val="00E53BC5"/>
    <w:rsid w:val="00E76289"/>
    <w:rsid w:val="00E82152"/>
    <w:rsid w:val="00E82993"/>
    <w:rsid w:val="00E90E3D"/>
    <w:rsid w:val="00E94C12"/>
    <w:rsid w:val="00E96222"/>
    <w:rsid w:val="00E96C7E"/>
    <w:rsid w:val="00EA378D"/>
    <w:rsid w:val="00EB72AB"/>
    <w:rsid w:val="00EC14B8"/>
    <w:rsid w:val="00EC37EB"/>
    <w:rsid w:val="00ED15F7"/>
    <w:rsid w:val="00EE0DD8"/>
    <w:rsid w:val="00EE26C4"/>
    <w:rsid w:val="00EE49F2"/>
    <w:rsid w:val="00EF5BD4"/>
    <w:rsid w:val="00F01675"/>
    <w:rsid w:val="00F0293A"/>
    <w:rsid w:val="00F06C31"/>
    <w:rsid w:val="00F10D60"/>
    <w:rsid w:val="00F12676"/>
    <w:rsid w:val="00F12C5F"/>
    <w:rsid w:val="00F174B7"/>
    <w:rsid w:val="00F21E88"/>
    <w:rsid w:val="00F23257"/>
    <w:rsid w:val="00F253F5"/>
    <w:rsid w:val="00F32E3D"/>
    <w:rsid w:val="00F34BAE"/>
    <w:rsid w:val="00F36B73"/>
    <w:rsid w:val="00F53837"/>
    <w:rsid w:val="00F6549C"/>
    <w:rsid w:val="00F66126"/>
    <w:rsid w:val="00F67C34"/>
    <w:rsid w:val="00F76334"/>
    <w:rsid w:val="00F77755"/>
    <w:rsid w:val="00F86641"/>
    <w:rsid w:val="00F9166F"/>
    <w:rsid w:val="00F92988"/>
    <w:rsid w:val="00FA6165"/>
    <w:rsid w:val="00FB1B7C"/>
    <w:rsid w:val="00FC4A6F"/>
    <w:rsid w:val="00FC4E2E"/>
    <w:rsid w:val="00FD3BAA"/>
    <w:rsid w:val="00FD79E3"/>
    <w:rsid w:val="00FE7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a9">
    <w:name w:val="Normal (Web)"/>
    <w:basedOn w:val="a"/>
    <w:uiPriority w:val="99"/>
    <w:unhideWhenUsed/>
    <w:rsid w:val="004F5C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4019">
      <w:bodyDiv w:val="1"/>
      <w:marLeft w:val="0"/>
      <w:marRight w:val="0"/>
      <w:marTop w:val="0"/>
      <w:marBottom w:val="0"/>
      <w:divBdr>
        <w:top w:val="none" w:sz="0" w:space="0" w:color="auto"/>
        <w:left w:val="none" w:sz="0" w:space="0" w:color="auto"/>
        <w:bottom w:val="none" w:sz="0" w:space="0" w:color="auto"/>
        <w:right w:val="none" w:sz="0" w:space="0" w:color="auto"/>
      </w:divBdr>
    </w:div>
    <w:div w:id="488133034">
      <w:bodyDiv w:val="1"/>
      <w:marLeft w:val="0"/>
      <w:marRight w:val="0"/>
      <w:marTop w:val="0"/>
      <w:marBottom w:val="0"/>
      <w:divBdr>
        <w:top w:val="none" w:sz="0" w:space="0" w:color="auto"/>
        <w:left w:val="none" w:sz="0" w:space="0" w:color="auto"/>
        <w:bottom w:val="none" w:sz="0" w:space="0" w:color="auto"/>
        <w:right w:val="none" w:sz="0" w:space="0" w:color="auto"/>
      </w:divBdr>
    </w:div>
    <w:div w:id="533886462">
      <w:bodyDiv w:val="1"/>
      <w:marLeft w:val="0"/>
      <w:marRight w:val="0"/>
      <w:marTop w:val="0"/>
      <w:marBottom w:val="0"/>
      <w:divBdr>
        <w:top w:val="none" w:sz="0" w:space="0" w:color="auto"/>
        <w:left w:val="none" w:sz="0" w:space="0" w:color="auto"/>
        <w:bottom w:val="none" w:sz="0" w:space="0" w:color="auto"/>
        <w:right w:val="none" w:sz="0" w:space="0" w:color="auto"/>
      </w:divBdr>
    </w:div>
    <w:div w:id="109231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罗 家印</cp:lastModifiedBy>
  <cp:revision>4</cp:revision>
  <cp:lastPrinted>2021-12-14T10:40:00Z</cp:lastPrinted>
  <dcterms:created xsi:type="dcterms:W3CDTF">2021-12-28T14:16:00Z</dcterms:created>
  <dcterms:modified xsi:type="dcterms:W3CDTF">2021-12-29T15:22:00Z</dcterms:modified>
</cp:coreProperties>
</file>