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4AAF40C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2F7439">
        <w:rPr>
          <w:rFonts w:ascii="宋体" w:eastAsia="宋体" w:hAnsi="宋体"/>
          <w:sz w:val="32"/>
          <w:szCs w:val="32"/>
          <w:u w:val="single"/>
        </w:rPr>
        <w:t xml:space="preserve">  </w:t>
      </w:r>
      <w:r w:rsidRPr="00F9166F">
        <w:rPr>
          <w:rFonts w:ascii="宋体" w:eastAsia="宋体" w:hAnsi="宋体"/>
          <w:sz w:val="32"/>
          <w:szCs w:val="32"/>
          <w:u w:val="single"/>
        </w:rPr>
        <w:t xml:space="preserve"> </w:t>
      </w:r>
      <w:r w:rsidR="002F7439">
        <w:rPr>
          <w:rFonts w:ascii="宋体" w:eastAsia="宋体" w:hAnsi="宋体" w:hint="eastAsia"/>
          <w:sz w:val="32"/>
          <w:szCs w:val="32"/>
          <w:u w:val="single"/>
        </w:rPr>
        <w:t xml:space="preserve">陈映君 </w:t>
      </w:r>
      <w:r w:rsidR="002F7439">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1907D86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4951B7">
        <w:rPr>
          <w:rFonts w:ascii="宋体" w:eastAsia="宋体" w:hAnsi="宋体"/>
          <w:sz w:val="32"/>
          <w:szCs w:val="32"/>
          <w:u w:val="single"/>
        </w:rPr>
        <w:t xml:space="preserve"> </w:t>
      </w:r>
      <w:r w:rsidRPr="00F9166F">
        <w:rPr>
          <w:rFonts w:ascii="宋体" w:eastAsia="宋体" w:hAnsi="宋体"/>
          <w:sz w:val="32"/>
          <w:szCs w:val="32"/>
          <w:u w:val="single"/>
        </w:rPr>
        <w:t xml:space="preserve">  </w:t>
      </w:r>
      <w:r w:rsidR="004951B7" w:rsidRPr="004951B7">
        <w:rPr>
          <w:rFonts w:ascii="宋体" w:eastAsia="宋体" w:hAnsi="宋体"/>
          <w:sz w:val="32"/>
          <w:szCs w:val="32"/>
          <w:u w:val="single"/>
        </w:rPr>
        <w:t>81040736</w:t>
      </w:r>
      <w:r w:rsidR="004951B7">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3A8E8F68" w14:textId="0A574CD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951B7">
        <w:rPr>
          <w:rFonts w:ascii="宋体" w:eastAsia="宋体" w:hAnsi="宋体" w:hint="eastAsia"/>
          <w:sz w:val="32"/>
          <w:szCs w:val="32"/>
          <w:u w:val="single"/>
        </w:rPr>
        <w:t>世界经济学</w:t>
      </w:r>
      <w:r w:rsidRPr="00F9166F">
        <w:rPr>
          <w:rFonts w:ascii="宋体" w:eastAsia="宋体" w:hAnsi="宋体"/>
          <w:sz w:val="32"/>
          <w:szCs w:val="32"/>
          <w:u w:val="single"/>
        </w:rPr>
        <w:t xml:space="preserve">  </w:t>
      </w:r>
    </w:p>
    <w:p w14:paraId="6E4F8774" w14:textId="77777777" w:rsidR="00123532" w:rsidRDefault="00F9166F" w:rsidP="00123532">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123532">
        <w:rPr>
          <w:rFonts w:ascii="宋体" w:eastAsia="宋体" w:hAnsi="宋体"/>
          <w:sz w:val="32"/>
          <w:szCs w:val="32"/>
          <w:u w:val="single"/>
        </w:rPr>
        <w:t xml:space="preserve"> </w:t>
      </w:r>
      <w:r w:rsidR="00123532" w:rsidRPr="00123532">
        <w:rPr>
          <w:rFonts w:ascii="宋体" w:eastAsia="宋体" w:hAnsi="宋体" w:hint="eastAsia"/>
          <w:sz w:val="32"/>
          <w:szCs w:val="32"/>
          <w:u w:val="single"/>
        </w:rPr>
        <w:t>非利息收入对国内外商业银行</w:t>
      </w:r>
    </w:p>
    <w:p w14:paraId="1BB4F70B" w14:textId="4D0AAF6C" w:rsidR="00123532" w:rsidRPr="00123532" w:rsidRDefault="00123532" w:rsidP="00362FFC">
      <w:pPr>
        <w:spacing w:line="720" w:lineRule="auto"/>
        <w:ind w:firstLineChars="400" w:firstLine="1280"/>
        <w:rPr>
          <w:rFonts w:ascii="宋体" w:eastAsia="宋体" w:hAnsi="宋体"/>
          <w:sz w:val="32"/>
          <w:szCs w:val="32"/>
          <w:u w:val="single"/>
        </w:rPr>
      </w:pPr>
      <w:r w:rsidRPr="00123532">
        <w:rPr>
          <w:rFonts w:ascii="宋体" w:eastAsia="宋体" w:hAnsi="宋体" w:hint="eastAsia"/>
          <w:sz w:val="32"/>
          <w:szCs w:val="32"/>
          <w:u w:val="single"/>
        </w:rPr>
        <w:t>盈利能力的影响研究</w:t>
      </w:r>
      <w:r w:rsidR="00362FFC">
        <w:rPr>
          <w:rFonts w:ascii="宋体" w:eastAsia="宋体" w:hAnsi="宋体" w:hint="eastAsia"/>
          <w:sz w:val="32"/>
          <w:szCs w:val="32"/>
          <w:u w:val="single"/>
        </w:rPr>
        <w:t xml:space="preserve"> </w:t>
      </w:r>
      <w:r w:rsidR="00362FFC">
        <w:rPr>
          <w:rFonts w:ascii="宋体" w:eastAsia="宋体" w:hAnsi="宋体"/>
          <w:sz w:val="32"/>
          <w:szCs w:val="32"/>
          <w:u w:val="single"/>
        </w:rPr>
        <w:t xml:space="preserve">                           </w:t>
      </w:r>
    </w:p>
    <w:p w14:paraId="18CA500C" w14:textId="573EB87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951B7">
        <w:rPr>
          <w:rFonts w:ascii="宋体" w:eastAsia="宋体" w:hAnsi="宋体"/>
          <w:sz w:val="32"/>
          <w:szCs w:val="32"/>
          <w:u w:val="single"/>
        </w:rPr>
        <w:t>2021</w:t>
      </w:r>
      <w:r w:rsidR="004951B7">
        <w:rPr>
          <w:rFonts w:ascii="宋体" w:eastAsia="宋体" w:hAnsi="宋体" w:hint="eastAsia"/>
          <w:sz w:val="32"/>
          <w:szCs w:val="32"/>
          <w:u w:val="single"/>
        </w:rPr>
        <w:t>年</w:t>
      </w:r>
      <w:r w:rsidR="004951B7">
        <w:rPr>
          <w:rFonts w:ascii="宋体" w:eastAsia="宋体" w:hAnsi="宋体"/>
          <w:sz w:val="32"/>
          <w:szCs w:val="32"/>
          <w:u w:val="single"/>
        </w:rPr>
        <w:t>12</w:t>
      </w:r>
      <w:r w:rsidR="004951B7">
        <w:rPr>
          <w:rFonts w:ascii="宋体" w:eastAsia="宋体" w:hAnsi="宋体" w:hint="eastAsia"/>
          <w:sz w:val="32"/>
          <w:szCs w:val="32"/>
          <w:u w:val="single"/>
        </w:rPr>
        <w:t>月2</w:t>
      </w:r>
      <w:r w:rsidR="00AC4B45">
        <w:rPr>
          <w:rFonts w:ascii="宋体" w:eastAsia="宋体" w:hAnsi="宋体"/>
          <w:sz w:val="32"/>
          <w:szCs w:val="32"/>
          <w:u w:val="single"/>
        </w:rPr>
        <w:t>8</w:t>
      </w:r>
      <w:r w:rsidR="004951B7">
        <w:rPr>
          <w:rFonts w:ascii="宋体" w:eastAsia="宋体" w:hAnsi="宋体" w:hint="eastAsia"/>
          <w:sz w:val="32"/>
          <w:szCs w:val="32"/>
          <w:u w:val="single"/>
        </w:rPr>
        <w:t>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D7E87DB" w14:textId="679EA73F" w:rsidR="002E556E" w:rsidRPr="00CA4445" w:rsidRDefault="00C50C1E" w:rsidP="00A2355F">
            <w:pPr>
              <w:spacing w:line="360" w:lineRule="auto"/>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14:paraId="348606DE" w14:textId="14F5289B" w:rsidR="00EE6E2D" w:rsidRDefault="00225CB4" w:rsidP="00A2355F">
            <w:pPr>
              <w:spacing w:line="360" w:lineRule="auto"/>
              <w:ind w:firstLineChars="200" w:firstLine="480"/>
              <w:rPr>
                <w:rFonts w:ascii="仿宋" w:eastAsia="仿宋" w:hAnsi="仿宋"/>
                <w:sz w:val="24"/>
                <w:szCs w:val="24"/>
              </w:rPr>
            </w:pPr>
            <w:r w:rsidRPr="007273E5">
              <w:rPr>
                <w:rFonts w:ascii="仿宋" w:eastAsia="仿宋" w:hAnsi="仿宋" w:hint="eastAsia"/>
                <w:sz w:val="24"/>
                <w:szCs w:val="24"/>
              </w:rPr>
              <w:t>随着</w:t>
            </w:r>
            <w:r w:rsidR="00D63A60" w:rsidRPr="00A845F6">
              <w:rPr>
                <w:rFonts w:ascii="仿宋" w:eastAsia="仿宋" w:hAnsi="仿宋" w:hint="eastAsia"/>
                <w:sz w:val="24"/>
                <w:szCs w:val="24"/>
              </w:rPr>
              <w:t>利率市场化程度</w:t>
            </w:r>
            <w:r w:rsidR="00D63A60" w:rsidRPr="007273E5">
              <w:rPr>
                <w:rFonts w:ascii="仿宋" w:eastAsia="仿宋" w:hAnsi="仿宋" w:hint="eastAsia"/>
                <w:sz w:val="24"/>
                <w:szCs w:val="24"/>
              </w:rPr>
              <w:t>及混业经营等金融自由化的推进，商业银行</w:t>
            </w:r>
            <w:r w:rsidRPr="007273E5">
              <w:rPr>
                <w:rFonts w:ascii="仿宋" w:eastAsia="仿宋" w:hAnsi="仿宋" w:hint="eastAsia"/>
                <w:sz w:val="24"/>
                <w:szCs w:val="24"/>
              </w:rPr>
              <w:t>净利差收入持续承压，传统</w:t>
            </w:r>
            <w:r w:rsidR="00D63A60" w:rsidRPr="007273E5">
              <w:rPr>
                <w:rFonts w:ascii="仿宋" w:eastAsia="仿宋" w:hAnsi="仿宋" w:hint="eastAsia"/>
                <w:sz w:val="24"/>
                <w:szCs w:val="24"/>
              </w:rPr>
              <w:t>经营</w:t>
            </w:r>
            <w:r w:rsidRPr="007273E5">
              <w:rPr>
                <w:rFonts w:ascii="仿宋" w:eastAsia="仿宋" w:hAnsi="仿宋" w:hint="eastAsia"/>
                <w:sz w:val="24"/>
                <w:szCs w:val="24"/>
              </w:rPr>
              <w:t>与盈利</w:t>
            </w:r>
            <w:r w:rsidR="00D63A60" w:rsidRPr="007273E5">
              <w:rPr>
                <w:rFonts w:ascii="仿宋" w:eastAsia="仿宋" w:hAnsi="仿宋" w:hint="eastAsia"/>
                <w:sz w:val="24"/>
                <w:szCs w:val="24"/>
              </w:rPr>
              <w:t>模式</w:t>
            </w:r>
            <w:r w:rsidRPr="007273E5">
              <w:rPr>
                <w:rFonts w:ascii="仿宋" w:eastAsia="仿宋" w:hAnsi="仿宋" w:hint="eastAsia"/>
                <w:sz w:val="24"/>
                <w:szCs w:val="24"/>
              </w:rPr>
              <w:t>发生改变</w:t>
            </w:r>
            <w:r w:rsidR="00DB07B5" w:rsidRPr="007273E5">
              <w:rPr>
                <w:rFonts w:ascii="仿宋" w:eastAsia="仿宋" w:hAnsi="仿宋" w:hint="eastAsia"/>
                <w:sz w:val="24"/>
                <w:szCs w:val="24"/>
              </w:rPr>
              <w:t>，</w:t>
            </w:r>
            <w:r w:rsidR="00D133B0" w:rsidRPr="007273E5">
              <w:rPr>
                <w:rFonts w:ascii="仿宋" w:eastAsia="仿宋" w:hAnsi="仿宋" w:hint="eastAsia"/>
                <w:sz w:val="24"/>
                <w:szCs w:val="24"/>
              </w:rPr>
              <w:t>营收更加多元化</w:t>
            </w:r>
            <w:r w:rsidR="00D63A60" w:rsidRPr="007273E5">
              <w:rPr>
                <w:rFonts w:ascii="仿宋" w:eastAsia="仿宋" w:hAnsi="仿宋" w:hint="eastAsia"/>
                <w:sz w:val="24"/>
                <w:szCs w:val="24"/>
              </w:rPr>
              <w:t>。</w:t>
            </w:r>
            <w:r w:rsidR="005F0060">
              <w:rPr>
                <w:rFonts w:ascii="仿宋" w:eastAsia="仿宋" w:hAnsi="仿宋" w:hint="eastAsia"/>
                <w:sz w:val="24"/>
                <w:szCs w:val="24"/>
              </w:rPr>
              <w:t>在</w:t>
            </w:r>
            <w:r w:rsidR="0024516E" w:rsidRPr="007273E5">
              <w:rPr>
                <w:rFonts w:ascii="仿宋" w:eastAsia="仿宋" w:hAnsi="仿宋" w:hint="eastAsia"/>
                <w:sz w:val="24"/>
                <w:szCs w:val="24"/>
              </w:rPr>
              <w:t>产品同质化问题凸显、</w:t>
            </w:r>
            <w:r w:rsidR="000770C8">
              <w:rPr>
                <w:rFonts w:ascii="仿宋" w:eastAsia="仿宋" w:hAnsi="仿宋" w:hint="eastAsia"/>
                <w:sz w:val="24"/>
                <w:szCs w:val="24"/>
              </w:rPr>
              <w:t>同业</w:t>
            </w:r>
            <w:r w:rsidR="0024516E" w:rsidRPr="007273E5">
              <w:rPr>
                <w:rFonts w:ascii="仿宋" w:eastAsia="仿宋" w:hAnsi="仿宋" w:hint="eastAsia"/>
                <w:sz w:val="24"/>
                <w:szCs w:val="24"/>
              </w:rPr>
              <w:t>竞争日趋激烈</w:t>
            </w:r>
            <w:r w:rsidR="005F0060">
              <w:rPr>
                <w:rFonts w:ascii="仿宋" w:eastAsia="仿宋" w:hAnsi="仿宋" w:hint="eastAsia"/>
                <w:sz w:val="24"/>
                <w:szCs w:val="24"/>
              </w:rPr>
              <w:t>的环境下</w:t>
            </w:r>
            <w:r w:rsidR="0024516E" w:rsidRPr="007273E5">
              <w:rPr>
                <w:rFonts w:ascii="仿宋" w:eastAsia="仿宋" w:hAnsi="仿宋" w:hint="eastAsia"/>
                <w:sz w:val="24"/>
                <w:szCs w:val="24"/>
              </w:rPr>
              <w:t>，大力发展非</w:t>
            </w:r>
            <w:r w:rsidR="0024516E" w:rsidRPr="00A845F6">
              <w:rPr>
                <w:rFonts w:ascii="仿宋" w:eastAsia="仿宋" w:hAnsi="仿宋" w:hint="eastAsia"/>
                <w:sz w:val="24"/>
                <w:szCs w:val="24"/>
              </w:rPr>
              <w:t>利息</w:t>
            </w:r>
            <w:r w:rsidR="003B7700" w:rsidRPr="007273E5">
              <w:rPr>
                <w:rFonts w:ascii="仿宋" w:eastAsia="仿宋" w:hAnsi="仿宋" w:hint="eastAsia"/>
                <w:sz w:val="24"/>
                <w:szCs w:val="24"/>
              </w:rPr>
              <w:t>业务</w:t>
            </w:r>
            <w:r w:rsidR="0024516E" w:rsidRPr="00A845F6">
              <w:rPr>
                <w:rFonts w:ascii="仿宋" w:eastAsia="仿宋" w:hAnsi="仿宋" w:hint="eastAsia"/>
                <w:sz w:val="24"/>
                <w:szCs w:val="24"/>
              </w:rPr>
              <w:t>成为商业银行新的</w:t>
            </w:r>
            <w:r w:rsidR="003B7700" w:rsidRPr="007273E5">
              <w:rPr>
                <w:rFonts w:ascii="仿宋" w:eastAsia="仿宋" w:hAnsi="仿宋" w:hint="eastAsia"/>
                <w:sz w:val="24"/>
                <w:szCs w:val="24"/>
              </w:rPr>
              <w:t>竞争领域与</w:t>
            </w:r>
            <w:r w:rsidR="0024516E" w:rsidRPr="00A845F6">
              <w:rPr>
                <w:rFonts w:ascii="仿宋" w:eastAsia="仿宋" w:hAnsi="仿宋" w:hint="eastAsia"/>
                <w:sz w:val="24"/>
                <w:szCs w:val="24"/>
              </w:rPr>
              <w:t>利润增长点</w:t>
            </w:r>
            <w:r w:rsidR="003B7700" w:rsidRPr="007273E5">
              <w:rPr>
                <w:rFonts w:ascii="仿宋" w:eastAsia="仿宋" w:hAnsi="仿宋" w:hint="eastAsia"/>
                <w:sz w:val="24"/>
                <w:szCs w:val="24"/>
              </w:rPr>
              <w:t>。</w:t>
            </w:r>
          </w:p>
          <w:p w14:paraId="43D41A17" w14:textId="550B958B" w:rsidR="00732600" w:rsidRPr="00505DAC" w:rsidRDefault="00732600" w:rsidP="00A2355F">
            <w:pPr>
              <w:spacing w:line="360" w:lineRule="auto"/>
              <w:ind w:firstLineChars="200" w:firstLine="480"/>
              <w:rPr>
                <w:rFonts w:ascii="楷体" w:eastAsia="楷体" w:hAnsi="楷体"/>
                <w:sz w:val="24"/>
                <w:szCs w:val="24"/>
              </w:rPr>
            </w:pPr>
            <w:r w:rsidRPr="00505DAC">
              <w:rPr>
                <w:rFonts w:ascii="楷体" w:eastAsia="楷体" w:hAnsi="楷体" w:hint="eastAsia"/>
                <w:sz w:val="24"/>
                <w:szCs w:val="24"/>
              </w:rPr>
              <w:t>（一）理论意义</w:t>
            </w:r>
          </w:p>
          <w:p w14:paraId="0DA0465D" w14:textId="42DC9188" w:rsidR="002311FC" w:rsidRPr="00B728A4" w:rsidRDefault="0053165F" w:rsidP="00A2355F">
            <w:pPr>
              <w:spacing w:line="360" w:lineRule="auto"/>
              <w:ind w:firstLineChars="200" w:firstLine="480"/>
              <w:rPr>
                <w:rFonts w:ascii="仿宋" w:eastAsia="仿宋" w:hAnsi="仿宋"/>
                <w:sz w:val="24"/>
                <w:szCs w:val="24"/>
              </w:rPr>
            </w:pPr>
            <w:r>
              <w:rPr>
                <w:rFonts w:ascii="仿宋" w:eastAsia="仿宋" w:hAnsi="仿宋" w:hint="eastAsia"/>
                <w:sz w:val="24"/>
                <w:szCs w:val="24"/>
              </w:rPr>
              <w:t>得益于宽松的政策环境和较成熟的金融市场，美国等发达国家商业银行非利息业务发展迅速。</w:t>
            </w:r>
            <w:r w:rsidR="00D133B0" w:rsidRPr="007273E5">
              <w:rPr>
                <w:rFonts w:ascii="仿宋" w:eastAsia="仿宋" w:hAnsi="仿宋" w:hint="eastAsia"/>
                <w:sz w:val="24"/>
                <w:szCs w:val="24"/>
              </w:rPr>
              <w:t>近年，受表外业务强监管和减费让利等因素的影响，我国商业银行非利息业务发展</w:t>
            </w:r>
            <w:r w:rsidR="000F3852">
              <w:rPr>
                <w:rFonts w:ascii="仿宋" w:eastAsia="仿宋" w:hAnsi="仿宋" w:hint="eastAsia"/>
                <w:sz w:val="24"/>
                <w:szCs w:val="24"/>
              </w:rPr>
              <w:t>水平</w:t>
            </w:r>
            <w:r w:rsidR="00D133B0" w:rsidRPr="007273E5">
              <w:rPr>
                <w:rFonts w:ascii="仿宋" w:eastAsia="仿宋" w:hAnsi="仿宋" w:hint="eastAsia"/>
                <w:sz w:val="24"/>
                <w:szCs w:val="24"/>
              </w:rPr>
              <w:t>及收入</w:t>
            </w:r>
            <w:r w:rsidR="00D133B0" w:rsidRPr="00B728A4">
              <w:rPr>
                <w:rFonts w:ascii="仿宋" w:eastAsia="仿宋" w:hAnsi="仿宋" w:hint="eastAsia"/>
                <w:sz w:val="24"/>
                <w:szCs w:val="24"/>
              </w:rPr>
              <w:t>占比</w:t>
            </w:r>
            <w:r w:rsidR="00D133B0" w:rsidRPr="007273E5">
              <w:rPr>
                <w:rFonts w:ascii="仿宋" w:eastAsia="仿宋" w:hAnsi="仿宋" w:hint="eastAsia"/>
                <w:sz w:val="24"/>
                <w:szCs w:val="24"/>
              </w:rPr>
              <w:t>相比发达国家商业银行仍偏低，在</w:t>
            </w:r>
            <w:r w:rsidR="00D133B0">
              <w:rPr>
                <w:rFonts w:ascii="仿宋" w:eastAsia="仿宋" w:hAnsi="仿宋" w:hint="eastAsia"/>
                <w:sz w:val="24"/>
                <w:szCs w:val="24"/>
              </w:rPr>
              <w:t>规模、种类</w:t>
            </w:r>
            <w:r w:rsidR="00D133B0" w:rsidRPr="007273E5">
              <w:rPr>
                <w:rFonts w:ascii="仿宋" w:eastAsia="仿宋" w:hAnsi="仿宋" w:hint="eastAsia"/>
                <w:sz w:val="24"/>
                <w:szCs w:val="24"/>
              </w:rPr>
              <w:t>、结构等方面有较大提升空间。</w:t>
            </w:r>
            <w:r w:rsidR="002311FC" w:rsidRPr="00B728A4">
              <w:rPr>
                <w:rFonts w:ascii="仿宋" w:eastAsia="仿宋" w:hAnsi="仿宋" w:hint="eastAsia"/>
                <w:sz w:val="24"/>
                <w:szCs w:val="24"/>
              </w:rPr>
              <w:t>目前学术界对非利息收入</w:t>
            </w:r>
            <w:r w:rsidR="00A517B8">
              <w:rPr>
                <w:rFonts w:ascii="仿宋" w:eastAsia="仿宋" w:hAnsi="仿宋" w:hint="eastAsia"/>
                <w:sz w:val="24"/>
                <w:szCs w:val="24"/>
              </w:rPr>
              <w:t>的</w:t>
            </w:r>
            <w:r w:rsidR="002311FC" w:rsidRPr="00B728A4">
              <w:rPr>
                <w:rFonts w:ascii="仿宋" w:eastAsia="仿宋" w:hAnsi="仿宋" w:hint="eastAsia"/>
                <w:sz w:val="24"/>
                <w:szCs w:val="24"/>
              </w:rPr>
              <w:t>国内外比较相对较少，</w:t>
            </w:r>
            <w:r w:rsidR="00E173D1">
              <w:rPr>
                <w:rFonts w:ascii="仿宋" w:eastAsia="仿宋" w:hAnsi="仿宋" w:hint="eastAsia"/>
                <w:sz w:val="24"/>
                <w:szCs w:val="24"/>
              </w:rPr>
              <w:t>同时</w:t>
            </w:r>
            <w:r w:rsidR="00505147" w:rsidRPr="00505147">
              <w:rPr>
                <w:rFonts w:ascii="仿宋" w:eastAsia="仿宋" w:hAnsi="仿宋" w:hint="eastAsia"/>
                <w:sz w:val="24"/>
                <w:szCs w:val="24"/>
              </w:rPr>
              <w:t>大多数文献将非利息收入视为一个整体研究其对银行盈利能力的影响，随着国内外经济环境的变化，非利息收入种类不断丰富、结构不断变化，很少研究财富管理类收入带来的影响。</w:t>
            </w:r>
            <w:r w:rsidR="002311FC" w:rsidRPr="00B728A4">
              <w:rPr>
                <w:rFonts w:ascii="仿宋" w:eastAsia="仿宋" w:hAnsi="仿宋" w:hint="eastAsia"/>
                <w:sz w:val="24"/>
                <w:szCs w:val="24"/>
              </w:rPr>
              <w:t>并且由于非利息收入的复杂构成及其蕴含的风险因素，关于非利息收入对商业银行盈利能力的影响在学术界并未达成共识。</w:t>
            </w:r>
          </w:p>
          <w:p w14:paraId="3E878C44" w14:textId="62E8664E" w:rsidR="00542FF1" w:rsidRPr="00542FF1" w:rsidRDefault="00542FF1" w:rsidP="00A2355F">
            <w:pPr>
              <w:spacing w:line="360" w:lineRule="auto"/>
              <w:ind w:firstLineChars="200" w:firstLine="480"/>
              <w:rPr>
                <w:rFonts w:ascii="仿宋" w:eastAsia="仿宋" w:hAnsi="仿宋"/>
                <w:b/>
                <w:bCs/>
                <w:sz w:val="24"/>
                <w:szCs w:val="24"/>
              </w:rPr>
            </w:pPr>
            <w:r w:rsidRPr="007273E5">
              <w:rPr>
                <w:rFonts w:ascii="仿宋" w:eastAsia="仿宋" w:hAnsi="仿宋" w:hint="eastAsia"/>
                <w:sz w:val="24"/>
                <w:szCs w:val="24"/>
              </w:rPr>
              <w:t>国内外非利息收入构成的不同反映了国内外金融市场环境与经营理念差异</w:t>
            </w:r>
            <w:r>
              <w:rPr>
                <w:rFonts w:ascii="仿宋" w:eastAsia="仿宋" w:hAnsi="仿宋" w:hint="eastAsia"/>
                <w:sz w:val="24"/>
                <w:szCs w:val="24"/>
              </w:rPr>
              <w:t>，文章</w:t>
            </w:r>
            <w:r w:rsidRPr="007273E5">
              <w:rPr>
                <w:rFonts w:ascii="仿宋" w:eastAsia="仿宋" w:hAnsi="仿宋" w:hint="eastAsia"/>
                <w:sz w:val="24"/>
                <w:szCs w:val="24"/>
              </w:rPr>
              <w:t>选取</w:t>
            </w:r>
            <w:r>
              <w:rPr>
                <w:rFonts w:ascii="仿宋" w:eastAsia="仿宋" w:hAnsi="仿宋" w:hint="eastAsia"/>
                <w:sz w:val="24"/>
                <w:szCs w:val="24"/>
              </w:rPr>
              <w:t>中美</w:t>
            </w:r>
            <w:r w:rsidRPr="007273E5">
              <w:rPr>
                <w:rFonts w:ascii="仿宋" w:eastAsia="仿宋" w:hAnsi="仿宋" w:hint="eastAsia"/>
                <w:sz w:val="24"/>
                <w:szCs w:val="24"/>
              </w:rPr>
              <w:t>主要商业银行作为样本，</w:t>
            </w:r>
            <w:r>
              <w:rPr>
                <w:rFonts w:ascii="仿宋" w:eastAsia="仿宋" w:hAnsi="仿宋" w:hint="eastAsia"/>
                <w:sz w:val="24"/>
                <w:szCs w:val="24"/>
              </w:rPr>
              <w:t>对</w:t>
            </w:r>
            <w:r w:rsidRPr="007273E5">
              <w:rPr>
                <w:rFonts w:ascii="仿宋" w:eastAsia="仿宋" w:hAnsi="仿宋" w:hint="eastAsia"/>
                <w:sz w:val="24"/>
                <w:szCs w:val="24"/>
              </w:rPr>
              <w:t>国内外商业银行非利息业务发展历程</w:t>
            </w:r>
            <w:r w:rsidR="00CA1394">
              <w:rPr>
                <w:rFonts w:ascii="仿宋" w:eastAsia="仿宋" w:hAnsi="仿宋" w:hint="eastAsia"/>
                <w:sz w:val="24"/>
                <w:szCs w:val="24"/>
              </w:rPr>
              <w:t>、</w:t>
            </w:r>
            <w:r w:rsidRPr="007273E5">
              <w:rPr>
                <w:rFonts w:ascii="仿宋" w:eastAsia="仿宋" w:hAnsi="仿宋" w:hint="eastAsia"/>
                <w:sz w:val="24"/>
                <w:szCs w:val="24"/>
              </w:rPr>
              <w:t>非利息收入构成差异</w:t>
            </w:r>
            <w:r w:rsidR="00CA1394">
              <w:rPr>
                <w:rFonts w:ascii="仿宋" w:eastAsia="仿宋" w:hAnsi="仿宋" w:hint="eastAsia"/>
                <w:sz w:val="24"/>
                <w:szCs w:val="24"/>
              </w:rPr>
              <w:t>以及对盈利能力影响</w:t>
            </w:r>
            <w:r w:rsidRPr="007273E5">
              <w:rPr>
                <w:rFonts w:ascii="仿宋" w:eastAsia="仿宋" w:hAnsi="仿宋" w:hint="eastAsia"/>
                <w:sz w:val="24"/>
                <w:szCs w:val="24"/>
              </w:rPr>
              <w:t>等</w:t>
            </w:r>
            <w:r>
              <w:rPr>
                <w:rFonts w:ascii="仿宋" w:eastAsia="仿宋" w:hAnsi="仿宋" w:hint="eastAsia"/>
                <w:sz w:val="24"/>
                <w:szCs w:val="24"/>
              </w:rPr>
              <w:t>进行对比分析与总结，丰富非利息业务管理理论。</w:t>
            </w:r>
          </w:p>
          <w:p w14:paraId="38B68386" w14:textId="7253C39C" w:rsidR="00D133B0" w:rsidRPr="00505DAC" w:rsidRDefault="00732600" w:rsidP="00A2355F">
            <w:pPr>
              <w:spacing w:line="360" w:lineRule="auto"/>
              <w:ind w:firstLineChars="200" w:firstLine="480"/>
              <w:rPr>
                <w:rFonts w:ascii="楷体" w:eastAsia="楷体" w:hAnsi="楷体"/>
                <w:sz w:val="24"/>
                <w:szCs w:val="24"/>
              </w:rPr>
            </w:pPr>
            <w:r w:rsidRPr="00505DAC">
              <w:rPr>
                <w:rFonts w:ascii="楷体" w:eastAsia="楷体" w:hAnsi="楷体" w:hint="eastAsia"/>
                <w:sz w:val="24"/>
                <w:szCs w:val="24"/>
              </w:rPr>
              <w:t>（二）现实意义</w:t>
            </w:r>
          </w:p>
          <w:p w14:paraId="5DC1D4D3" w14:textId="2F835308" w:rsidR="004D081A" w:rsidRDefault="00542FF1" w:rsidP="00A2355F">
            <w:pPr>
              <w:spacing w:line="360" w:lineRule="auto"/>
              <w:ind w:firstLineChars="200" w:firstLine="480"/>
              <w:rPr>
                <w:rFonts w:ascii="仿宋" w:eastAsia="仿宋" w:hAnsi="仿宋"/>
                <w:sz w:val="24"/>
                <w:szCs w:val="24"/>
              </w:rPr>
            </w:pPr>
            <w:r>
              <w:rPr>
                <w:rFonts w:ascii="仿宋" w:eastAsia="仿宋" w:hAnsi="仿宋" w:hint="eastAsia"/>
                <w:sz w:val="24"/>
                <w:szCs w:val="24"/>
              </w:rPr>
              <w:t>非利息业务不构成银行表内资产、表内负债，非利息收入增加有利于银行资产使用效率的提升</w:t>
            </w:r>
            <w:r w:rsidR="00CA1394">
              <w:rPr>
                <w:rFonts w:ascii="仿宋" w:eastAsia="仿宋" w:hAnsi="仿宋" w:hint="eastAsia"/>
                <w:sz w:val="24"/>
                <w:szCs w:val="24"/>
              </w:rPr>
              <w:t>。</w:t>
            </w:r>
            <w:r w:rsidR="00CA1394" w:rsidRPr="005F0060">
              <w:rPr>
                <w:rFonts w:ascii="仿宋" w:eastAsia="仿宋" w:hAnsi="仿宋" w:hint="eastAsia"/>
                <w:sz w:val="24"/>
                <w:szCs w:val="24"/>
              </w:rPr>
              <w:t>随着我国金融改革的深化</w:t>
            </w:r>
            <w:r w:rsidR="00CA1394">
              <w:rPr>
                <w:rFonts w:ascii="仿宋" w:eastAsia="仿宋" w:hAnsi="仿宋" w:hint="eastAsia"/>
                <w:sz w:val="24"/>
                <w:szCs w:val="24"/>
              </w:rPr>
              <w:t>，</w:t>
            </w:r>
            <w:r w:rsidR="00CA1394" w:rsidRPr="005F0060">
              <w:rPr>
                <w:rFonts w:ascii="仿宋" w:eastAsia="仿宋" w:hAnsi="仿宋" w:hint="eastAsia"/>
                <w:sz w:val="24"/>
                <w:szCs w:val="24"/>
              </w:rPr>
              <w:t>银行财富管理业务快速发展,</w:t>
            </w:r>
            <w:r w:rsidR="00CA1394">
              <w:rPr>
                <w:rFonts w:ascii="仿宋" w:eastAsia="仿宋" w:hAnsi="仿宋" w:hint="eastAsia"/>
                <w:sz w:val="24"/>
                <w:szCs w:val="24"/>
              </w:rPr>
              <w:t>“</w:t>
            </w:r>
            <w:r w:rsidR="00CA1394" w:rsidRPr="005F0060">
              <w:rPr>
                <w:rFonts w:ascii="仿宋" w:eastAsia="仿宋" w:hAnsi="仿宋" w:hint="eastAsia"/>
                <w:sz w:val="24"/>
                <w:szCs w:val="24"/>
              </w:rPr>
              <w:t>大资管</w:t>
            </w:r>
            <w:r w:rsidR="00CA1394">
              <w:rPr>
                <w:rFonts w:ascii="仿宋" w:eastAsia="仿宋" w:hAnsi="仿宋" w:hint="eastAsia"/>
                <w:sz w:val="24"/>
                <w:szCs w:val="24"/>
              </w:rPr>
              <w:t>”</w:t>
            </w:r>
            <w:r w:rsidR="00CA1394" w:rsidRPr="005F0060">
              <w:rPr>
                <w:rFonts w:ascii="仿宋" w:eastAsia="仿宋" w:hAnsi="仿宋" w:hint="eastAsia"/>
                <w:sz w:val="24"/>
                <w:szCs w:val="24"/>
              </w:rPr>
              <w:t>格局已经显现</w:t>
            </w:r>
            <w:r w:rsidR="00CA1394">
              <w:rPr>
                <w:rFonts w:ascii="仿宋" w:eastAsia="仿宋" w:hAnsi="仿宋" w:hint="eastAsia"/>
                <w:sz w:val="24"/>
                <w:szCs w:val="24"/>
              </w:rPr>
              <w:t>。</w:t>
            </w:r>
            <w:r w:rsidRPr="00420102">
              <w:rPr>
                <w:rFonts w:ascii="仿宋" w:eastAsia="仿宋" w:hAnsi="仿宋" w:hint="eastAsia"/>
                <w:sz w:val="24"/>
                <w:szCs w:val="24"/>
              </w:rPr>
              <w:t>我国商业银行如何降低对存贷款利息差依赖，优化非利息收入结构，</w:t>
            </w:r>
            <w:r w:rsidRPr="007273E5">
              <w:rPr>
                <w:rFonts w:ascii="仿宋" w:eastAsia="仿宋" w:hAnsi="仿宋" w:hint="eastAsia"/>
                <w:sz w:val="24"/>
                <w:szCs w:val="24"/>
              </w:rPr>
              <w:t>成为</w:t>
            </w:r>
            <w:r w:rsidRPr="00420102">
              <w:rPr>
                <w:rFonts w:ascii="仿宋" w:eastAsia="仿宋" w:hAnsi="仿宋" w:hint="eastAsia"/>
                <w:sz w:val="24"/>
                <w:szCs w:val="24"/>
              </w:rPr>
              <w:t>热点</w:t>
            </w:r>
            <w:r w:rsidRPr="007273E5">
              <w:rPr>
                <w:rFonts w:ascii="仿宋" w:eastAsia="仿宋" w:hAnsi="仿宋" w:hint="eastAsia"/>
                <w:sz w:val="24"/>
                <w:szCs w:val="24"/>
              </w:rPr>
              <w:t>问题</w:t>
            </w:r>
            <w:r>
              <w:rPr>
                <w:rFonts w:ascii="仿宋" w:eastAsia="仿宋" w:hAnsi="仿宋" w:hint="eastAsia"/>
                <w:sz w:val="24"/>
                <w:szCs w:val="24"/>
              </w:rPr>
              <w:t>，特别是在</w:t>
            </w:r>
            <w:r w:rsidR="00CE74BA">
              <w:rPr>
                <w:rFonts w:ascii="仿宋" w:eastAsia="仿宋" w:hAnsi="仿宋" w:hint="eastAsia"/>
                <w:sz w:val="24"/>
                <w:szCs w:val="24"/>
              </w:rPr>
              <w:t>经济新常态下</w:t>
            </w:r>
            <w:r>
              <w:rPr>
                <w:rFonts w:ascii="仿宋" w:eastAsia="仿宋" w:hAnsi="仿宋" w:hint="eastAsia"/>
                <w:sz w:val="24"/>
                <w:szCs w:val="24"/>
              </w:rPr>
              <w:t>各行</w:t>
            </w:r>
            <w:r w:rsidRPr="000F3852">
              <w:rPr>
                <w:rFonts w:ascii="仿宋" w:eastAsia="仿宋" w:hAnsi="仿宋"/>
                <w:sz w:val="24"/>
                <w:szCs w:val="24"/>
              </w:rPr>
              <w:t>财富管理转型</w:t>
            </w:r>
            <w:r w:rsidR="00CE74BA">
              <w:rPr>
                <w:rFonts w:ascii="仿宋" w:eastAsia="仿宋" w:hAnsi="仿宋" w:hint="eastAsia"/>
                <w:sz w:val="24"/>
                <w:szCs w:val="24"/>
              </w:rPr>
              <w:t>提速</w:t>
            </w:r>
            <w:r>
              <w:rPr>
                <w:rFonts w:ascii="仿宋" w:eastAsia="仿宋" w:hAnsi="仿宋" w:hint="eastAsia"/>
                <w:sz w:val="24"/>
                <w:szCs w:val="24"/>
              </w:rPr>
              <w:t>，亟需丰富非利息收入</w:t>
            </w:r>
            <w:r w:rsidR="007C412F">
              <w:rPr>
                <w:rFonts w:ascii="仿宋" w:eastAsia="仿宋" w:hAnsi="仿宋" w:hint="eastAsia"/>
                <w:sz w:val="24"/>
                <w:szCs w:val="24"/>
              </w:rPr>
              <w:t>特别是财富管理类收入</w:t>
            </w:r>
            <w:r>
              <w:rPr>
                <w:rFonts w:ascii="仿宋" w:eastAsia="仿宋" w:hAnsi="仿宋" w:hint="eastAsia"/>
                <w:sz w:val="24"/>
                <w:szCs w:val="24"/>
              </w:rPr>
              <w:t>对</w:t>
            </w:r>
            <w:r w:rsidR="0053165F">
              <w:rPr>
                <w:rFonts w:ascii="仿宋" w:eastAsia="仿宋" w:hAnsi="仿宋" w:hint="eastAsia"/>
                <w:sz w:val="24"/>
                <w:szCs w:val="24"/>
              </w:rPr>
              <w:t>国内外</w:t>
            </w:r>
            <w:r>
              <w:rPr>
                <w:rFonts w:ascii="仿宋" w:eastAsia="仿宋" w:hAnsi="仿宋" w:hint="eastAsia"/>
                <w:sz w:val="24"/>
                <w:szCs w:val="24"/>
              </w:rPr>
              <w:t>商业银行盈利能力影响的研究。</w:t>
            </w:r>
          </w:p>
          <w:p w14:paraId="5D534C0A" w14:textId="701481BB" w:rsidR="00711078" w:rsidRPr="00824171" w:rsidRDefault="001219EE" w:rsidP="00A2355F">
            <w:pPr>
              <w:spacing w:line="360" w:lineRule="auto"/>
              <w:ind w:firstLineChars="200" w:firstLine="480"/>
              <w:rPr>
                <w:rFonts w:ascii="仿宋" w:eastAsia="仿宋" w:hAnsi="仿宋"/>
                <w:sz w:val="24"/>
                <w:szCs w:val="24"/>
              </w:rPr>
            </w:pPr>
            <w:r>
              <w:rPr>
                <w:rFonts w:ascii="仿宋" w:eastAsia="仿宋" w:hAnsi="仿宋" w:hint="eastAsia"/>
                <w:sz w:val="24"/>
                <w:szCs w:val="24"/>
              </w:rPr>
              <w:t>文章</w:t>
            </w:r>
            <w:r w:rsidR="00542FF1">
              <w:rPr>
                <w:rFonts w:ascii="仿宋" w:eastAsia="仿宋" w:hAnsi="仿宋" w:hint="eastAsia"/>
                <w:sz w:val="24"/>
                <w:szCs w:val="24"/>
              </w:rPr>
              <w:t>通过</w:t>
            </w:r>
            <w:r w:rsidR="008F6D57" w:rsidRPr="007273E5">
              <w:rPr>
                <w:rFonts w:ascii="仿宋" w:eastAsia="仿宋" w:hAnsi="仿宋" w:hint="eastAsia"/>
                <w:sz w:val="24"/>
                <w:szCs w:val="24"/>
              </w:rPr>
              <w:t>研究非利息收入对</w:t>
            </w:r>
            <w:r w:rsidR="00925CC3">
              <w:rPr>
                <w:rFonts w:ascii="仿宋" w:eastAsia="仿宋" w:hAnsi="仿宋" w:hint="eastAsia"/>
                <w:sz w:val="24"/>
                <w:szCs w:val="24"/>
              </w:rPr>
              <w:t>国内外</w:t>
            </w:r>
            <w:r w:rsidR="008F6D57" w:rsidRPr="007273E5">
              <w:rPr>
                <w:rFonts w:ascii="仿宋" w:eastAsia="仿宋" w:hAnsi="仿宋" w:hint="eastAsia"/>
                <w:sz w:val="24"/>
                <w:szCs w:val="24"/>
              </w:rPr>
              <w:t>商业银行盈利能力的影响，</w:t>
            </w:r>
            <w:r w:rsidR="008F6D57" w:rsidRPr="007273E5">
              <w:rPr>
                <w:rFonts w:ascii="仿宋" w:eastAsia="仿宋" w:hAnsi="仿宋"/>
                <w:sz w:val="24"/>
                <w:szCs w:val="24"/>
              </w:rPr>
              <w:t>得出实证结论，</w:t>
            </w:r>
            <w:r w:rsidR="008F6D57" w:rsidRPr="007273E5">
              <w:rPr>
                <w:rFonts w:ascii="仿宋" w:eastAsia="仿宋" w:hAnsi="仿宋" w:hint="eastAsia"/>
                <w:sz w:val="24"/>
                <w:szCs w:val="24"/>
              </w:rPr>
              <w:t>探索我国商业银行可借鉴的非利息业务发展模式以及未来发展空间</w:t>
            </w:r>
            <w:r w:rsidR="005877A5" w:rsidRPr="007273E5">
              <w:rPr>
                <w:rFonts w:ascii="仿宋" w:eastAsia="仿宋" w:hAnsi="仿宋" w:hint="eastAsia"/>
                <w:sz w:val="24"/>
                <w:szCs w:val="24"/>
              </w:rPr>
              <w:t>，</w:t>
            </w:r>
            <w:r w:rsidR="00253E85">
              <w:rPr>
                <w:rFonts w:ascii="仿宋" w:eastAsia="仿宋" w:hAnsi="仿宋" w:hint="eastAsia"/>
                <w:sz w:val="24"/>
                <w:szCs w:val="24"/>
              </w:rPr>
              <w:t>借鉴美国商业银行优秀经验，</w:t>
            </w:r>
            <w:r w:rsidR="005877A5" w:rsidRPr="007273E5">
              <w:rPr>
                <w:rFonts w:ascii="仿宋" w:eastAsia="仿宋" w:hAnsi="仿宋" w:hint="eastAsia"/>
                <w:sz w:val="24"/>
                <w:szCs w:val="24"/>
              </w:rPr>
              <w:t>为</w:t>
            </w:r>
            <w:r w:rsidR="0086765B" w:rsidRPr="007273E5">
              <w:rPr>
                <w:rFonts w:ascii="仿宋" w:eastAsia="仿宋" w:hAnsi="仿宋" w:hint="eastAsia"/>
                <w:sz w:val="24"/>
                <w:szCs w:val="24"/>
              </w:rPr>
              <w:t>我国</w:t>
            </w:r>
            <w:r w:rsidR="005877A5" w:rsidRPr="007273E5">
              <w:rPr>
                <w:rFonts w:ascii="仿宋" w:eastAsia="仿宋" w:hAnsi="仿宋" w:hint="eastAsia"/>
                <w:sz w:val="24"/>
                <w:szCs w:val="24"/>
              </w:rPr>
              <w:t>商业银行在非利息业务发展</w:t>
            </w:r>
            <w:r>
              <w:rPr>
                <w:rFonts w:ascii="仿宋" w:eastAsia="仿宋" w:hAnsi="仿宋" w:hint="eastAsia"/>
                <w:sz w:val="24"/>
                <w:szCs w:val="24"/>
              </w:rPr>
              <w:t>、收入结构改善</w:t>
            </w:r>
            <w:r w:rsidR="005877A5" w:rsidRPr="007273E5">
              <w:rPr>
                <w:rFonts w:ascii="仿宋" w:eastAsia="仿宋" w:hAnsi="仿宋" w:hint="eastAsia"/>
                <w:sz w:val="24"/>
                <w:szCs w:val="24"/>
              </w:rPr>
              <w:t>提出可行性建议</w:t>
            </w:r>
            <w:r w:rsidR="0086765B" w:rsidRPr="007273E5">
              <w:rPr>
                <w:rFonts w:ascii="仿宋" w:eastAsia="仿宋" w:hAnsi="仿宋" w:hint="eastAsia"/>
                <w:sz w:val="24"/>
                <w:szCs w:val="24"/>
              </w:rPr>
              <w:t>。</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32D75851" w:rsidR="00C50C1E" w:rsidRPr="004D5DA9" w:rsidRDefault="00C50C1E" w:rsidP="003203A6">
            <w:pPr>
              <w:snapToGrid w:val="0"/>
              <w:spacing w:line="360" w:lineRule="auto"/>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14:paraId="4728959D" w14:textId="77777777" w:rsidR="004D5DA9" w:rsidRDefault="004D5DA9" w:rsidP="003203A6">
            <w:pPr>
              <w:snapToGrid w:val="0"/>
              <w:spacing w:line="360" w:lineRule="auto"/>
              <w:rPr>
                <w:rFonts w:ascii="宋体" w:eastAsia="宋体" w:hAnsi="宋体"/>
                <w:sz w:val="24"/>
                <w:szCs w:val="24"/>
              </w:rPr>
            </w:pPr>
          </w:p>
          <w:p w14:paraId="52F68660" w14:textId="1FEB3778" w:rsidR="009F7C8E" w:rsidRPr="001812EC" w:rsidRDefault="0058525E" w:rsidP="003203A6">
            <w:pPr>
              <w:snapToGrid w:val="0"/>
              <w:spacing w:line="360" w:lineRule="auto"/>
              <w:ind w:firstLineChars="200" w:firstLine="482"/>
              <w:rPr>
                <w:rFonts w:ascii="黑体" w:eastAsia="黑体" w:hAnsi="黑体"/>
                <w:b/>
                <w:bCs/>
                <w:sz w:val="24"/>
                <w:szCs w:val="24"/>
              </w:rPr>
            </w:pPr>
            <w:r w:rsidRPr="001812EC">
              <w:rPr>
                <w:rFonts w:ascii="黑体" w:eastAsia="黑体" w:hAnsi="黑体" w:hint="eastAsia"/>
                <w:b/>
                <w:bCs/>
                <w:sz w:val="24"/>
                <w:szCs w:val="24"/>
              </w:rPr>
              <w:t>一、</w:t>
            </w:r>
            <w:r w:rsidR="009F7C8E" w:rsidRPr="001812EC">
              <w:rPr>
                <w:rFonts w:ascii="黑体" w:eastAsia="黑体" w:hAnsi="黑体" w:hint="eastAsia"/>
                <w:b/>
                <w:bCs/>
                <w:sz w:val="24"/>
                <w:szCs w:val="24"/>
              </w:rPr>
              <w:t>国外</w:t>
            </w:r>
            <w:r w:rsidRPr="001812EC">
              <w:rPr>
                <w:rFonts w:ascii="黑体" w:eastAsia="黑体" w:hAnsi="黑体" w:hint="eastAsia"/>
                <w:b/>
                <w:bCs/>
                <w:sz w:val="24"/>
                <w:szCs w:val="24"/>
              </w:rPr>
              <w:t>研究成果</w:t>
            </w:r>
          </w:p>
          <w:p w14:paraId="33369F40" w14:textId="1A0D04A3" w:rsidR="00AD2E33" w:rsidRDefault="00A8164E" w:rsidP="003203A6">
            <w:pPr>
              <w:snapToGrid w:val="0"/>
              <w:spacing w:line="360" w:lineRule="auto"/>
              <w:ind w:firstLineChars="200" w:firstLine="480"/>
              <w:rPr>
                <w:rFonts w:ascii="仿宋" w:eastAsia="仿宋" w:hAnsi="仿宋"/>
                <w:sz w:val="24"/>
                <w:szCs w:val="24"/>
              </w:rPr>
            </w:pPr>
            <w:r w:rsidRPr="00A8164E">
              <w:rPr>
                <w:rFonts w:ascii="仿宋" w:eastAsia="仿宋" w:hAnsi="仿宋" w:hint="eastAsia"/>
                <w:sz w:val="24"/>
                <w:szCs w:val="24"/>
              </w:rPr>
              <w:t>国外</w:t>
            </w:r>
            <w:r>
              <w:rPr>
                <w:rFonts w:ascii="仿宋" w:eastAsia="仿宋" w:hAnsi="仿宋" w:hint="eastAsia"/>
                <w:sz w:val="24"/>
                <w:szCs w:val="24"/>
              </w:rPr>
              <w:t>特别是西方发达国家</w:t>
            </w:r>
            <w:r w:rsidRPr="00A8164E">
              <w:rPr>
                <w:rFonts w:ascii="仿宋" w:eastAsia="仿宋" w:hAnsi="仿宋" w:hint="eastAsia"/>
                <w:sz w:val="24"/>
                <w:szCs w:val="24"/>
              </w:rPr>
              <w:t>金融发展较早，银行业也有较为悠久的历史，</w:t>
            </w:r>
            <w:r>
              <w:rPr>
                <w:rFonts w:ascii="仿宋" w:eastAsia="仿宋" w:hAnsi="仿宋" w:hint="eastAsia"/>
                <w:sz w:val="24"/>
                <w:szCs w:val="24"/>
              </w:rPr>
              <w:t>政策环境宽松，业</w:t>
            </w:r>
            <w:r w:rsidRPr="00A8164E">
              <w:rPr>
                <w:rFonts w:ascii="仿宋" w:eastAsia="仿宋" w:hAnsi="仿宋" w:hint="eastAsia"/>
                <w:sz w:val="24"/>
                <w:szCs w:val="24"/>
              </w:rPr>
              <w:t>务更多元化，因此关于非利息收入业务特点、银行</w:t>
            </w:r>
            <w:r w:rsidR="00AD2E33">
              <w:rPr>
                <w:rFonts w:ascii="仿宋" w:eastAsia="仿宋" w:hAnsi="仿宋" w:hint="eastAsia"/>
                <w:sz w:val="24"/>
                <w:szCs w:val="24"/>
              </w:rPr>
              <w:t>盈利能力</w:t>
            </w:r>
            <w:r w:rsidRPr="00A8164E">
              <w:rPr>
                <w:rFonts w:ascii="仿宋" w:eastAsia="仿宋" w:hAnsi="仿宋" w:hint="eastAsia"/>
                <w:sz w:val="24"/>
                <w:szCs w:val="24"/>
              </w:rPr>
              <w:t>和经营风险等各类的研究</w:t>
            </w:r>
            <w:r w:rsidR="00453AE8">
              <w:rPr>
                <w:rFonts w:ascii="仿宋" w:eastAsia="仿宋" w:hAnsi="仿宋" w:hint="eastAsia"/>
                <w:sz w:val="24"/>
                <w:szCs w:val="24"/>
              </w:rPr>
              <w:t>起步</w:t>
            </w:r>
            <w:r w:rsidRPr="00A8164E">
              <w:rPr>
                <w:rFonts w:ascii="仿宋" w:eastAsia="仿宋" w:hAnsi="仿宋" w:hint="eastAsia"/>
                <w:sz w:val="24"/>
                <w:szCs w:val="24"/>
              </w:rPr>
              <w:t>较早</w:t>
            </w:r>
            <w:r w:rsidR="00AD2E33">
              <w:rPr>
                <w:rFonts w:ascii="仿宋" w:eastAsia="仿宋" w:hAnsi="仿宋" w:hint="eastAsia"/>
                <w:sz w:val="24"/>
                <w:szCs w:val="24"/>
              </w:rPr>
              <w:t>，相对完善</w:t>
            </w:r>
            <w:r w:rsidRPr="00A8164E">
              <w:rPr>
                <w:rFonts w:ascii="仿宋" w:eastAsia="仿宋" w:hAnsi="仿宋" w:hint="eastAsia"/>
                <w:sz w:val="24"/>
                <w:szCs w:val="24"/>
              </w:rPr>
              <w:t>。</w:t>
            </w:r>
            <w:r w:rsidR="00AD2E33" w:rsidRPr="00AD2E33">
              <w:rPr>
                <w:rFonts w:ascii="仿宋" w:eastAsia="仿宋" w:hAnsi="仿宋" w:hint="eastAsia"/>
                <w:sz w:val="24"/>
                <w:szCs w:val="24"/>
              </w:rPr>
              <w:t>国外学者对非利息收入对盈利能力的影响研究主要分为两</w:t>
            </w:r>
            <w:r w:rsidR="00F67DB9">
              <w:rPr>
                <w:rFonts w:ascii="仿宋" w:eastAsia="仿宋" w:hAnsi="仿宋" w:hint="eastAsia"/>
                <w:sz w:val="24"/>
                <w:szCs w:val="24"/>
              </w:rPr>
              <w:t>种</w:t>
            </w:r>
            <w:r w:rsidR="00AD2E33">
              <w:rPr>
                <w:rFonts w:ascii="仿宋" w:eastAsia="仿宋" w:hAnsi="仿宋" w:hint="eastAsia"/>
                <w:sz w:val="24"/>
                <w:szCs w:val="24"/>
              </w:rPr>
              <w:t>：</w:t>
            </w:r>
          </w:p>
          <w:p w14:paraId="7CF64338" w14:textId="6BF43250" w:rsidR="00AD2E33" w:rsidRPr="00B8691A" w:rsidRDefault="00AD2E33" w:rsidP="003203A6">
            <w:pPr>
              <w:snapToGrid w:val="0"/>
              <w:spacing w:line="360" w:lineRule="auto"/>
              <w:ind w:firstLineChars="200" w:firstLine="480"/>
              <w:rPr>
                <w:rFonts w:ascii="楷体" w:eastAsia="楷体" w:hAnsi="楷体"/>
                <w:sz w:val="24"/>
                <w:szCs w:val="24"/>
              </w:rPr>
            </w:pPr>
            <w:r w:rsidRPr="001812EC">
              <w:rPr>
                <w:rFonts w:ascii="楷体" w:eastAsia="楷体" w:hAnsi="楷体" w:hint="eastAsia"/>
                <w:sz w:val="24"/>
                <w:szCs w:val="24"/>
              </w:rPr>
              <w:t>（一</w:t>
            </w:r>
            <w:r w:rsidRPr="00B8691A">
              <w:rPr>
                <w:rFonts w:ascii="楷体" w:eastAsia="楷体" w:hAnsi="楷体" w:hint="eastAsia"/>
                <w:sz w:val="24"/>
                <w:szCs w:val="24"/>
              </w:rPr>
              <w:t>）非利息收入可</w:t>
            </w:r>
            <w:r w:rsidR="006018B0" w:rsidRPr="00B8691A">
              <w:rPr>
                <w:rFonts w:ascii="楷体" w:eastAsia="楷体" w:hAnsi="楷体" w:hint="eastAsia"/>
                <w:sz w:val="24"/>
                <w:szCs w:val="24"/>
              </w:rPr>
              <w:t>提升银行盈利能力，</w:t>
            </w:r>
            <w:r w:rsidR="005A6A91" w:rsidRPr="00B8691A">
              <w:rPr>
                <w:rFonts w:ascii="楷体" w:eastAsia="楷体" w:hAnsi="楷体" w:hint="eastAsia"/>
                <w:sz w:val="24"/>
                <w:szCs w:val="24"/>
              </w:rPr>
              <w:t>带来稳定利润</w:t>
            </w:r>
          </w:p>
          <w:p w14:paraId="762D2C79" w14:textId="54570E50" w:rsidR="00731224" w:rsidRPr="00B8691A" w:rsidRDefault="00FE3870" w:rsidP="00B93C11">
            <w:pPr>
              <w:snapToGrid w:val="0"/>
              <w:spacing w:line="360" w:lineRule="auto"/>
              <w:ind w:firstLineChars="200" w:firstLine="480"/>
              <w:rPr>
                <w:rFonts w:ascii="仿宋" w:eastAsia="仿宋" w:hAnsi="仿宋"/>
                <w:sz w:val="24"/>
                <w:szCs w:val="24"/>
              </w:rPr>
            </w:pPr>
            <w:r w:rsidRPr="00B8691A">
              <w:rPr>
                <w:rFonts w:ascii="仿宋" w:eastAsia="仿宋" w:hAnsi="仿宋" w:hint="eastAsia"/>
                <w:sz w:val="24"/>
                <w:szCs w:val="24"/>
              </w:rPr>
              <w:t>（</w:t>
            </w:r>
            <w:proofErr w:type="spellStart"/>
            <w:r w:rsidRPr="00B8691A">
              <w:rPr>
                <w:rFonts w:ascii="仿宋" w:eastAsia="仿宋" w:hAnsi="仿宋"/>
                <w:sz w:val="24"/>
                <w:szCs w:val="24"/>
              </w:rPr>
              <w:t>Meslier</w:t>
            </w:r>
            <w:proofErr w:type="spellEnd"/>
            <w:r w:rsidRPr="00B8691A">
              <w:rPr>
                <w:rFonts w:ascii="仿宋" w:eastAsia="仿宋" w:hAnsi="仿宋"/>
                <w:sz w:val="24"/>
                <w:szCs w:val="24"/>
              </w:rPr>
              <w:t>、Tacneng</w:t>
            </w:r>
            <w:r w:rsidRPr="00B8691A">
              <w:rPr>
                <w:rFonts w:ascii="仿宋" w:eastAsia="仿宋" w:hAnsi="仿宋" w:hint="eastAsia"/>
                <w:sz w:val="24"/>
                <w:szCs w:val="24"/>
              </w:rPr>
              <w:t>,</w:t>
            </w:r>
            <w:r w:rsidRPr="00B8691A">
              <w:rPr>
                <w:rFonts w:ascii="仿宋" w:eastAsia="仿宋" w:hAnsi="仿宋"/>
                <w:sz w:val="24"/>
                <w:szCs w:val="24"/>
              </w:rPr>
              <w:t>2014; Ahamed</w:t>
            </w:r>
            <w:r w:rsidRPr="00B8691A">
              <w:rPr>
                <w:rFonts w:ascii="仿宋" w:eastAsia="仿宋" w:hAnsi="仿宋" w:hint="eastAsia"/>
                <w:sz w:val="24"/>
                <w:szCs w:val="24"/>
              </w:rPr>
              <w:t>,</w:t>
            </w:r>
            <w:r w:rsidRPr="00B8691A">
              <w:rPr>
                <w:rFonts w:ascii="仿宋" w:eastAsia="仿宋" w:hAnsi="仿宋"/>
                <w:sz w:val="24"/>
                <w:szCs w:val="24"/>
              </w:rPr>
              <w:t>2017）研究了银行收入多元化对</w:t>
            </w:r>
            <w:r w:rsidRPr="00B8691A">
              <w:rPr>
                <w:rFonts w:ascii="仿宋" w:eastAsia="仿宋" w:hAnsi="仿宋" w:hint="eastAsia"/>
                <w:sz w:val="24"/>
                <w:szCs w:val="24"/>
              </w:rPr>
              <w:t>银行绩效与盈利能力的影响，认为向非利息活动的转变增加了银行利润和风险调整利润，多元化活动能够提高银行的盈利能力。此外，</w:t>
            </w:r>
            <w:r w:rsidRPr="00B8691A">
              <w:rPr>
                <w:rFonts w:ascii="仿宋" w:eastAsia="仿宋" w:hAnsi="仿宋"/>
                <w:sz w:val="24"/>
                <w:szCs w:val="24"/>
              </w:rPr>
              <w:t>Ahamed</w:t>
            </w:r>
            <w:r w:rsidRPr="00B8691A">
              <w:rPr>
                <w:rFonts w:ascii="仿宋" w:eastAsia="仿宋" w:hAnsi="仿宋" w:hint="eastAsia"/>
                <w:sz w:val="24"/>
                <w:szCs w:val="24"/>
              </w:rPr>
              <w:t>还提出对于资产质量较差的银行，非利息收入占比对盈利能力的提升效果更为</w:t>
            </w:r>
            <w:r w:rsidR="00617DE8" w:rsidRPr="00B8691A">
              <w:rPr>
                <w:rFonts w:ascii="仿宋" w:eastAsia="仿宋" w:hAnsi="仿宋" w:hint="eastAsia"/>
                <w:sz w:val="24"/>
                <w:szCs w:val="24"/>
              </w:rPr>
              <w:t>显著。</w:t>
            </w:r>
          </w:p>
          <w:p w14:paraId="5F81A118" w14:textId="0E1B73DB" w:rsidR="00FE3870" w:rsidRPr="00B8691A" w:rsidRDefault="00617DE8" w:rsidP="00FE3870">
            <w:pPr>
              <w:snapToGrid w:val="0"/>
              <w:spacing w:line="360" w:lineRule="auto"/>
              <w:ind w:firstLineChars="200" w:firstLine="480"/>
              <w:rPr>
                <w:rFonts w:ascii="仿宋" w:eastAsia="仿宋" w:hAnsi="仿宋"/>
                <w:sz w:val="24"/>
                <w:szCs w:val="24"/>
              </w:rPr>
            </w:pPr>
            <w:proofErr w:type="spellStart"/>
            <w:r w:rsidRPr="00B8691A">
              <w:rPr>
                <w:rFonts w:ascii="仿宋" w:eastAsia="仿宋" w:hAnsi="仿宋"/>
                <w:sz w:val="24"/>
                <w:szCs w:val="24"/>
              </w:rPr>
              <w:t>Olowolaju</w:t>
            </w:r>
            <w:proofErr w:type="spellEnd"/>
            <w:r w:rsidRPr="00B8691A">
              <w:rPr>
                <w:rFonts w:ascii="仿宋" w:eastAsia="仿宋" w:hAnsi="仿宋" w:hint="eastAsia"/>
                <w:sz w:val="24"/>
                <w:szCs w:val="24"/>
              </w:rPr>
              <w:t>和</w:t>
            </w:r>
            <w:r w:rsidRPr="00B8691A">
              <w:rPr>
                <w:rFonts w:ascii="仿宋" w:eastAsia="仿宋" w:hAnsi="仿宋"/>
                <w:sz w:val="24"/>
                <w:szCs w:val="24"/>
              </w:rPr>
              <w:t>Phili</w:t>
            </w:r>
            <w:r w:rsidRPr="00B8691A">
              <w:rPr>
                <w:rFonts w:ascii="仿宋" w:eastAsia="仿宋" w:hAnsi="仿宋" w:hint="eastAsia"/>
                <w:sz w:val="24"/>
                <w:szCs w:val="24"/>
              </w:rPr>
              <w:t>p（2</w:t>
            </w:r>
            <w:r w:rsidRPr="00B8691A">
              <w:rPr>
                <w:rFonts w:ascii="仿宋" w:eastAsia="仿宋" w:hAnsi="仿宋"/>
                <w:sz w:val="24"/>
                <w:szCs w:val="24"/>
              </w:rPr>
              <w:t>018</w:t>
            </w:r>
            <w:r w:rsidRPr="00B8691A">
              <w:rPr>
                <w:rFonts w:ascii="仿宋" w:eastAsia="仿宋" w:hAnsi="仿宋" w:hint="eastAsia"/>
                <w:sz w:val="24"/>
                <w:szCs w:val="24"/>
              </w:rPr>
              <w:t>）考察</w:t>
            </w:r>
            <w:r w:rsidRPr="00B8691A">
              <w:rPr>
                <w:rFonts w:ascii="仿宋" w:eastAsia="仿宋" w:hAnsi="仿宋"/>
                <w:sz w:val="24"/>
                <w:szCs w:val="24"/>
              </w:rPr>
              <w:t>2006年至2015年间尼日利亚存款银行</w:t>
            </w:r>
            <w:r w:rsidRPr="00B8691A">
              <w:rPr>
                <w:rFonts w:ascii="仿宋" w:eastAsia="仿宋" w:hAnsi="仿宋" w:hint="eastAsia"/>
                <w:sz w:val="24"/>
                <w:szCs w:val="24"/>
              </w:rPr>
              <w:t>数据，得出非利息收入对</w:t>
            </w:r>
            <w:r w:rsidRPr="00B8691A">
              <w:rPr>
                <w:rFonts w:ascii="仿宋" w:eastAsia="仿宋" w:hAnsi="仿宋"/>
                <w:sz w:val="24"/>
                <w:szCs w:val="24"/>
              </w:rPr>
              <w:t>盈利能力有显著的正向</w:t>
            </w:r>
            <w:r w:rsidRPr="00B8691A">
              <w:rPr>
                <w:rFonts w:ascii="仿宋" w:eastAsia="仿宋" w:hAnsi="仿宋" w:hint="eastAsia"/>
                <w:sz w:val="24"/>
                <w:szCs w:val="24"/>
              </w:rPr>
              <w:t>作用的结论。</w:t>
            </w:r>
            <w:r w:rsidR="00DE55FA" w:rsidRPr="00B8691A">
              <w:rPr>
                <w:rFonts w:ascii="仿宋" w:eastAsia="仿宋" w:hAnsi="仿宋"/>
                <w:sz w:val="24"/>
                <w:szCs w:val="24"/>
              </w:rPr>
              <w:t>Saunders和Schmid（2014）基于2002-2013年10341家美国</w:t>
            </w:r>
            <w:r w:rsidR="00EE5CB9">
              <w:rPr>
                <w:rFonts w:ascii="仿宋" w:eastAsia="仿宋" w:hAnsi="仿宋" w:hint="eastAsia"/>
                <w:sz w:val="24"/>
                <w:szCs w:val="24"/>
              </w:rPr>
              <w:t>商业</w:t>
            </w:r>
            <w:r w:rsidR="00DE55FA" w:rsidRPr="00B8691A">
              <w:rPr>
                <w:rFonts w:ascii="仿宋" w:eastAsia="仿宋" w:hAnsi="仿宋"/>
                <w:sz w:val="24"/>
                <w:szCs w:val="24"/>
              </w:rPr>
              <w:t>银行的</w:t>
            </w:r>
            <w:r w:rsidR="00464608" w:rsidRPr="00464608">
              <w:rPr>
                <w:rFonts w:ascii="仿宋" w:eastAsia="仿宋" w:hAnsi="仿宋"/>
                <w:sz w:val="24"/>
                <w:szCs w:val="24"/>
              </w:rPr>
              <w:t>368,006个季度的观察，涵盖了</w:t>
            </w:r>
            <w:r w:rsidR="00B101BB">
              <w:rPr>
                <w:rFonts w:ascii="仿宋" w:eastAsia="仿宋" w:hAnsi="仿宋" w:hint="eastAsia"/>
                <w:sz w:val="24"/>
                <w:szCs w:val="24"/>
              </w:rPr>
              <w:t>经济</w:t>
            </w:r>
            <w:r w:rsidR="00464608" w:rsidRPr="00464608">
              <w:rPr>
                <w:rFonts w:ascii="仿宋" w:eastAsia="仿宋" w:hAnsi="仿宋"/>
                <w:sz w:val="24"/>
                <w:szCs w:val="24"/>
              </w:rPr>
              <w:t>危机前、危机和危机后时期</w:t>
            </w:r>
            <w:r w:rsidR="00464608">
              <w:rPr>
                <w:rFonts w:ascii="仿宋" w:eastAsia="仿宋" w:hAnsi="仿宋" w:hint="eastAsia"/>
                <w:sz w:val="24"/>
                <w:szCs w:val="24"/>
              </w:rPr>
              <w:t>，</w:t>
            </w:r>
            <w:r w:rsidR="00464608" w:rsidRPr="00464608">
              <w:rPr>
                <w:rFonts w:ascii="仿宋" w:eastAsia="仿宋" w:hAnsi="仿宋"/>
                <w:sz w:val="24"/>
                <w:szCs w:val="24"/>
              </w:rPr>
              <w:t>研究结果表明非利息收入占利息收入的比例越高，</w:t>
            </w:r>
            <w:r w:rsidR="00464608">
              <w:rPr>
                <w:rFonts w:ascii="仿宋" w:eastAsia="仿宋" w:hAnsi="仿宋" w:hint="eastAsia"/>
                <w:sz w:val="24"/>
                <w:szCs w:val="24"/>
              </w:rPr>
              <w:t>银行</w:t>
            </w:r>
            <w:r w:rsidR="00464608" w:rsidRPr="00464608">
              <w:rPr>
                <w:rFonts w:ascii="仿宋" w:eastAsia="仿宋" w:hAnsi="仿宋"/>
                <w:sz w:val="24"/>
                <w:szCs w:val="24"/>
              </w:rPr>
              <w:t>盈利能力越强，在危机期间观察到的结果最为明显</w:t>
            </w:r>
            <w:r w:rsidR="00DE55FA" w:rsidRPr="00B8691A">
              <w:rPr>
                <w:rFonts w:ascii="仿宋" w:eastAsia="仿宋" w:hAnsi="仿宋" w:hint="eastAsia"/>
                <w:sz w:val="24"/>
                <w:szCs w:val="24"/>
              </w:rPr>
              <w:t>。</w:t>
            </w:r>
            <w:proofErr w:type="spellStart"/>
            <w:r w:rsidR="009A15E5" w:rsidRPr="00B8691A">
              <w:rPr>
                <w:rFonts w:ascii="仿宋" w:eastAsia="仿宋" w:hAnsi="仿宋" w:hint="eastAsia"/>
                <w:sz w:val="24"/>
                <w:szCs w:val="24"/>
              </w:rPr>
              <w:t>C</w:t>
            </w:r>
            <w:r w:rsidR="009A15E5" w:rsidRPr="00B8691A">
              <w:rPr>
                <w:rFonts w:ascii="仿宋" w:eastAsia="仿宋" w:hAnsi="仿宋"/>
                <w:sz w:val="24"/>
                <w:szCs w:val="24"/>
              </w:rPr>
              <w:t>hiorzzo</w:t>
            </w:r>
            <w:proofErr w:type="spellEnd"/>
            <w:r w:rsidR="009A15E5" w:rsidRPr="00B8691A">
              <w:rPr>
                <w:rFonts w:ascii="仿宋" w:eastAsia="仿宋" w:hAnsi="仿宋" w:hint="eastAsia"/>
                <w:sz w:val="24"/>
                <w:szCs w:val="24"/>
              </w:rPr>
              <w:t>等人（2</w:t>
            </w:r>
            <w:r w:rsidR="009A15E5" w:rsidRPr="00B8691A">
              <w:rPr>
                <w:rFonts w:ascii="仿宋" w:eastAsia="仿宋" w:hAnsi="仿宋"/>
                <w:sz w:val="24"/>
                <w:szCs w:val="24"/>
              </w:rPr>
              <w:t>008</w:t>
            </w:r>
            <w:r w:rsidR="009A15E5" w:rsidRPr="00B8691A">
              <w:rPr>
                <w:rFonts w:ascii="仿宋" w:eastAsia="仿宋" w:hAnsi="仿宋" w:hint="eastAsia"/>
                <w:sz w:val="24"/>
                <w:szCs w:val="24"/>
              </w:rPr>
              <w:t>）通过对意大利银行的研究，得出虽然非利息收入提升银行盈利，但</w:t>
            </w:r>
            <w:r w:rsidR="009A15E5" w:rsidRPr="00B8691A">
              <w:rPr>
                <w:rFonts w:ascii="仿宋" w:eastAsia="仿宋" w:hAnsi="仿宋"/>
                <w:sz w:val="24"/>
                <w:szCs w:val="24"/>
              </w:rPr>
              <w:t>随着银行规模的扩大，多样化收益也会受到限制</w:t>
            </w:r>
            <w:r w:rsidR="009A15E5" w:rsidRPr="00B8691A">
              <w:rPr>
                <w:rFonts w:ascii="仿宋" w:eastAsia="仿宋" w:hAnsi="仿宋" w:hint="eastAsia"/>
                <w:sz w:val="24"/>
                <w:szCs w:val="24"/>
              </w:rPr>
              <w:t>，小型</w:t>
            </w:r>
            <w:r w:rsidR="009A15E5" w:rsidRPr="00B8691A">
              <w:rPr>
                <w:rFonts w:ascii="仿宋" w:eastAsia="仿宋" w:hAnsi="仿宋"/>
                <w:sz w:val="24"/>
                <w:szCs w:val="24"/>
              </w:rPr>
              <w:t>银行可以从增加非利息收入中获利</w:t>
            </w:r>
            <w:r w:rsidR="009A15E5" w:rsidRPr="00B8691A">
              <w:rPr>
                <w:rFonts w:ascii="仿宋" w:eastAsia="仿宋" w:hAnsi="仿宋" w:hint="eastAsia"/>
                <w:sz w:val="24"/>
                <w:szCs w:val="24"/>
              </w:rPr>
              <w:t>。</w:t>
            </w:r>
          </w:p>
          <w:p w14:paraId="33C9738C" w14:textId="2266515E" w:rsidR="004B21E3" w:rsidRPr="00B8691A" w:rsidRDefault="00DE55FA" w:rsidP="00731224">
            <w:pPr>
              <w:snapToGrid w:val="0"/>
              <w:spacing w:line="360" w:lineRule="auto"/>
              <w:ind w:firstLineChars="200" w:firstLine="480"/>
              <w:rPr>
                <w:rFonts w:ascii="仿宋" w:eastAsia="仿宋" w:hAnsi="仿宋"/>
                <w:sz w:val="24"/>
                <w:szCs w:val="24"/>
              </w:rPr>
            </w:pPr>
            <w:proofErr w:type="spellStart"/>
            <w:r w:rsidRPr="00B8691A">
              <w:rPr>
                <w:rFonts w:ascii="仿宋" w:eastAsia="仿宋" w:hAnsi="仿宋"/>
                <w:sz w:val="24"/>
                <w:szCs w:val="24"/>
              </w:rPr>
              <w:t>Huseyin</w:t>
            </w:r>
            <w:proofErr w:type="spellEnd"/>
            <w:r w:rsidRPr="00B8691A">
              <w:rPr>
                <w:rFonts w:ascii="仿宋" w:eastAsia="仿宋" w:hAnsi="仿宋" w:hint="eastAsia"/>
                <w:sz w:val="24"/>
                <w:szCs w:val="24"/>
              </w:rPr>
              <w:t>（2</w:t>
            </w:r>
            <w:r w:rsidRPr="00B8691A">
              <w:rPr>
                <w:rFonts w:ascii="仿宋" w:eastAsia="仿宋" w:hAnsi="仿宋"/>
                <w:sz w:val="24"/>
                <w:szCs w:val="24"/>
              </w:rPr>
              <w:t>018</w:t>
            </w:r>
            <w:r w:rsidRPr="00B8691A">
              <w:rPr>
                <w:rFonts w:ascii="仿宋" w:eastAsia="仿宋" w:hAnsi="仿宋" w:hint="eastAsia"/>
                <w:sz w:val="24"/>
                <w:szCs w:val="24"/>
              </w:rPr>
              <w:t>）</w:t>
            </w:r>
            <w:r w:rsidR="00A65399" w:rsidRPr="00B8691A">
              <w:rPr>
                <w:rFonts w:ascii="仿宋" w:eastAsia="仿宋" w:hAnsi="仿宋" w:hint="eastAsia"/>
                <w:sz w:val="24"/>
                <w:szCs w:val="24"/>
              </w:rPr>
              <w:t>认</w:t>
            </w:r>
            <w:r w:rsidRPr="00B8691A">
              <w:rPr>
                <w:rFonts w:ascii="仿宋" w:eastAsia="仿宋" w:hAnsi="仿宋" w:hint="eastAsia"/>
                <w:sz w:val="24"/>
                <w:szCs w:val="24"/>
              </w:rPr>
              <w:t>为</w:t>
            </w:r>
            <w:r w:rsidRPr="00B8691A">
              <w:rPr>
                <w:rFonts w:ascii="仿宋" w:eastAsia="仿宋" w:hAnsi="仿宋"/>
                <w:sz w:val="24"/>
                <w:szCs w:val="24"/>
              </w:rPr>
              <w:t>非利息收入率对资产收益率有显著的正向影响</w:t>
            </w:r>
            <w:r w:rsidR="00B93C11" w:rsidRPr="00B8691A">
              <w:rPr>
                <w:rFonts w:ascii="仿宋" w:eastAsia="仿宋" w:hAnsi="仿宋" w:hint="eastAsia"/>
                <w:sz w:val="24"/>
                <w:szCs w:val="24"/>
              </w:rPr>
              <w:t>。</w:t>
            </w:r>
            <w:r w:rsidR="00AD2E33" w:rsidRPr="00B8691A">
              <w:rPr>
                <w:rFonts w:ascii="仿宋" w:eastAsia="仿宋" w:hAnsi="仿宋"/>
                <w:sz w:val="24"/>
                <w:szCs w:val="24"/>
              </w:rPr>
              <w:t>Smith、</w:t>
            </w:r>
            <w:proofErr w:type="spellStart"/>
            <w:r w:rsidR="00AD2E33" w:rsidRPr="00B8691A">
              <w:rPr>
                <w:rFonts w:ascii="仿宋" w:eastAsia="仿宋" w:hAnsi="仿宋"/>
                <w:sz w:val="24"/>
                <w:szCs w:val="24"/>
              </w:rPr>
              <w:t>Staikouras</w:t>
            </w:r>
            <w:proofErr w:type="spellEnd"/>
            <w:r w:rsidR="00AD2E33" w:rsidRPr="00B8691A">
              <w:rPr>
                <w:rFonts w:ascii="仿宋" w:eastAsia="仿宋" w:hAnsi="仿宋"/>
                <w:sz w:val="24"/>
                <w:szCs w:val="24"/>
              </w:rPr>
              <w:t>和Wood（2003）研究欧盟国家</w:t>
            </w:r>
            <w:r w:rsidR="00AD2E33" w:rsidRPr="00B8691A">
              <w:rPr>
                <w:rFonts w:ascii="仿宋" w:eastAsia="仿宋" w:hAnsi="仿宋" w:hint="eastAsia"/>
                <w:sz w:val="24"/>
                <w:szCs w:val="24"/>
              </w:rPr>
              <w:t>银行</w:t>
            </w:r>
            <w:r w:rsidR="004455C1" w:rsidRPr="00B8691A">
              <w:rPr>
                <w:rFonts w:ascii="仿宋" w:eastAsia="仿宋" w:hAnsi="仿宋" w:hint="eastAsia"/>
                <w:sz w:val="24"/>
                <w:szCs w:val="24"/>
              </w:rPr>
              <w:t>的利息和非利息收入相关性时发现，非利息收入稳定了大多数银行的利润。</w:t>
            </w:r>
          </w:p>
          <w:p w14:paraId="0E654330" w14:textId="3110705A" w:rsidR="002D34A3" w:rsidRPr="00B8691A" w:rsidRDefault="00F805AE" w:rsidP="003203A6">
            <w:pPr>
              <w:snapToGrid w:val="0"/>
              <w:spacing w:line="360" w:lineRule="auto"/>
              <w:ind w:firstLineChars="200" w:firstLine="480"/>
              <w:rPr>
                <w:rFonts w:ascii="楷体" w:eastAsia="楷体" w:hAnsi="楷体"/>
                <w:sz w:val="24"/>
                <w:szCs w:val="24"/>
              </w:rPr>
            </w:pPr>
            <w:r w:rsidRPr="00B8691A">
              <w:rPr>
                <w:rFonts w:ascii="楷体" w:eastAsia="楷体" w:hAnsi="楷体" w:hint="eastAsia"/>
                <w:sz w:val="24"/>
                <w:szCs w:val="24"/>
              </w:rPr>
              <w:t>（</w:t>
            </w:r>
            <w:r w:rsidR="005A2B84" w:rsidRPr="00B8691A">
              <w:rPr>
                <w:rFonts w:ascii="楷体" w:eastAsia="楷体" w:hAnsi="楷体" w:hint="eastAsia"/>
                <w:sz w:val="24"/>
                <w:szCs w:val="24"/>
              </w:rPr>
              <w:t>二</w:t>
            </w:r>
            <w:r w:rsidRPr="00B8691A">
              <w:rPr>
                <w:rFonts w:ascii="楷体" w:eastAsia="楷体" w:hAnsi="楷体" w:hint="eastAsia"/>
                <w:sz w:val="24"/>
                <w:szCs w:val="24"/>
              </w:rPr>
              <w:t>）</w:t>
            </w:r>
            <w:r w:rsidR="002D34A3" w:rsidRPr="00B8691A">
              <w:rPr>
                <w:rFonts w:ascii="楷体" w:eastAsia="楷体" w:hAnsi="楷体" w:hint="eastAsia"/>
                <w:sz w:val="24"/>
                <w:szCs w:val="24"/>
              </w:rPr>
              <w:t>非</w:t>
            </w:r>
            <w:r w:rsidR="005A2B84" w:rsidRPr="00B8691A">
              <w:rPr>
                <w:rFonts w:ascii="楷体" w:eastAsia="楷体" w:hAnsi="楷体" w:hint="eastAsia"/>
                <w:sz w:val="24"/>
                <w:szCs w:val="24"/>
              </w:rPr>
              <w:t>利息</w:t>
            </w:r>
            <w:r w:rsidR="002D34A3" w:rsidRPr="00B8691A">
              <w:rPr>
                <w:rFonts w:ascii="楷体" w:eastAsia="楷体" w:hAnsi="楷体" w:hint="eastAsia"/>
                <w:sz w:val="24"/>
                <w:szCs w:val="24"/>
              </w:rPr>
              <w:t>收入不能提高商业银行盈利能力</w:t>
            </w:r>
          </w:p>
          <w:p w14:paraId="6E3ACC31" w14:textId="79A71F2C" w:rsidR="00200AA6" w:rsidRPr="00B8691A" w:rsidRDefault="0014013F" w:rsidP="00294967">
            <w:pPr>
              <w:snapToGrid w:val="0"/>
              <w:spacing w:line="360" w:lineRule="auto"/>
              <w:ind w:firstLineChars="200" w:firstLine="480"/>
              <w:rPr>
                <w:rFonts w:ascii="仿宋" w:eastAsia="仿宋" w:hAnsi="仿宋"/>
                <w:sz w:val="24"/>
                <w:szCs w:val="24"/>
              </w:rPr>
            </w:pPr>
            <w:proofErr w:type="spellStart"/>
            <w:r w:rsidRPr="00B8691A">
              <w:rPr>
                <w:rFonts w:ascii="仿宋" w:eastAsia="仿宋" w:hAnsi="仿宋"/>
                <w:sz w:val="24"/>
                <w:szCs w:val="24"/>
              </w:rPr>
              <w:t>Mercieca</w:t>
            </w:r>
            <w:proofErr w:type="spellEnd"/>
            <w:r w:rsidR="00BB59E7" w:rsidRPr="00B8691A">
              <w:rPr>
                <w:rFonts w:ascii="仿宋" w:eastAsia="仿宋" w:hAnsi="仿宋" w:hint="eastAsia"/>
                <w:sz w:val="24"/>
                <w:szCs w:val="24"/>
              </w:rPr>
              <w:t>等人（2</w:t>
            </w:r>
            <w:r w:rsidR="00BB59E7" w:rsidRPr="00B8691A">
              <w:rPr>
                <w:rFonts w:ascii="仿宋" w:eastAsia="仿宋" w:hAnsi="仿宋"/>
                <w:sz w:val="24"/>
                <w:szCs w:val="24"/>
              </w:rPr>
              <w:t>007</w:t>
            </w:r>
            <w:r w:rsidR="00BB59E7" w:rsidRPr="00B8691A">
              <w:rPr>
                <w:rFonts w:ascii="仿宋" w:eastAsia="仿宋" w:hAnsi="仿宋" w:hint="eastAsia"/>
                <w:sz w:val="24"/>
                <w:szCs w:val="24"/>
              </w:rPr>
              <w:t>）</w:t>
            </w:r>
            <w:r w:rsidR="00835C6F" w:rsidRPr="00B8691A">
              <w:rPr>
                <w:rFonts w:ascii="仿宋" w:eastAsia="仿宋" w:hAnsi="仿宋" w:hint="eastAsia"/>
                <w:sz w:val="24"/>
                <w:szCs w:val="24"/>
              </w:rPr>
              <w:t>利用</w:t>
            </w:r>
            <w:r w:rsidR="00835C6F" w:rsidRPr="00B8691A">
              <w:rPr>
                <w:rFonts w:ascii="仿宋" w:eastAsia="仿宋" w:hAnsi="仿宋"/>
                <w:sz w:val="24"/>
                <w:szCs w:val="24"/>
              </w:rPr>
              <w:t>1997-2003年期间755家</w:t>
            </w:r>
            <w:r w:rsidR="00835C6F" w:rsidRPr="00B8691A">
              <w:rPr>
                <w:rFonts w:ascii="仿宋" w:eastAsia="仿宋" w:hAnsi="仿宋" w:hint="eastAsia"/>
                <w:sz w:val="24"/>
                <w:szCs w:val="24"/>
              </w:rPr>
              <w:t>欧洲小型</w:t>
            </w:r>
            <w:r w:rsidR="00835C6F" w:rsidRPr="00B8691A">
              <w:rPr>
                <w:rFonts w:ascii="仿宋" w:eastAsia="仿宋" w:hAnsi="仿宋"/>
                <w:sz w:val="24"/>
                <w:szCs w:val="24"/>
              </w:rPr>
              <w:t>银行的样本，</w:t>
            </w:r>
            <w:r w:rsidR="00BB59E7" w:rsidRPr="00B8691A">
              <w:rPr>
                <w:rFonts w:ascii="仿宋" w:eastAsia="仿宋" w:hAnsi="仿宋" w:hint="eastAsia"/>
                <w:sz w:val="24"/>
                <w:szCs w:val="24"/>
              </w:rPr>
              <w:t>发现</w:t>
            </w:r>
            <w:r w:rsidR="00294967" w:rsidRPr="00B8691A">
              <w:rPr>
                <w:rFonts w:ascii="仿宋" w:eastAsia="仿宋" w:hAnsi="仿宋"/>
                <w:sz w:val="24"/>
                <w:szCs w:val="24"/>
              </w:rPr>
              <w:t>非利息收入和银行业绩之间存在负相关关系</w:t>
            </w:r>
            <w:r w:rsidR="00294967" w:rsidRPr="00B8691A">
              <w:rPr>
                <w:rFonts w:ascii="仿宋" w:eastAsia="仿宋" w:hAnsi="仿宋" w:hint="eastAsia"/>
                <w:sz w:val="24"/>
                <w:szCs w:val="24"/>
              </w:rPr>
              <w:t>，</w:t>
            </w:r>
            <w:r w:rsidR="006F7019" w:rsidRPr="00B8691A">
              <w:rPr>
                <w:rFonts w:ascii="仿宋" w:eastAsia="仿宋" w:hAnsi="仿宋" w:hint="eastAsia"/>
                <w:sz w:val="24"/>
                <w:szCs w:val="24"/>
              </w:rPr>
              <w:t>非利息</w:t>
            </w:r>
            <w:r w:rsidR="00BB59E7" w:rsidRPr="00B8691A">
              <w:rPr>
                <w:rFonts w:ascii="仿宋" w:eastAsia="仿宋" w:hAnsi="仿宋" w:hint="eastAsia"/>
                <w:sz w:val="24"/>
                <w:szCs w:val="24"/>
              </w:rPr>
              <w:t>收入的增加并没有提高银行的盈利能力，而且会减少银行整体收益</w:t>
            </w:r>
            <w:r w:rsidR="00200AA6" w:rsidRPr="00B8691A">
              <w:rPr>
                <w:rFonts w:ascii="仿宋" w:eastAsia="仿宋" w:hAnsi="仿宋" w:hint="eastAsia"/>
                <w:sz w:val="24"/>
                <w:szCs w:val="24"/>
              </w:rPr>
              <w:t>。</w:t>
            </w:r>
            <w:r w:rsidR="003858FD" w:rsidRPr="00B8691A">
              <w:rPr>
                <w:rFonts w:ascii="仿宋" w:eastAsia="仿宋" w:hAnsi="仿宋"/>
                <w:sz w:val="24"/>
                <w:szCs w:val="24"/>
              </w:rPr>
              <w:t>Tu DQ Le</w:t>
            </w:r>
            <w:r w:rsidR="00200AA6" w:rsidRPr="00B8691A">
              <w:rPr>
                <w:rFonts w:ascii="仿宋" w:eastAsia="仿宋" w:hAnsi="仿宋" w:hint="eastAsia"/>
                <w:sz w:val="24"/>
                <w:szCs w:val="24"/>
              </w:rPr>
              <w:t>（2</w:t>
            </w:r>
            <w:r w:rsidR="00200AA6" w:rsidRPr="00B8691A">
              <w:rPr>
                <w:rFonts w:ascii="仿宋" w:eastAsia="仿宋" w:hAnsi="仿宋"/>
                <w:sz w:val="24"/>
                <w:szCs w:val="24"/>
              </w:rPr>
              <w:t>017</w:t>
            </w:r>
            <w:r w:rsidR="00200AA6" w:rsidRPr="00B8691A">
              <w:rPr>
                <w:rFonts w:ascii="仿宋" w:eastAsia="仿宋" w:hAnsi="仿宋" w:hint="eastAsia"/>
                <w:sz w:val="24"/>
                <w:szCs w:val="24"/>
              </w:rPr>
              <w:t>）</w:t>
            </w:r>
            <w:r w:rsidR="003858FD" w:rsidRPr="00B8691A">
              <w:rPr>
                <w:rFonts w:ascii="仿宋" w:eastAsia="仿宋" w:hAnsi="仿宋" w:hint="eastAsia"/>
                <w:sz w:val="24"/>
                <w:szCs w:val="24"/>
              </w:rPr>
              <w:t>分析</w:t>
            </w:r>
            <w:r w:rsidR="003858FD" w:rsidRPr="00B8691A">
              <w:rPr>
                <w:rFonts w:ascii="仿宋" w:eastAsia="仿宋" w:hAnsi="仿宋"/>
                <w:sz w:val="24"/>
                <w:szCs w:val="24"/>
              </w:rPr>
              <w:t>2006年至2015年越南</w:t>
            </w:r>
            <w:r w:rsidR="003858FD" w:rsidRPr="00B8691A">
              <w:rPr>
                <w:rFonts w:ascii="仿宋" w:eastAsia="仿宋" w:hAnsi="仿宋" w:hint="eastAsia"/>
                <w:sz w:val="24"/>
                <w:szCs w:val="24"/>
              </w:rPr>
              <w:t>商业</w:t>
            </w:r>
            <w:r w:rsidR="003858FD" w:rsidRPr="00B8691A">
              <w:rPr>
                <w:rFonts w:ascii="仿宋" w:eastAsia="仿宋" w:hAnsi="仿宋"/>
                <w:sz w:val="24"/>
                <w:szCs w:val="24"/>
              </w:rPr>
              <w:t>银行</w:t>
            </w:r>
            <w:r w:rsidR="003858FD" w:rsidRPr="00B8691A">
              <w:rPr>
                <w:rFonts w:ascii="仿宋" w:eastAsia="仿宋" w:hAnsi="仿宋" w:hint="eastAsia"/>
                <w:sz w:val="24"/>
                <w:szCs w:val="24"/>
              </w:rPr>
              <w:t>数据后</w:t>
            </w:r>
            <w:r w:rsidR="003858FD" w:rsidRPr="00B8691A">
              <w:rPr>
                <w:rFonts w:ascii="仿宋" w:eastAsia="仿宋" w:hAnsi="仿宋"/>
                <w:sz w:val="24"/>
                <w:szCs w:val="24"/>
              </w:rPr>
              <w:t>发现</w:t>
            </w:r>
            <w:r w:rsidR="003858FD" w:rsidRPr="00B8691A">
              <w:rPr>
                <w:rFonts w:ascii="仿宋" w:eastAsia="仿宋" w:hAnsi="仿宋" w:hint="eastAsia"/>
                <w:sz w:val="24"/>
                <w:szCs w:val="24"/>
              </w:rPr>
              <w:t>非利息收入</w:t>
            </w:r>
            <w:r w:rsidR="003858FD" w:rsidRPr="00B8691A">
              <w:rPr>
                <w:rFonts w:ascii="仿宋" w:eastAsia="仿宋" w:hAnsi="仿宋"/>
                <w:sz w:val="24"/>
                <w:szCs w:val="24"/>
              </w:rPr>
              <w:t>对风险调整后的收益有负向影响。</w:t>
            </w:r>
            <w:proofErr w:type="spellStart"/>
            <w:r w:rsidR="00E71579" w:rsidRPr="00B8691A">
              <w:rPr>
                <w:rFonts w:ascii="AdvPSMER-R" w:hAnsi="AdvPSMER-R"/>
                <w:sz w:val="22"/>
              </w:rPr>
              <w:t>S</w:t>
            </w:r>
            <w:r w:rsidR="00E71579" w:rsidRPr="00B8691A">
              <w:rPr>
                <w:rFonts w:ascii="仿宋" w:eastAsia="仿宋" w:hAnsi="仿宋"/>
                <w:sz w:val="24"/>
                <w:szCs w:val="24"/>
              </w:rPr>
              <w:t>arath</w:t>
            </w:r>
            <w:proofErr w:type="spellEnd"/>
            <w:r w:rsidR="00E71579" w:rsidRPr="00B8691A">
              <w:rPr>
                <w:rFonts w:ascii="仿宋" w:eastAsia="仿宋" w:hAnsi="仿宋" w:hint="eastAsia"/>
                <w:sz w:val="24"/>
                <w:szCs w:val="24"/>
              </w:rPr>
              <w:t>和</w:t>
            </w:r>
            <w:r w:rsidR="00E71579" w:rsidRPr="00B8691A">
              <w:rPr>
                <w:rFonts w:ascii="仿宋" w:eastAsia="仿宋" w:hAnsi="仿宋"/>
                <w:sz w:val="24"/>
                <w:szCs w:val="24"/>
              </w:rPr>
              <w:t>Laurence</w:t>
            </w:r>
            <w:r w:rsidR="00E71579" w:rsidRPr="00B8691A">
              <w:rPr>
                <w:rFonts w:ascii="仿宋" w:eastAsia="仿宋" w:hAnsi="仿宋" w:hint="eastAsia"/>
                <w:sz w:val="24"/>
                <w:szCs w:val="24"/>
              </w:rPr>
              <w:t>分析</w:t>
            </w:r>
            <w:r w:rsidR="00E71579" w:rsidRPr="00B8691A">
              <w:rPr>
                <w:rFonts w:ascii="仿宋" w:eastAsia="仿宋" w:hAnsi="仿宋"/>
                <w:sz w:val="24"/>
                <w:szCs w:val="24"/>
              </w:rPr>
              <w:t>9家澳大利亚</w:t>
            </w:r>
            <w:r w:rsidR="00E71579" w:rsidRPr="00B8691A">
              <w:rPr>
                <w:rFonts w:ascii="仿宋" w:eastAsia="仿宋" w:hAnsi="仿宋" w:hint="eastAsia"/>
                <w:sz w:val="24"/>
                <w:szCs w:val="24"/>
              </w:rPr>
              <w:t>商业</w:t>
            </w:r>
            <w:r w:rsidR="00E71579" w:rsidRPr="00B8691A">
              <w:rPr>
                <w:rFonts w:ascii="仿宋" w:eastAsia="仿宋" w:hAnsi="仿宋"/>
                <w:sz w:val="24"/>
                <w:szCs w:val="24"/>
              </w:rPr>
              <w:t>银行</w:t>
            </w:r>
            <w:r w:rsidR="00E71579" w:rsidRPr="00B8691A">
              <w:rPr>
                <w:rFonts w:ascii="仿宋" w:eastAsia="仿宋" w:hAnsi="仿宋" w:hint="eastAsia"/>
                <w:sz w:val="24"/>
                <w:szCs w:val="24"/>
              </w:rPr>
              <w:t>自</w:t>
            </w:r>
            <w:r w:rsidR="00E71579" w:rsidRPr="00B8691A">
              <w:rPr>
                <w:rFonts w:ascii="仿宋" w:eastAsia="仿宋" w:hAnsi="仿宋"/>
                <w:sz w:val="24"/>
                <w:szCs w:val="24"/>
              </w:rPr>
              <w:t>2000年至2009年年报和财务报表</w:t>
            </w:r>
            <w:r w:rsidR="00E71579" w:rsidRPr="00B8691A">
              <w:rPr>
                <w:rFonts w:ascii="仿宋" w:eastAsia="仿宋" w:hAnsi="仿宋" w:hint="eastAsia"/>
                <w:sz w:val="24"/>
                <w:szCs w:val="24"/>
              </w:rPr>
              <w:t>数据，认为非利息收入和收入多元化降低了银行的盈利能力</w:t>
            </w:r>
            <w:r w:rsidR="00E71579" w:rsidRPr="00B8691A">
              <w:rPr>
                <w:rFonts w:ascii="仿宋" w:eastAsia="仿宋" w:hAnsi="仿宋"/>
                <w:sz w:val="24"/>
                <w:szCs w:val="24"/>
              </w:rPr>
              <w:t>，任何进一步扩展到非利息收入活动都不会使银行受益。</w:t>
            </w:r>
          </w:p>
          <w:p w14:paraId="7CFB2E0E" w14:textId="3F8152F7" w:rsidR="00B50CFE" w:rsidRPr="00C774B6" w:rsidRDefault="002442D4" w:rsidP="00F73FD0">
            <w:pPr>
              <w:snapToGrid w:val="0"/>
              <w:spacing w:line="360" w:lineRule="auto"/>
              <w:ind w:firstLineChars="200" w:firstLine="480"/>
              <w:rPr>
                <w:rFonts w:ascii="仿宋" w:eastAsia="仿宋" w:hAnsi="仿宋"/>
                <w:sz w:val="24"/>
                <w:szCs w:val="24"/>
              </w:rPr>
            </w:pPr>
            <w:proofErr w:type="spellStart"/>
            <w:r w:rsidRPr="00B8691A">
              <w:rPr>
                <w:rFonts w:ascii="仿宋" w:eastAsia="仿宋" w:hAnsi="仿宋"/>
                <w:sz w:val="24"/>
                <w:szCs w:val="24"/>
              </w:rPr>
              <w:t>Chien</w:t>
            </w:r>
            <w:proofErr w:type="spellEnd"/>
            <w:r w:rsidRPr="00B8691A">
              <w:rPr>
                <w:rFonts w:ascii="仿宋" w:eastAsia="仿宋" w:hAnsi="仿宋"/>
                <w:sz w:val="24"/>
                <w:szCs w:val="24"/>
              </w:rPr>
              <w:t xml:space="preserve"> Chiang</w:t>
            </w:r>
            <w:r w:rsidRPr="00B8691A">
              <w:rPr>
                <w:rFonts w:ascii="仿宋" w:eastAsia="仿宋" w:hAnsi="仿宋" w:hint="eastAsia"/>
                <w:sz w:val="24"/>
                <w:szCs w:val="24"/>
              </w:rPr>
              <w:t>和</w:t>
            </w:r>
            <w:r w:rsidRPr="00B8691A">
              <w:rPr>
                <w:rFonts w:ascii="仿宋" w:eastAsia="仿宋" w:hAnsi="仿宋"/>
                <w:sz w:val="24"/>
                <w:szCs w:val="24"/>
              </w:rPr>
              <w:t>Shih Ju</w:t>
            </w:r>
            <w:r w:rsidRPr="00B8691A">
              <w:rPr>
                <w:rFonts w:ascii="仿宋" w:eastAsia="仿宋" w:hAnsi="仿宋" w:hint="eastAsia"/>
                <w:sz w:val="24"/>
                <w:szCs w:val="24"/>
              </w:rPr>
              <w:t>等人（2</w:t>
            </w:r>
            <w:r w:rsidRPr="00B8691A">
              <w:rPr>
                <w:rFonts w:ascii="仿宋" w:eastAsia="仿宋" w:hAnsi="仿宋"/>
                <w:sz w:val="24"/>
                <w:szCs w:val="24"/>
              </w:rPr>
              <w:t>01</w:t>
            </w:r>
            <w:r w:rsidRPr="00602F78">
              <w:rPr>
                <w:rFonts w:ascii="仿宋" w:eastAsia="仿宋" w:hAnsi="仿宋"/>
                <w:sz w:val="24"/>
                <w:szCs w:val="24"/>
              </w:rPr>
              <w:t>3</w:t>
            </w:r>
            <w:r w:rsidRPr="00602F78">
              <w:rPr>
                <w:rFonts w:ascii="仿宋" w:eastAsia="仿宋" w:hAnsi="仿宋" w:hint="eastAsia"/>
                <w:sz w:val="24"/>
                <w:szCs w:val="24"/>
              </w:rPr>
              <w:t>）</w:t>
            </w:r>
            <w:r>
              <w:rPr>
                <w:rFonts w:ascii="仿宋" w:eastAsia="仿宋" w:hAnsi="仿宋" w:hint="eastAsia"/>
                <w:sz w:val="24"/>
                <w:szCs w:val="24"/>
              </w:rPr>
              <w:t>研究</w:t>
            </w:r>
            <w:r w:rsidRPr="002603B7">
              <w:rPr>
                <w:rFonts w:ascii="仿宋" w:eastAsia="仿宋" w:hAnsi="仿宋" w:hint="eastAsia"/>
                <w:sz w:val="24"/>
                <w:szCs w:val="24"/>
              </w:rPr>
              <w:t>亚洲</w:t>
            </w:r>
            <w:r w:rsidRPr="002603B7">
              <w:rPr>
                <w:rFonts w:ascii="仿宋" w:eastAsia="仿宋" w:hAnsi="仿宋"/>
                <w:sz w:val="24"/>
                <w:szCs w:val="24"/>
              </w:rPr>
              <w:t>22个国家967家银行1995-2009年期间的银行数据</w:t>
            </w:r>
            <w:r>
              <w:rPr>
                <w:rFonts w:ascii="仿宋" w:eastAsia="仿宋" w:hAnsi="仿宋" w:hint="eastAsia"/>
                <w:sz w:val="24"/>
                <w:szCs w:val="24"/>
              </w:rPr>
              <w:t>后提出，</w:t>
            </w:r>
            <w:r w:rsidRPr="002603B7">
              <w:rPr>
                <w:rFonts w:ascii="仿宋" w:eastAsia="仿宋" w:hAnsi="仿宋"/>
                <w:sz w:val="24"/>
                <w:szCs w:val="24"/>
              </w:rPr>
              <w:t>亚洲银行的非利息活动并没有提高盈利能力，当考虑到银行</w:t>
            </w:r>
            <w:r w:rsidRPr="002603B7">
              <w:rPr>
                <w:rFonts w:ascii="仿宋" w:eastAsia="仿宋" w:hAnsi="仿宋"/>
                <w:sz w:val="24"/>
                <w:szCs w:val="24"/>
              </w:rPr>
              <w:lastRenderedPageBreak/>
              <w:t>专业化和一个国家的收入水平时，非利息活动降低了储蓄银行的盈利能力，也增加了储蓄银行的风险。</w:t>
            </w:r>
            <w:proofErr w:type="spellStart"/>
            <w:r w:rsidR="003858FD">
              <w:rPr>
                <w:rFonts w:ascii="仿宋" w:eastAsia="仿宋" w:hAnsi="仿宋" w:hint="eastAsia"/>
                <w:sz w:val="24"/>
                <w:szCs w:val="24"/>
              </w:rPr>
              <w:t>Stiroh</w:t>
            </w:r>
            <w:proofErr w:type="spellEnd"/>
            <w:r w:rsidR="003858FD" w:rsidRPr="00BB59E7">
              <w:rPr>
                <w:rFonts w:ascii="仿宋" w:eastAsia="仿宋" w:hAnsi="仿宋" w:hint="eastAsia"/>
                <w:sz w:val="24"/>
                <w:szCs w:val="24"/>
              </w:rPr>
              <w:t>等人</w:t>
            </w:r>
            <w:r w:rsidR="003858FD">
              <w:rPr>
                <w:rFonts w:ascii="仿宋" w:eastAsia="仿宋" w:hAnsi="仿宋" w:hint="eastAsia"/>
                <w:sz w:val="24"/>
                <w:szCs w:val="24"/>
              </w:rPr>
              <w:t>（2</w:t>
            </w:r>
            <w:r w:rsidR="003858FD">
              <w:rPr>
                <w:rFonts w:ascii="仿宋" w:eastAsia="仿宋" w:hAnsi="仿宋"/>
                <w:sz w:val="24"/>
                <w:szCs w:val="24"/>
              </w:rPr>
              <w:t>006</w:t>
            </w:r>
            <w:r w:rsidR="003858FD">
              <w:rPr>
                <w:rFonts w:ascii="仿宋" w:eastAsia="仿宋" w:hAnsi="仿宋" w:hint="eastAsia"/>
                <w:sz w:val="24"/>
                <w:szCs w:val="24"/>
              </w:rPr>
              <w:t>）</w:t>
            </w:r>
            <w:r w:rsidR="003858FD" w:rsidRPr="00BB59E7">
              <w:rPr>
                <w:rFonts w:ascii="仿宋" w:eastAsia="仿宋" w:hAnsi="仿宋" w:hint="eastAsia"/>
                <w:sz w:val="24"/>
                <w:szCs w:val="24"/>
              </w:rPr>
              <w:t>通过</w:t>
            </w:r>
            <w:r w:rsidR="003858FD">
              <w:rPr>
                <w:rFonts w:ascii="仿宋" w:eastAsia="仿宋" w:hAnsi="仿宋" w:hint="eastAsia"/>
                <w:sz w:val="24"/>
                <w:szCs w:val="24"/>
              </w:rPr>
              <w:t>研究</w:t>
            </w:r>
            <w:r w:rsidR="003858FD" w:rsidRPr="00BB59E7">
              <w:rPr>
                <w:rFonts w:ascii="仿宋" w:eastAsia="仿宋" w:hAnsi="仿宋" w:hint="eastAsia"/>
                <w:sz w:val="24"/>
                <w:szCs w:val="24"/>
              </w:rPr>
              <w:t>美国银行</w:t>
            </w:r>
            <w:r w:rsidR="003858FD">
              <w:rPr>
                <w:rFonts w:ascii="仿宋" w:eastAsia="仿宋" w:hAnsi="仿宋" w:hint="eastAsia"/>
                <w:sz w:val="24"/>
                <w:szCs w:val="24"/>
              </w:rPr>
              <w:t>非利息</w:t>
            </w:r>
            <w:r w:rsidR="003858FD" w:rsidRPr="00BB59E7">
              <w:rPr>
                <w:rFonts w:ascii="仿宋" w:eastAsia="仿宋" w:hAnsi="仿宋" w:hint="eastAsia"/>
                <w:sz w:val="24"/>
                <w:szCs w:val="24"/>
              </w:rPr>
              <w:t>收入的多样性，发现</w:t>
            </w:r>
            <w:r w:rsidR="00461364" w:rsidRPr="00461364">
              <w:rPr>
                <w:rFonts w:ascii="仿宋" w:eastAsia="仿宋" w:hAnsi="仿宋" w:hint="eastAsia"/>
                <w:sz w:val="24"/>
                <w:szCs w:val="24"/>
              </w:rPr>
              <w:t>多样化收益被增加对波动活动的风险敞口的成本所抵消</w:t>
            </w:r>
            <w:r w:rsidR="003858FD" w:rsidRPr="00BB59E7">
              <w:rPr>
                <w:rFonts w:ascii="仿宋" w:eastAsia="仿宋" w:hAnsi="仿宋" w:hint="eastAsia"/>
                <w:sz w:val="24"/>
                <w:szCs w:val="24"/>
              </w:rPr>
              <w:t>，因此合理发展</w:t>
            </w:r>
            <w:r w:rsidR="003858FD">
              <w:rPr>
                <w:rFonts w:ascii="仿宋" w:eastAsia="仿宋" w:hAnsi="仿宋" w:hint="eastAsia"/>
                <w:sz w:val="24"/>
                <w:szCs w:val="24"/>
              </w:rPr>
              <w:t>非利息</w:t>
            </w:r>
            <w:r w:rsidR="003858FD" w:rsidRPr="00BB59E7">
              <w:rPr>
                <w:rFonts w:ascii="仿宋" w:eastAsia="仿宋" w:hAnsi="仿宋" w:hint="eastAsia"/>
                <w:sz w:val="24"/>
                <w:szCs w:val="24"/>
              </w:rPr>
              <w:t>收入规模十分关键。</w:t>
            </w:r>
          </w:p>
          <w:p w14:paraId="51FEA331" w14:textId="2A7EFB12" w:rsidR="0058525E" w:rsidRPr="00C774B6" w:rsidRDefault="0058525E" w:rsidP="003203A6">
            <w:pPr>
              <w:snapToGrid w:val="0"/>
              <w:spacing w:line="360" w:lineRule="auto"/>
              <w:ind w:firstLineChars="200" w:firstLine="480"/>
              <w:rPr>
                <w:rFonts w:ascii="黑体" w:eastAsia="黑体" w:hAnsi="黑体"/>
                <w:sz w:val="24"/>
              </w:rPr>
            </w:pPr>
            <w:r w:rsidRPr="00C774B6">
              <w:rPr>
                <w:rFonts w:ascii="黑体" w:eastAsia="黑体" w:hAnsi="黑体" w:hint="eastAsia"/>
                <w:sz w:val="24"/>
              </w:rPr>
              <w:t>二、国内研究成果</w:t>
            </w:r>
          </w:p>
          <w:p w14:paraId="543325B1" w14:textId="69BBF95B" w:rsidR="000D4428" w:rsidRPr="00C774B6" w:rsidRDefault="006A5BDF" w:rsidP="003203A6">
            <w:pPr>
              <w:snapToGrid w:val="0"/>
              <w:spacing w:line="360" w:lineRule="auto"/>
              <w:ind w:firstLineChars="200" w:firstLine="480"/>
              <w:rPr>
                <w:rFonts w:ascii="仿宋" w:eastAsia="仿宋" w:hAnsi="仿宋"/>
                <w:sz w:val="24"/>
                <w:szCs w:val="24"/>
              </w:rPr>
            </w:pPr>
            <w:r w:rsidRPr="00C774B6">
              <w:rPr>
                <w:rFonts w:ascii="仿宋" w:eastAsia="仿宋" w:hAnsi="仿宋" w:hint="eastAsia"/>
                <w:sz w:val="24"/>
                <w:szCs w:val="24"/>
              </w:rPr>
              <w:t>目前，我国学术界对非利息收入研究主要集中在</w:t>
            </w:r>
            <w:r w:rsidR="00A8164E" w:rsidRPr="00C774B6">
              <w:rPr>
                <w:rFonts w:ascii="仿宋" w:eastAsia="仿宋" w:hAnsi="仿宋" w:hint="eastAsia"/>
                <w:sz w:val="24"/>
                <w:szCs w:val="24"/>
              </w:rPr>
              <w:t>对</w:t>
            </w:r>
            <w:r w:rsidR="002621B6" w:rsidRPr="00C774B6">
              <w:rPr>
                <w:rFonts w:ascii="仿宋" w:eastAsia="仿宋" w:hAnsi="仿宋" w:hint="eastAsia"/>
                <w:sz w:val="24"/>
                <w:szCs w:val="24"/>
              </w:rPr>
              <w:t>银行经营</w:t>
            </w:r>
            <w:r w:rsidR="00A8164E" w:rsidRPr="00C774B6">
              <w:rPr>
                <w:rFonts w:ascii="仿宋" w:eastAsia="仿宋" w:hAnsi="仿宋" w:hint="eastAsia"/>
                <w:sz w:val="24"/>
                <w:szCs w:val="24"/>
              </w:rPr>
              <w:t>风险</w:t>
            </w:r>
            <w:r w:rsidR="002621B6" w:rsidRPr="00C774B6">
              <w:rPr>
                <w:rFonts w:ascii="仿宋" w:eastAsia="仿宋" w:hAnsi="仿宋" w:hint="eastAsia"/>
                <w:sz w:val="24"/>
                <w:szCs w:val="24"/>
              </w:rPr>
              <w:t>、银行绩效</w:t>
            </w:r>
            <w:r w:rsidR="00A8164E" w:rsidRPr="00C774B6">
              <w:rPr>
                <w:rFonts w:ascii="仿宋" w:eastAsia="仿宋" w:hAnsi="仿宋" w:hint="eastAsia"/>
                <w:sz w:val="24"/>
                <w:szCs w:val="24"/>
              </w:rPr>
              <w:t>的影响</w:t>
            </w:r>
            <w:r w:rsidR="0053633F" w:rsidRPr="00C774B6">
              <w:rPr>
                <w:rFonts w:ascii="仿宋" w:eastAsia="仿宋" w:hAnsi="仿宋" w:hint="eastAsia"/>
                <w:sz w:val="24"/>
                <w:szCs w:val="24"/>
              </w:rPr>
              <w:t>，对非利息收入研究及国内外比较相对较少。大多数文献将非利息收入视为一个整体研究其对银行盈利能力的影响，随着国内外经济环境的变化，非利息收入种类不断丰富、结构不断变化，但鲜有研究财富管理类收入影响银行盈利能力的分析研究。</w:t>
            </w:r>
            <w:r w:rsidRPr="00C774B6">
              <w:rPr>
                <w:rFonts w:ascii="仿宋" w:eastAsia="仿宋" w:hAnsi="仿宋" w:hint="eastAsia"/>
                <w:sz w:val="24"/>
                <w:szCs w:val="24"/>
              </w:rPr>
              <w:t>关于非利息收入对商业银行盈利能力的影响在学术界并未达成共识</w:t>
            </w:r>
            <w:r w:rsidR="00BE29FB">
              <w:rPr>
                <w:rFonts w:ascii="仿宋" w:eastAsia="仿宋" w:hAnsi="仿宋" w:hint="eastAsia"/>
                <w:sz w:val="24"/>
                <w:szCs w:val="24"/>
              </w:rPr>
              <w:t>，</w:t>
            </w:r>
            <w:r w:rsidRPr="00C774B6">
              <w:rPr>
                <w:rFonts w:ascii="仿宋" w:eastAsia="仿宋" w:hAnsi="仿宋" w:hint="eastAsia"/>
                <w:sz w:val="24"/>
                <w:szCs w:val="24"/>
              </w:rPr>
              <w:t>主要</w:t>
            </w:r>
            <w:r w:rsidR="00443703" w:rsidRPr="00C774B6">
              <w:rPr>
                <w:rFonts w:ascii="仿宋" w:eastAsia="仿宋" w:hAnsi="仿宋" w:hint="eastAsia"/>
                <w:sz w:val="24"/>
                <w:szCs w:val="24"/>
              </w:rPr>
              <w:t>可归纳为</w:t>
            </w:r>
            <w:r w:rsidRPr="00C774B6">
              <w:rPr>
                <w:rFonts w:ascii="仿宋" w:eastAsia="仿宋" w:hAnsi="仿宋" w:hint="eastAsia"/>
                <w:sz w:val="24"/>
                <w:szCs w:val="24"/>
              </w:rPr>
              <w:t>以下三</w:t>
            </w:r>
            <w:r w:rsidR="00083FD6" w:rsidRPr="00C774B6">
              <w:rPr>
                <w:rFonts w:ascii="仿宋" w:eastAsia="仿宋" w:hAnsi="仿宋" w:hint="eastAsia"/>
                <w:sz w:val="24"/>
                <w:szCs w:val="24"/>
              </w:rPr>
              <w:t>类</w:t>
            </w:r>
            <w:r w:rsidRPr="00C774B6">
              <w:rPr>
                <w:rFonts w:ascii="仿宋" w:eastAsia="仿宋" w:hAnsi="仿宋" w:hint="eastAsia"/>
                <w:sz w:val="24"/>
                <w:szCs w:val="24"/>
              </w:rPr>
              <w:t>：</w:t>
            </w:r>
          </w:p>
          <w:p w14:paraId="17FE7B94" w14:textId="43D7FC87" w:rsidR="00675516" w:rsidRDefault="00D133B0" w:rsidP="003203A6">
            <w:pPr>
              <w:snapToGrid w:val="0"/>
              <w:spacing w:line="360" w:lineRule="auto"/>
              <w:ind w:firstLineChars="200" w:firstLine="480"/>
              <w:rPr>
                <w:rFonts w:ascii="楷体" w:eastAsia="楷体" w:hAnsi="楷体"/>
                <w:sz w:val="24"/>
                <w:szCs w:val="24"/>
              </w:rPr>
            </w:pPr>
            <w:r w:rsidRPr="00112401">
              <w:rPr>
                <w:rFonts w:ascii="楷体" w:eastAsia="楷体" w:hAnsi="楷体" w:hint="eastAsia"/>
                <w:sz w:val="24"/>
                <w:szCs w:val="24"/>
              </w:rPr>
              <w:t>（一）</w:t>
            </w:r>
            <w:r w:rsidR="007F1046" w:rsidRPr="00112401">
              <w:rPr>
                <w:rFonts w:ascii="楷体" w:eastAsia="楷体" w:hAnsi="楷体" w:hint="eastAsia"/>
                <w:sz w:val="24"/>
                <w:szCs w:val="24"/>
              </w:rPr>
              <w:t>非利息收入有利于提高银行</w:t>
            </w:r>
            <w:r w:rsidR="00724EB7" w:rsidRPr="00112401">
              <w:rPr>
                <w:rFonts w:ascii="楷体" w:eastAsia="楷体" w:hAnsi="楷体" w:hint="eastAsia"/>
                <w:sz w:val="24"/>
                <w:szCs w:val="24"/>
              </w:rPr>
              <w:t>绩效与</w:t>
            </w:r>
            <w:r w:rsidR="007F1046" w:rsidRPr="00112401">
              <w:rPr>
                <w:rFonts w:ascii="楷体" w:eastAsia="楷体" w:hAnsi="楷体" w:hint="eastAsia"/>
                <w:sz w:val="24"/>
                <w:szCs w:val="24"/>
              </w:rPr>
              <w:t>盈利能力</w:t>
            </w:r>
          </w:p>
          <w:p w14:paraId="1853FBBC" w14:textId="01C55D71" w:rsidR="003E3318" w:rsidRDefault="0030177A" w:rsidP="00DA5F04">
            <w:pPr>
              <w:snapToGrid w:val="0"/>
              <w:spacing w:line="360" w:lineRule="auto"/>
              <w:ind w:firstLineChars="200" w:firstLine="480"/>
              <w:rPr>
                <w:rFonts w:ascii="仿宋" w:eastAsia="仿宋" w:hAnsi="仿宋"/>
                <w:sz w:val="24"/>
                <w:szCs w:val="24"/>
              </w:rPr>
            </w:pPr>
            <w:r>
              <w:rPr>
                <w:rFonts w:ascii="仿宋" w:eastAsia="仿宋" w:hAnsi="仿宋" w:hint="eastAsia"/>
                <w:sz w:val="24"/>
                <w:szCs w:val="24"/>
              </w:rPr>
              <w:t>多数学者认为非利息收入对银行绩效</w:t>
            </w:r>
            <w:r w:rsidR="0008031A">
              <w:rPr>
                <w:rFonts w:ascii="仿宋" w:eastAsia="仿宋" w:hAnsi="仿宋" w:hint="eastAsia"/>
                <w:sz w:val="24"/>
                <w:szCs w:val="24"/>
              </w:rPr>
              <w:t>与盈利能力</w:t>
            </w:r>
            <w:r>
              <w:rPr>
                <w:rFonts w:ascii="仿宋" w:eastAsia="仿宋" w:hAnsi="仿宋" w:hint="eastAsia"/>
                <w:sz w:val="24"/>
                <w:szCs w:val="24"/>
              </w:rPr>
              <w:t>有正向影响,</w:t>
            </w:r>
            <w:r w:rsidR="002F43CE" w:rsidRPr="00597F9B">
              <w:rPr>
                <w:rFonts w:ascii="仿宋" w:eastAsia="仿宋" w:hAnsi="仿宋" w:hint="eastAsia"/>
                <w:sz w:val="24"/>
                <w:szCs w:val="24"/>
              </w:rPr>
              <w:t>胡雷剑</w:t>
            </w:r>
            <w:r w:rsidR="002F43CE" w:rsidRPr="00EF639C">
              <w:rPr>
                <w:rFonts w:ascii="仿宋" w:eastAsia="仿宋" w:hAnsi="仿宋" w:hint="eastAsia"/>
                <w:sz w:val="24"/>
                <w:szCs w:val="24"/>
              </w:rPr>
              <w:t>（2</w:t>
            </w:r>
            <w:r w:rsidR="002F43CE" w:rsidRPr="00EF639C">
              <w:rPr>
                <w:rFonts w:ascii="仿宋" w:eastAsia="仿宋" w:hAnsi="仿宋"/>
                <w:sz w:val="24"/>
                <w:szCs w:val="24"/>
              </w:rPr>
              <w:t>017</w:t>
            </w:r>
            <w:r w:rsidR="002F43CE" w:rsidRPr="00EF639C">
              <w:rPr>
                <w:rFonts w:ascii="仿宋" w:eastAsia="仿宋" w:hAnsi="仿宋" w:hint="eastAsia"/>
                <w:sz w:val="24"/>
                <w:szCs w:val="24"/>
              </w:rPr>
              <w:t>）选取</w:t>
            </w:r>
            <w:r w:rsidR="00680260" w:rsidRPr="00EF639C">
              <w:rPr>
                <w:rFonts w:ascii="仿宋" w:eastAsia="仿宋" w:hAnsi="仿宋" w:hint="eastAsia"/>
                <w:sz w:val="24"/>
                <w:szCs w:val="24"/>
              </w:rPr>
              <w:t>中国及美国</w:t>
            </w:r>
            <w:r w:rsidR="002F43CE" w:rsidRPr="00EF639C">
              <w:rPr>
                <w:rFonts w:ascii="仿宋" w:eastAsia="仿宋" w:hAnsi="仿宋" w:hint="eastAsia"/>
                <w:sz w:val="24"/>
                <w:szCs w:val="24"/>
              </w:rPr>
              <w:t>2</w:t>
            </w:r>
            <w:r w:rsidR="002F43CE" w:rsidRPr="00EF639C">
              <w:rPr>
                <w:rFonts w:ascii="仿宋" w:eastAsia="仿宋" w:hAnsi="仿宋"/>
                <w:sz w:val="24"/>
                <w:szCs w:val="24"/>
              </w:rPr>
              <w:t>7</w:t>
            </w:r>
            <w:r w:rsidR="002F43CE" w:rsidRPr="00EF639C">
              <w:rPr>
                <w:rFonts w:ascii="仿宋" w:eastAsia="仿宋" w:hAnsi="仿宋" w:hint="eastAsia"/>
                <w:sz w:val="24"/>
                <w:szCs w:val="24"/>
              </w:rPr>
              <w:t>家商业银行，对</w:t>
            </w:r>
            <w:r w:rsidR="00680260" w:rsidRPr="00EF639C">
              <w:rPr>
                <w:rFonts w:ascii="仿宋" w:eastAsia="仿宋" w:hAnsi="仿宋" w:hint="eastAsia"/>
                <w:sz w:val="24"/>
                <w:szCs w:val="24"/>
              </w:rPr>
              <w:t>其</w:t>
            </w:r>
            <w:r w:rsidR="002F43CE" w:rsidRPr="00EF639C">
              <w:rPr>
                <w:rFonts w:ascii="仿宋" w:eastAsia="仿宋" w:hAnsi="仿宋" w:hint="eastAsia"/>
                <w:sz w:val="24"/>
                <w:szCs w:val="24"/>
              </w:rPr>
              <w:t>2</w:t>
            </w:r>
            <w:r w:rsidR="002F43CE" w:rsidRPr="00EF639C">
              <w:rPr>
                <w:rFonts w:ascii="仿宋" w:eastAsia="仿宋" w:hAnsi="仿宋"/>
                <w:sz w:val="24"/>
                <w:szCs w:val="24"/>
              </w:rPr>
              <w:t>007</w:t>
            </w:r>
            <w:r w:rsidR="002F43CE" w:rsidRPr="00EF639C">
              <w:rPr>
                <w:rFonts w:ascii="仿宋" w:eastAsia="仿宋" w:hAnsi="仿宋" w:hint="eastAsia"/>
                <w:sz w:val="24"/>
                <w:szCs w:val="24"/>
              </w:rPr>
              <w:t>-2</w:t>
            </w:r>
            <w:r w:rsidR="002F43CE" w:rsidRPr="00EF639C">
              <w:rPr>
                <w:rFonts w:ascii="仿宋" w:eastAsia="仿宋" w:hAnsi="仿宋"/>
                <w:sz w:val="24"/>
                <w:szCs w:val="24"/>
              </w:rPr>
              <w:t>014</w:t>
            </w:r>
            <w:r w:rsidR="002F43CE" w:rsidRPr="00EF639C">
              <w:rPr>
                <w:rFonts w:ascii="仿宋" w:eastAsia="仿宋" w:hAnsi="仿宋" w:hint="eastAsia"/>
                <w:sz w:val="24"/>
                <w:szCs w:val="24"/>
              </w:rPr>
              <w:t>年非利息收入的发展情况进行对比分析</w:t>
            </w:r>
            <w:r w:rsidR="00680260" w:rsidRPr="00EF639C">
              <w:rPr>
                <w:rFonts w:ascii="仿宋" w:eastAsia="仿宋" w:hAnsi="仿宋" w:hint="eastAsia"/>
                <w:sz w:val="24"/>
                <w:szCs w:val="24"/>
              </w:rPr>
              <w:t>后发现，</w:t>
            </w:r>
            <w:r w:rsidR="00CD1445" w:rsidRPr="00EF639C">
              <w:rPr>
                <w:rFonts w:ascii="仿宋" w:eastAsia="仿宋" w:hAnsi="仿宋" w:hint="eastAsia"/>
                <w:sz w:val="24"/>
                <w:szCs w:val="24"/>
              </w:rPr>
              <w:t>中美商业银行的非利息收入显著影响银行绩效，</w:t>
            </w:r>
            <w:r w:rsidR="00081094" w:rsidRPr="00EF639C">
              <w:rPr>
                <w:rFonts w:ascii="仿宋" w:eastAsia="仿宋" w:hAnsi="仿宋" w:hint="eastAsia"/>
                <w:sz w:val="24"/>
                <w:szCs w:val="24"/>
              </w:rPr>
              <w:t>提高非利息收入的</w:t>
            </w:r>
            <w:r w:rsidR="00081094" w:rsidRPr="00597F9B">
              <w:rPr>
                <w:rFonts w:ascii="仿宋" w:eastAsia="仿宋" w:hAnsi="仿宋" w:hint="eastAsia"/>
                <w:sz w:val="24"/>
                <w:szCs w:val="24"/>
              </w:rPr>
              <w:t>比重</w:t>
            </w:r>
            <w:r w:rsidR="00081094" w:rsidRPr="00EF639C">
              <w:rPr>
                <w:rFonts w:ascii="仿宋" w:eastAsia="仿宋" w:hAnsi="仿宋" w:hint="eastAsia"/>
                <w:sz w:val="24"/>
                <w:szCs w:val="24"/>
              </w:rPr>
              <w:t>对商业银行经营绩效的增加具有正效应；</w:t>
            </w:r>
            <w:r w:rsidR="00D72EA2">
              <w:rPr>
                <w:rFonts w:ascii="仿宋" w:eastAsia="仿宋" w:hAnsi="仿宋" w:hint="eastAsia"/>
                <w:sz w:val="24"/>
                <w:szCs w:val="24"/>
              </w:rPr>
              <w:t>且</w:t>
            </w:r>
            <w:r w:rsidR="00081094" w:rsidRPr="00EF639C">
              <w:rPr>
                <w:rFonts w:ascii="仿宋" w:eastAsia="仿宋" w:hAnsi="仿宋" w:hint="eastAsia"/>
                <w:sz w:val="24"/>
                <w:szCs w:val="24"/>
              </w:rPr>
              <w:t>影响呈倒U型现象，发展非利息收入同时需注意对非利息收入规模进行控制。</w:t>
            </w:r>
            <w:r w:rsidR="00C2713A" w:rsidRPr="00DE4ACF">
              <w:rPr>
                <w:rFonts w:ascii="仿宋" w:eastAsia="仿宋" w:hAnsi="仿宋" w:hint="eastAsia"/>
                <w:sz w:val="24"/>
                <w:szCs w:val="24"/>
              </w:rPr>
              <w:t>尚</w:t>
            </w:r>
            <w:r w:rsidR="00C2713A" w:rsidRPr="00DE4ACF">
              <w:rPr>
                <w:rFonts w:ascii="仿宋" w:eastAsia="仿宋" w:hAnsi="仿宋"/>
                <w:sz w:val="24"/>
                <w:szCs w:val="24"/>
              </w:rPr>
              <w:t>妍</w:t>
            </w:r>
            <w:r w:rsidR="00C2713A" w:rsidRPr="00DE4ACF">
              <w:rPr>
                <w:rFonts w:ascii="仿宋" w:eastAsia="仿宋" w:hAnsi="仿宋" w:hint="eastAsia"/>
                <w:sz w:val="24"/>
                <w:szCs w:val="24"/>
              </w:rPr>
              <w:t>、</w:t>
            </w:r>
            <w:r w:rsidR="00C2713A" w:rsidRPr="00DE4ACF">
              <w:rPr>
                <w:rFonts w:ascii="仿宋" w:eastAsia="仿宋" w:hAnsi="仿宋"/>
                <w:sz w:val="24"/>
                <w:szCs w:val="24"/>
              </w:rPr>
              <w:t>段忠辉</w:t>
            </w:r>
            <w:r w:rsidR="00C2713A" w:rsidRPr="00DE4ACF">
              <w:rPr>
                <w:rFonts w:ascii="仿宋" w:eastAsia="仿宋" w:hAnsi="仿宋" w:hint="eastAsia"/>
                <w:sz w:val="24"/>
                <w:szCs w:val="24"/>
              </w:rPr>
              <w:t>（2</w:t>
            </w:r>
            <w:r w:rsidR="00C2713A" w:rsidRPr="00DE4ACF">
              <w:rPr>
                <w:rFonts w:ascii="仿宋" w:eastAsia="仿宋" w:hAnsi="仿宋"/>
                <w:sz w:val="24"/>
                <w:szCs w:val="24"/>
              </w:rPr>
              <w:t>016</w:t>
            </w:r>
            <w:r w:rsidR="00C2713A" w:rsidRPr="00DE4ACF">
              <w:rPr>
                <w:rFonts w:ascii="仿宋" w:eastAsia="仿宋" w:hAnsi="仿宋" w:hint="eastAsia"/>
                <w:sz w:val="24"/>
                <w:szCs w:val="24"/>
              </w:rPr>
              <w:t>）等人</w:t>
            </w:r>
            <w:r w:rsidR="00DA5F04">
              <w:rPr>
                <w:rFonts w:ascii="仿宋" w:eastAsia="仿宋" w:hAnsi="仿宋" w:hint="eastAsia"/>
                <w:sz w:val="24"/>
                <w:szCs w:val="24"/>
              </w:rPr>
              <w:t>分析</w:t>
            </w:r>
            <w:r w:rsidR="00C2713A" w:rsidRPr="00DE4ACF">
              <w:rPr>
                <w:rFonts w:ascii="仿宋" w:eastAsia="仿宋" w:hAnsi="仿宋" w:hint="eastAsia"/>
                <w:sz w:val="24"/>
                <w:szCs w:val="24"/>
              </w:rPr>
              <w:t>总资产</w:t>
            </w:r>
            <w:r w:rsidR="00C2713A" w:rsidRPr="00DE4ACF">
              <w:rPr>
                <w:rFonts w:ascii="仿宋" w:eastAsia="仿宋" w:hAnsi="仿宋"/>
                <w:sz w:val="24"/>
                <w:szCs w:val="24"/>
              </w:rPr>
              <w:t>500万美元以上的全球4063家商业银行的财务数据和其中上市商业银行的股票市场数据</w:t>
            </w:r>
            <w:r w:rsidR="00DA5F04">
              <w:rPr>
                <w:rFonts w:ascii="仿宋" w:eastAsia="仿宋" w:hAnsi="仿宋" w:hint="eastAsia"/>
                <w:sz w:val="24"/>
                <w:szCs w:val="24"/>
              </w:rPr>
              <w:t>，</w:t>
            </w:r>
            <w:r w:rsidR="00951080">
              <w:rPr>
                <w:rFonts w:ascii="仿宋" w:eastAsia="仿宋" w:hAnsi="仿宋" w:hint="eastAsia"/>
                <w:sz w:val="24"/>
                <w:szCs w:val="24"/>
              </w:rPr>
              <w:t>认为</w:t>
            </w:r>
            <w:r w:rsidR="00C2713A" w:rsidRPr="00DE4ACF">
              <w:rPr>
                <w:rFonts w:ascii="仿宋" w:eastAsia="仿宋" w:hAnsi="仿宋"/>
                <w:sz w:val="24"/>
                <w:szCs w:val="24"/>
              </w:rPr>
              <w:t>非传</w:t>
            </w:r>
            <w:r w:rsidR="00C2713A" w:rsidRPr="00DE4ACF">
              <w:rPr>
                <w:rFonts w:ascii="仿宋" w:eastAsia="仿宋" w:hAnsi="仿宋" w:hint="eastAsia"/>
                <w:sz w:val="24"/>
                <w:szCs w:val="24"/>
              </w:rPr>
              <w:t>统业务可显著提高国外商业银行长、短期绩效；</w:t>
            </w:r>
            <w:r w:rsidR="00C2713A" w:rsidRPr="00DE4ACF">
              <w:rPr>
                <w:rFonts w:ascii="仿宋" w:eastAsia="仿宋" w:hAnsi="仿宋"/>
                <w:sz w:val="24"/>
                <w:szCs w:val="24"/>
              </w:rPr>
              <w:t>非利息业务比重的提高对国内商业银行长期绩效没有显著作用，</w:t>
            </w:r>
            <w:r w:rsidR="00C2713A" w:rsidRPr="00C2713A">
              <w:rPr>
                <w:rFonts w:ascii="仿宋" w:eastAsia="仿宋" w:hAnsi="仿宋"/>
                <w:sz w:val="24"/>
                <w:szCs w:val="24"/>
              </w:rPr>
              <w:t>然而可以</w:t>
            </w:r>
            <w:r w:rsidR="00C2713A" w:rsidRPr="00C2713A">
              <w:rPr>
                <w:rFonts w:ascii="仿宋" w:eastAsia="仿宋" w:hAnsi="仿宋" w:hint="eastAsia"/>
                <w:sz w:val="24"/>
                <w:szCs w:val="24"/>
              </w:rPr>
              <w:t>显著增加大型国内商业银行的短期绩效，并降低小型国内商业银行的短期绩效</w:t>
            </w:r>
            <w:r w:rsidR="003203A6">
              <w:rPr>
                <w:rFonts w:ascii="仿宋" w:eastAsia="仿宋" w:hAnsi="仿宋" w:hint="eastAsia"/>
                <w:sz w:val="24"/>
                <w:szCs w:val="24"/>
              </w:rPr>
              <w:t>。</w:t>
            </w:r>
            <w:r w:rsidR="006764F8">
              <w:rPr>
                <w:rFonts w:ascii="仿宋" w:eastAsia="仿宋" w:hAnsi="仿宋" w:hint="eastAsia"/>
                <w:sz w:val="24"/>
                <w:szCs w:val="24"/>
              </w:rPr>
              <w:t>王</w:t>
            </w:r>
            <w:r w:rsidR="006764F8" w:rsidRPr="00EA022C">
              <w:rPr>
                <w:rFonts w:ascii="仿宋" w:eastAsia="仿宋" w:hAnsi="仿宋" w:hint="eastAsia"/>
                <w:sz w:val="24"/>
                <w:szCs w:val="24"/>
              </w:rPr>
              <w:t>曼怡</w:t>
            </w:r>
            <w:r w:rsidR="006764F8">
              <w:rPr>
                <w:rFonts w:ascii="仿宋" w:eastAsia="仿宋" w:hAnsi="仿宋" w:hint="eastAsia"/>
                <w:sz w:val="24"/>
                <w:szCs w:val="24"/>
              </w:rPr>
              <w:t>、</w:t>
            </w:r>
            <w:r w:rsidR="006764F8" w:rsidRPr="00EA022C">
              <w:rPr>
                <w:rFonts w:ascii="仿宋" w:eastAsia="仿宋" w:hAnsi="仿宋"/>
                <w:sz w:val="24"/>
                <w:szCs w:val="24"/>
              </w:rPr>
              <w:t>甄晗蕾</w:t>
            </w:r>
            <w:r w:rsidR="006764F8">
              <w:rPr>
                <w:rFonts w:ascii="仿宋" w:eastAsia="仿宋" w:hAnsi="仿宋" w:hint="eastAsia"/>
                <w:sz w:val="24"/>
                <w:szCs w:val="24"/>
              </w:rPr>
              <w:t>（2</w:t>
            </w:r>
            <w:r w:rsidR="006764F8">
              <w:rPr>
                <w:rFonts w:ascii="仿宋" w:eastAsia="仿宋" w:hAnsi="仿宋"/>
                <w:sz w:val="24"/>
                <w:szCs w:val="24"/>
              </w:rPr>
              <w:t>016</w:t>
            </w:r>
            <w:r w:rsidR="006764F8">
              <w:rPr>
                <w:rFonts w:ascii="仿宋" w:eastAsia="仿宋" w:hAnsi="仿宋" w:hint="eastAsia"/>
                <w:sz w:val="24"/>
                <w:szCs w:val="24"/>
              </w:rPr>
              <w:t>）选取</w:t>
            </w:r>
            <w:r w:rsidR="006764F8" w:rsidRPr="00625304">
              <w:rPr>
                <w:rFonts w:ascii="仿宋" w:eastAsia="仿宋" w:hAnsi="仿宋"/>
                <w:sz w:val="24"/>
                <w:szCs w:val="24"/>
              </w:rPr>
              <w:t>34</w:t>
            </w:r>
            <w:r w:rsidR="006764F8" w:rsidRPr="00625304">
              <w:rPr>
                <w:rFonts w:ascii="仿宋" w:eastAsia="仿宋" w:hAnsi="仿宋" w:hint="eastAsia"/>
                <w:sz w:val="24"/>
                <w:szCs w:val="24"/>
              </w:rPr>
              <w:t>家城市商业银行建立面板数据模型</w:t>
            </w:r>
            <w:r w:rsidR="006764F8">
              <w:rPr>
                <w:rFonts w:ascii="仿宋" w:eastAsia="仿宋" w:hAnsi="仿宋" w:hint="eastAsia"/>
                <w:sz w:val="24"/>
                <w:szCs w:val="24"/>
              </w:rPr>
              <w:t>，分析</w:t>
            </w:r>
            <w:r w:rsidR="006764F8" w:rsidRPr="00625304">
              <w:rPr>
                <w:rFonts w:ascii="仿宋" w:eastAsia="仿宋" w:hAnsi="仿宋" w:hint="eastAsia"/>
                <w:sz w:val="24"/>
                <w:szCs w:val="24"/>
              </w:rPr>
              <w:t>结果表明</w:t>
            </w:r>
            <w:r w:rsidR="006764F8" w:rsidRPr="00625304">
              <w:rPr>
                <w:rFonts w:ascii="仿宋" w:eastAsia="仿宋" w:hAnsi="仿宋"/>
                <w:sz w:val="24"/>
                <w:szCs w:val="24"/>
              </w:rPr>
              <w:t>，</w:t>
            </w:r>
            <w:r w:rsidR="006764F8" w:rsidRPr="00625304">
              <w:rPr>
                <w:rFonts w:ascii="仿宋" w:eastAsia="仿宋" w:hAnsi="仿宋" w:hint="eastAsia"/>
                <w:sz w:val="24"/>
                <w:szCs w:val="24"/>
              </w:rPr>
              <w:t>非利息收入占比对于提升城商行的经营绩效具有显著的正向推动作用，多元化收入是城商行稳步提升盈利水</w:t>
            </w:r>
            <w:r w:rsidR="006764F8" w:rsidRPr="0030612D">
              <w:rPr>
                <w:rFonts w:ascii="仿宋" w:eastAsia="仿宋" w:hAnsi="仿宋" w:hint="eastAsia"/>
                <w:sz w:val="24"/>
                <w:szCs w:val="24"/>
              </w:rPr>
              <w:t>平的保障</w:t>
            </w:r>
            <w:r w:rsidR="006764F8" w:rsidRPr="0030612D">
              <w:rPr>
                <w:rFonts w:ascii="仿宋" w:eastAsia="仿宋" w:hAnsi="仿宋"/>
                <w:sz w:val="24"/>
                <w:szCs w:val="24"/>
              </w:rPr>
              <w:t>。</w:t>
            </w:r>
          </w:p>
          <w:p w14:paraId="2561334D" w14:textId="675C8B03" w:rsidR="006764F8" w:rsidRDefault="0030612D" w:rsidP="00623351">
            <w:pPr>
              <w:snapToGrid w:val="0"/>
              <w:spacing w:line="360" w:lineRule="auto"/>
              <w:ind w:firstLineChars="200" w:firstLine="480"/>
              <w:rPr>
                <w:rFonts w:ascii="仿宋" w:eastAsia="仿宋" w:hAnsi="仿宋"/>
                <w:sz w:val="24"/>
                <w:szCs w:val="24"/>
              </w:rPr>
            </w:pPr>
            <w:r w:rsidRPr="0075152C">
              <w:rPr>
                <w:rFonts w:ascii="仿宋" w:eastAsia="仿宋" w:hAnsi="仿宋" w:hint="eastAsia"/>
                <w:sz w:val="24"/>
                <w:szCs w:val="24"/>
              </w:rPr>
              <w:t>周宏伟（2</w:t>
            </w:r>
            <w:r w:rsidRPr="0075152C">
              <w:rPr>
                <w:rFonts w:ascii="仿宋" w:eastAsia="仿宋" w:hAnsi="仿宋"/>
                <w:sz w:val="24"/>
                <w:szCs w:val="24"/>
              </w:rPr>
              <w:t>014</w:t>
            </w:r>
            <w:r w:rsidRPr="0075152C">
              <w:rPr>
                <w:rFonts w:ascii="仿宋" w:eastAsia="仿宋" w:hAnsi="仿宋" w:hint="eastAsia"/>
                <w:sz w:val="24"/>
                <w:szCs w:val="24"/>
              </w:rPr>
              <w:t>）利用国内</w:t>
            </w:r>
            <w:r w:rsidRPr="0075152C">
              <w:rPr>
                <w:rFonts w:ascii="仿宋" w:eastAsia="仿宋" w:hAnsi="仿宋"/>
                <w:sz w:val="24"/>
                <w:szCs w:val="24"/>
              </w:rPr>
              <w:t>16家A股</w:t>
            </w:r>
            <w:r w:rsidRPr="0075152C">
              <w:rPr>
                <w:rFonts w:ascii="仿宋" w:eastAsia="仿宋" w:hAnsi="仿宋" w:hint="eastAsia"/>
                <w:sz w:val="24"/>
                <w:szCs w:val="24"/>
              </w:rPr>
              <w:t>上市商业银行</w:t>
            </w:r>
            <w:r w:rsidRPr="0075152C">
              <w:rPr>
                <w:rFonts w:ascii="仿宋" w:eastAsia="仿宋" w:hAnsi="仿宋"/>
                <w:sz w:val="24"/>
                <w:szCs w:val="24"/>
              </w:rPr>
              <w:t>2003</w:t>
            </w:r>
            <w:r w:rsidRPr="0075152C">
              <w:rPr>
                <w:rFonts w:ascii="仿宋" w:eastAsia="仿宋" w:hAnsi="仿宋" w:hint="eastAsia"/>
                <w:sz w:val="24"/>
                <w:szCs w:val="24"/>
              </w:rPr>
              <w:t>年至</w:t>
            </w:r>
            <w:r w:rsidRPr="0075152C">
              <w:rPr>
                <w:rFonts w:ascii="仿宋" w:eastAsia="仿宋" w:hAnsi="仿宋"/>
                <w:sz w:val="24"/>
                <w:szCs w:val="24"/>
              </w:rPr>
              <w:t>2012年的面板数据，</w:t>
            </w:r>
            <w:r w:rsidR="003E3318">
              <w:rPr>
                <w:rFonts w:ascii="仿宋" w:eastAsia="仿宋" w:hAnsi="仿宋" w:hint="eastAsia"/>
                <w:sz w:val="24"/>
                <w:szCs w:val="24"/>
              </w:rPr>
              <w:t>提出</w:t>
            </w:r>
            <w:r w:rsidRPr="0075152C">
              <w:rPr>
                <w:rFonts w:ascii="仿宋" w:eastAsia="仿宋" w:hAnsi="仿宋" w:hint="eastAsia"/>
                <w:sz w:val="24"/>
                <w:szCs w:val="24"/>
              </w:rPr>
              <w:t>非利息收入的</w:t>
            </w:r>
            <w:r w:rsidRPr="00597F9B">
              <w:rPr>
                <w:rFonts w:ascii="仿宋" w:eastAsia="仿宋" w:hAnsi="仿宋" w:hint="eastAsia"/>
                <w:sz w:val="24"/>
                <w:szCs w:val="24"/>
              </w:rPr>
              <w:t>占比</w:t>
            </w:r>
            <w:r w:rsidRPr="0075152C">
              <w:rPr>
                <w:rFonts w:ascii="仿宋" w:eastAsia="仿宋" w:hAnsi="仿宋" w:hint="eastAsia"/>
                <w:sz w:val="24"/>
                <w:szCs w:val="24"/>
              </w:rPr>
              <w:t>的提高有利于商业银行盈利能力的提高，并降低经营绩效的波动</w:t>
            </w:r>
            <w:r>
              <w:rPr>
                <w:rFonts w:ascii="仿宋" w:eastAsia="仿宋" w:hAnsi="仿宋" w:hint="eastAsia"/>
                <w:sz w:val="24"/>
                <w:szCs w:val="24"/>
              </w:rPr>
              <w:t>。</w:t>
            </w:r>
            <w:r w:rsidR="00D4478C" w:rsidRPr="005F1457">
              <w:rPr>
                <w:rFonts w:ascii="仿宋" w:eastAsia="仿宋" w:hAnsi="仿宋" w:hint="eastAsia"/>
                <w:sz w:val="24"/>
                <w:szCs w:val="24"/>
              </w:rPr>
              <w:t>林文倩（2</w:t>
            </w:r>
            <w:r w:rsidR="00D4478C" w:rsidRPr="005F1457">
              <w:rPr>
                <w:rFonts w:ascii="仿宋" w:eastAsia="仿宋" w:hAnsi="仿宋"/>
                <w:sz w:val="24"/>
                <w:szCs w:val="24"/>
              </w:rPr>
              <w:t>014</w:t>
            </w:r>
            <w:r w:rsidR="00D4478C" w:rsidRPr="005F1457">
              <w:rPr>
                <w:rFonts w:ascii="仿宋" w:eastAsia="仿宋" w:hAnsi="仿宋" w:hint="eastAsia"/>
                <w:sz w:val="24"/>
                <w:szCs w:val="24"/>
              </w:rPr>
              <w:t>）分析国内1</w:t>
            </w:r>
            <w:r w:rsidR="00D4478C" w:rsidRPr="005F1457">
              <w:rPr>
                <w:rFonts w:ascii="仿宋" w:eastAsia="仿宋" w:hAnsi="仿宋"/>
                <w:sz w:val="24"/>
                <w:szCs w:val="24"/>
              </w:rPr>
              <w:t>6</w:t>
            </w:r>
            <w:r w:rsidR="00D4478C" w:rsidRPr="005F1457">
              <w:rPr>
                <w:rFonts w:ascii="仿宋" w:eastAsia="仿宋" w:hAnsi="仿宋" w:hint="eastAsia"/>
                <w:sz w:val="24"/>
                <w:szCs w:val="24"/>
              </w:rPr>
              <w:t>家上市银行2</w:t>
            </w:r>
            <w:r w:rsidR="00D4478C" w:rsidRPr="005F1457">
              <w:rPr>
                <w:rFonts w:ascii="仿宋" w:eastAsia="仿宋" w:hAnsi="仿宋"/>
                <w:sz w:val="24"/>
                <w:szCs w:val="24"/>
              </w:rPr>
              <w:t>005</w:t>
            </w:r>
            <w:r w:rsidR="00D4478C" w:rsidRPr="005F1457">
              <w:rPr>
                <w:rFonts w:ascii="仿宋" w:eastAsia="仿宋" w:hAnsi="仿宋" w:hint="eastAsia"/>
                <w:sz w:val="24"/>
                <w:szCs w:val="24"/>
              </w:rPr>
              <w:t>年至2</w:t>
            </w:r>
            <w:r w:rsidR="00D4478C" w:rsidRPr="005F1457">
              <w:rPr>
                <w:rFonts w:ascii="仿宋" w:eastAsia="仿宋" w:hAnsi="仿宋"/>
                <w:sz w:val="24"/>
                <w:szCs w:val="24"/>
              </w:rPr>
              <w:t>012</w:t>
            </w:r>
            <w:r w:rsidR="00D4478C" w:rsidRPr="005F1457">
              <w:rPr>
                <w:rFonts w:ascii="仿宋" w:eastAsia="仿宋" w:hAnsi="仿宋" w:hint="eastAsia"/>
                <w:sz w:val="24"/>
                <w:szCs w:val="24"/>
              </w:rPr>
              <w:t>年的数据，</w:t>
            </w:r>
            <w:r w:rsidR="00D4478C">
              <w:rPr>
                <w:rFonts w:ascii="仿宋" w:eastAsia="仿宋" w:hAnsi="仿宋" w:hint="eastAsia"/>
                <w:sz w:val="24"/>
                <w:szCs w:val="24"/>
              </w:rPr>
              <w:t>研究发现，</w:t>
            </w:r>
            <w:r w:rsidR="00D4478C" w:rsidRPr="005F1457">
              <w:rPr>
                <w:rFonts w:ascii="仿宋" w:eastAsia="仿宋" w:hAnsi="仿宋" w:hint="eastAsia"/>
                <w:sz w:val="24"/>
                <w:szCs w:val="24"/>
              </w:rPr>
              <w:t>不考虑波动性风险，非利息收入占比的提高对上市银行的盈利能力显著正相关</w:t>
            </w:r>
            <w:r w:rsidR="00D4478C">
              <w:rPr>
                <w:rFonts w:ascii="仿宋" w:eastAsia="仿宋" w:hAnsi="仿宋" w:hint="eastAsia"/>
                <w:sz w:val="24"/>
                <w:szCs w:val="24"/>
              </w:rPr>
              <w:t>。</w:t>
            </w:r>
          </w:p>
          <w:p w14:paraId="65DF3A7C" w14:textId="77777777" w:rsidR="004C5710" w:rsidRDefault="00404945" w:rsidP="004C5710">
            <w:pPr>
              <w:widowControl/>
              <w:snapToGrid w:val="0"/>
              <w:spacing w:line="360" w:lineRule="auto"/>
              <w:ind w:firstLineChars="200" w:firstLine="480"/>
              <w:jc w:val="left"/>
              <w:rPr>
                <w:rFonts w:ascii="仿宋" w:eastAsia="仿宋" w:hAnsi="仿宋"/>
                <w:sz w:val="24"/>
                <w:szCs w:val="24"/>
              </w:rPr>
            </w:pPr>
            <w:r>
              <w:rPr>
                <w:rFonts w:ascii="仿宋" w:eastAsia="仿宋" w:hAnsi="仿宋" w:hint="eastAsia"/>
                <w:sz w:val="24"/>
                <w:szCs w:val="24"/>
              </w:rPr>
              <w:t>一部分学者</w:t>
            </w:r>
            <w:r w:rsidR="00C2713A">
              <w:rPr>
                <w:rFonts w:ascii="仿宋" w:eastAsia="仿宋" w:hAnsi="仿宋" w:hint="eastAsia"/>
                <w:sz w:val="24"/>
                <w:szCs w:val="24"/>
              </w:rPr>
              <w:t>从国内</w:t>
            </w:r>
            <w:r w:rsidR="0030612D">
              <w:rPr>
                <w:rFonts w:ascii="仿宋" w:eastAsia="仿宋" w:hAnsi="仿宋" w:hint="eastAsia"/>
                <w:sz w:val="24"/>
                <w:szCs w:val="24"/>
              </w:rPr>
              <w:t>商业银行</w:t>
            </w:r>
            <w:r w:rsidR="00D86215">
              <w:rPr>
                <w:rFonts w:ascii="仿宋" w:eastAsia="仿宋" w:hAnsi="仿宋" w:hint="eastAsia"/>
                <w:sz w:val="24"/>
                <w:szCs w:val="24"/>
              </w:rPr>
              <w:t>分类</w:t>
            </w:r>
            <w:r w:rsidR="0030612D">
              <w:rPr>
                <w:rFonts w:ascii="仿宋" w:eastAsia="仿宋" w:hAnsi="仿宋" w:hint="eastAsia"/>
                <w:sz w:val="24"/>
                <w:szCs w:val="24"/>
              </w:rPr>
              <w:t>的</w:t>
            </w:r>
            <w:r w:rsidR="00C2713A">
              <w:rPr>
                <w:rFonts w:ascii="仿宋" w:eastAsia="仿宋" w:hAnsi="仿宋" w:hint="eastAsia"/>
                <w:sz w:val="24"/>
                <w:szCs w:val="24"/>
              </w:rPr>
              <w:t>角度</w:t>
            </w:r>
            <w:r>
              <w:rPr>
                <w:rFonts w:ascii="仿宋" w:eastAsia="仿宋" w:hAnsi="仿宋" w:hint="eastAsia"/>
                <w:sz w:val="24"/>
                <w:szCs w:val="24"/>
              </w:rPr>
              <w:t>进行细化分析</w:t>
            </w:r>
            <w:r w:rsidR="0030612D">
              <w:rPr>
                <w:rFonts w:ascii="仿宋" w:eastAsia="仿宋" w:hAnsi="仿宋" w:hint="eastAsia"/>
                <w:sz w:val="24"/>
                <w:szCs w:val="24"/>
              </w:rPr>
              <w:t>，</w:t>
            </w:r>
            <w:r w:rsidR="00E12597" w:rsidRPr="00B62766">
              <w:rPr>
                <w:rFonts w:ascii="仿宋" w:eastAsia="仿宋" w:hAnsi="仿宋" w:hint="eastAsia"/>
                <w:sz w:val="24"/>
                <w:szCs w:val="24"/>
              </w:rPr>
              <w:t>兰宇（2</w:t>
            </w:r>
            <w:r w:rsidR="00E12597" w:rsidRPr="00B62766">
              <w:rPr>
                <w:rFonts w:ascii="仿宋" w:eastAsia="仿宋" w:hAnsi="仿宋"/>
                <w:sz w:val="24"/>
                <w:szCs w:val="24"/>
              </w:rPr>
              <w:t>019</w:t>
            </w:r>
            <w:r w:rsidR="00E12597" w:rsidRPr="00B62766">
              <w:rPr>
                <w:rFonts w:ascii="仿宋" w:eastAsia="仿宋" w:hAnsi="仿宋" w:hint="eastAsia"/>
                <w:sz w:val="24"/>
                <w:szCs w:val="24"/>
              </w:rPr>
              <w:t>）利用</w:t>
            </w:r>
            <w:r w:rsidR="00E12597" w:rsidRPr="00B62766">
              <w:rPr>
                <w:rFonts w:ascii="仿宋" w:eastAsia="仿宋" w:hAnsi="仿宋"/>
                <w:sz w:val="24"/>
                <w:szCs w:val="24"/>
              </w:rPr>
              <w:t>2008年至2017年国</w:t>
            </w:r>
            <w:r w:rsidR="00E12597" w:rsidRPr="00B62766">
              <w:rPr>
                <w:rFonts w:ascii="仿宋" w:eastAsia="仿宋" w:hAnsi="仿宋" w:hint="eastAsia"/>
                <w:sz w:val="24"/>
                <w:szCs w:val="24"/>
              </w:rPr>
              <w:t>内</w:t>
            </w:r>
            <w:r w:rsidR="00E12597" w:rsidRPr="00B62766">
              <w:rPr>
                <w:rFonts w:ascii="仿宋" w:eastAsia="仿宋" w:hAnsi="仿宋"/>
                <w:sz w:val="24"/>
                <w:szCs w:val="24"/>
              </w:rPr>
              <w:t>30家上市商业银行的面板数据进行实证分析，</w:t>
            </w:r>
            <w:r w:rsidR="00E12597" w:rsidRPr="00B62766">
              <w:rPr>
                <w:rFonts w:ascii="仿宋" w:eastAsia="仿宋" w:hAnsi="仿宋" w:hint="eastAsia"/>
                <w:sz w:val="24"/>
                <w:szCs w:val="24"/>
              </w:rPr>
              <w:t>并将样本银行分为全国性与地方性商业银行两类，检验非利息收入及其组成部分对商业银行盈利能力的影响，得出以下结论：</w:t>
            </w:r>
            <w:r w:rsidR="00E12597" w:rsidRPr="00B62766">
              <w:rPr>
                <w:rFonts w:ascii="仿宋" w:eastAsia="仿宋" w:hAnsi="仿宋"/>
                <w:sz w:val="24"/>
                <w:szCs w:val="24"/>
              </w:rPr>
              <w:t>非利息收入占</w:t>
            </w:r>
            <w:r w:rsidR="00E12597" w:rsidRPr="00B62766">
              <w:rPr>
                <w:rFonts w:ascii="仿宋" w:eastAsia="仿宋" w:hAnsi="仿宋" w:hint="eastAsia"/>
                <w:sz w:val="24"/>
                <w:szCs w:val="24"/>
              </w:rPr>
              <w:t>比的增加可以有效地提高商业银行的盈利能力，其中全国性</w:t>
            </w:r>
            <w:r w:rsidR="00E12597" w:rsidRPr="00B62766">
              <w:rPr>
                <w:rFonts w:ascii="仿宋" w:eastAsia="仿宋" w:hAnsi="仿宋" w:hint="eastAsia"/>
                <w:sz w:val="24"/>
                <w:szCs w:val="24"/>
              </w:rPr>
              <w:lastRenderedPageBreak/>
              <w:t>商银行非利息收入占比的增加可以显著提升其盈利能力，而对于城市商业银行的影响不显著；</w:t>
            </w:r>
            <w:r w:rsidR="00E12597" w:rsidRPr="00B62766">
              <w:rPr>
                <w:rFonts w:ascii="仿宋" w:eastAsia="仿宋" w:hAnsi="仿宋"/>
                <w:sz w:val="24"/>
                <w:szCs w:val="24"/>
              </w:rPr>
              <w:t>对于全国性商业银行，手续费及佣金收入占比的提高可以显著提升其盈利</w:t>
            </w:r>
            <w:r w:rsidR="00E12597" w:rsidRPr="00B62766">
              <w:rPr>
                <w:rFonts w:ascii="仿宋" w:eastAsia="仿宋" w:hAnsi="仿宋" w:hint="eastAsia"/>
                <w:sz w:val="24"/>
                <w:szCs w:val="24"/>
              </w:rPr>
              <w:t>能力，</w:t>
            </w:r>
            <w:r w:rsidR="00E12597" w:rsidRPr="00E12597">
              <w:rPr>
                <w:rFonts w:ascii="仿宋" w:eastAsia="仿宋" w:hAnsi="仿宋" w:hint="eastAsia"/>
                <w:sz w:val="24"/>
                <w:szCs w:val="24"/>
              </w:rPr>
              <w:t>对于城市商业银行，投资收益占比的提高可以显著提升其盈利能力。</w:t>
            </w:r>
            <w:r w:rsidR="008C74F2" w:rsidRPr="00B76625">
              <w:rPr>
                <w:rFonts w:ascii="仿宋" w:eastAsia="仿宋" w:hAnsi="仿宋" w:hint="eastAsia"/>
                <w:sz w:val="24"/>
                <w:szCs w:val="24"/>
              </w:rPr>
              <w:t>冯波</w:t>
            </w:r>
            <w:r w:rsidR="00852574">
              <w:rPr>
                <w:rFonts w:ascii="仿宋" w:eastAsia="仿宋" w:hAnsi="仿宋" w:hint="eastAsia"/>
                <w:sz w:val="24"/>
                <w:szCs w:val="24"/>
              </w:rPr>
              <w:t>、</w:t>
            </w:r>
            <w:r w:rsidR="008C74F2" w:rsidRPr="00B76625">
              <w:rPr>
                <w:rFonts w:ascii="仿宋" w:eastAsia="仿宋" w:hAnsi="仿宋" w:hint="eastAsia"/>
                <w:sz w:val="24"/>
                <w:szCs w:val="24"/>
              </w:rPr>
              <w:t>王笳旭等（</w:t>
            </w:r>
            <w:r w:rsidR="008C74F2" w:rsidRPr="00B76625">
              <w:rPr>
                <w:rFonts w:ascii="仿宋" w:eastAsia="仿宋" w:hAnsi="仿宋"/>
                <w:sz w:val="24"/>
                <w:szCs w:val="24"/>
              </w:rPr>
              <w:t>2016）分析1</w:t>
            </w:r>
            <w:r w:rsidR="008C74F2" w:rsidRPr="005F1457">
              <w:rPr>
                <w:rFonts w:ascii="仿宋" w:eastAsia="仿宋" w:hAnsi="仿宋"/>
                <w:sz w:val="24"/>
                <w:szCs w:val="24"/>
              </w:rPr>
              <w:t>6家上市银行2007-2013年数据，认为非利息收</w:t>
            </w:r>
            <w:r w:rsidR="008C74F2" w:rsidRPr="005F1457">
              <w:rPr>
                <w:rFonts w:ascii="仿宋" w:eastAsia="仿宋" w:hAnsi="仿宋" w:hint="eastAsia"/>
                <w:sz w:val="24"/>
                <w:szCs w:val="24"/>
              </w:rPr>
              <w:t>入对不同类型商业银行绩效的影响不同，大型国有银行正相关，城商行负相关</w:t>
            </w:r>
            <w:r w:rsidR="00852574" w:rsidRPr="005F1457">
              <w:rPr>
                <w:rFonts w:ascii="仿宋" w:eastAsia="仿宋" w:hAnsi="仿宋" w:hint="eastAsia"/>
                <w:sz w:val="24"/>
                <w:szCs w:val="24"/>
              </w:rPr>
              <w:t>。</w:t>
            </w:r>
            <w:r w:rsidR="000414DD">
              <w:rPr>
                <w:rFonts w:ascii="仿宋" w:eastAsia="仿宋" w:hAnsi="仿宋" w:hint="eastAsia"/>
                <w:sz w:val="24"/>
                <w:szCs w:val="24"/>
              </w:rPr>
              <w:t>孙娟（2</w:t>
            </w:r>
            <w:r w:rsidR="000414DD">
              <w:rPr>
                <w:rFonts w:ascii="仿宋" w:eastAsia="仿宋" w:hAnsi="仿宋"/>
                <w:sz w:val="24"/>
                <w:szCs w:val="24"/>
              </w:rPr>
              <w:t>013</w:t>
            </w:r>
            <w:r w:rsidR="000414DD">
              <w:rPr>
                <w:rFonts w:ascii="仿宋" w:eastAsia="仿宋" w:hAnsi="仿宋" w:hint="eastAsia"/>
                <w:sz w:val="24"/>
                <w:szCs w:val="24"/>
              </w:rPr>
              <w:t>）</w:t>
            </w:r>
            <w:r w:rsidR="000414DD" w:rsidRPr="003F13CD">
              <w:rPr>
                <w:rFonts w:ascii="仿宋" w:eastAsia="仿宋" w:hAnsi="仿宋" w:hint="eastAsia"/>
                <w:sz w:val="24"/>
                <w:szCs w:val="24"/>
              </w:rPr>
              <w:t>统计分析国内1</w:t>
            </w:r>
            <w:r w:rsidR="000414DD" w:rsidRPr="003F13CD">
              <w:rPr>
                <w:rFonts w:ascii="仿宋" w:eastAsia="仿宋" w:hAnsi="仿宋"/>
                <w:sz w:val="24"/>
                <w:szCs w:val="24"/>
              </w:rPr>
              <w:t>4</w:t>
            </w:r>
            <w:r w:rsidR="000414DD" w:rsidRPr="003F13CD">
              <w:rPr>
                <w:rFonts w:ascii="仿宋" w:eastAsia="仿宋" w:hAnsi="仿宋" w:hint="eastAsia"/>
                <w:sz w:val="24"/>
                <w:szCs w:val="24"/>
              </w:rPr>
              <w:t>家上市银行</w:t>
            </w:r>
            <w:r w:rsidR="000414DD" w:rsidRPr="003F13CD">
              <w:rPr>
                <w:rFonts w:ascii="仿宋" w:eastAsia="仿宋" w:hAnsi="仿宋"/>
                <w:sz w:val="24"/>
                <w:szCs w:val="24"/>
              </w:rPr>
              <w:t>2006</w:t>
            </w:r>
            <w:r w:rsidR="000414DD" w:rsidRPr="003F13CD">
              <w:rPr>
                <w:rFonts w:ascii="仿宋" w:eastAsia="仿宋" w:hAnsi="仿宋" w:hint="eastAsia"/>
                <w:sz w:val="24"/>
                <w:szCs w:val="24"/>
              </w:rPr>
              <w:t>年至2</w:t>
            </w:r>
            <w:r w:rsidR="000414DD" w:rsidRPr="003F13CD">
              <w:rPr>
                <w:rFonts w:ascii="仿宋" w:eastAsia="仿宋" w:hAnsi="仿宋"/>
                <w:sz w:val="24"/>
                <w:szCs w:val="24"/>
              </w:rPr>
              <w:t>011</w:t>
            </w:r>
            <w:r w:rsidR="000414DD" w:rsidRPr="003F13CD">
              <w:rPr>
                <w:rFonts w:ascii="仿宋" w:eastAsia="仿宋" w:hAnsi="仿宋" w:hint="eastAsia"/>
                <w:sz w:val="24"/>
                <w:szCs w:val="24"/>
              </w:rPr>
              <w:t>年数据，认为中国银行业的非利息收入与利息收入具有相似的周期波动性，相比国有银行，发展非利息业务在更大程度上提高了股份制银行的盈利能力。</w:t>
            </w:r>
            <w:r w:rsidR="008831AD">
              <w:rPr>
                <w:rFonts w:ascii="仿宋" w:eastAsia="仿宋" w:hAnsi="仿宋" w:hint="eastAsia"/>
                <w:sz w:val="24"/>
                <w:szCs w:val="24"/>
              </w:rPr>
              <w:t>（</w:t>
            </w:r>
            <w:r w:rsidR="00356183" w:rsidRPr="005F1457">
              <w:rPr>
                <w:rFonts w:ascii="仿宋" w:eastAsia="仿宋" w:hAnsi="仿宋" w:hint="eastAsia"/>
                <w:sz w:val="24"/>
                <w:szCs w:val="24"/>
              </w:rPr>
              <w:t>汤海燕</w:t>
            </w:r>
            <w:r w:rsidR="008831AD">
              <w:rPr>
                <w:rFonts w:ascii="仿宋" w:eastAsia="仿宋" w:hAnsi="仿宋" w:hint="eastAsia"/>
                <w:sz w:val="24"/>
                <w:szCs w:val="24"/>
              </w:rPr>
              <w:t>，</w:t>
            </w:r>
            <w:r w:rsidR="00356183" w:rsidRPr="005F1457">
              <w:rPr>
                <w:rFonts w:ascii="仿宋" w:eastAsia="仿宋" w:hAnsi="仿宋" w:hint="eastAsia"/>
                <w:sz w:val="24"/>
                <w:szCs w:val="24"/>
              </w:rPr>
              <w:t>2</w:t>
            </w:r>
            <w:r w:rsidR="00356183" w:rsidRPr="005F1457">
              <w:rPr>
                <w:rFonts w:ascii="仿宋" w:eastAsia="仿宋" w:hAnsi="仿宋"/>
                <w:sz w:val="24"/>
                <w:szCs w:val="24"/>
              </w:rPr>
              <w:t>018</w:t>
            </w:r>
            <w:r w:rsidR="008831AD">
              <w:rPr>
                <w:rFonts w:ascii="仿宋" w:eastAsia="仿宋" w:hAnsi="仿宋" w:hint="eastAsia"/>
                <w:sz w:val="24"/>
                <w:szCs w:val="24"/>
              </w:rPr>
              <w:t>；</w:t>
            </w:r>
            <w:r w:rsidR="008831AD" w:rsidRPr="00240353">
              <w:rPr>
                <w:rFonts w:ascii="仿宋" w:eastAsia="仿宋" w:hAnsi="仿宋" w:hint="eastAsia"/>
                <w:sz w:val="24"/>
                <w:szCs w:val="24"/>
              </w:rPr>
              <w:t>任森春，2</w:t>
            </w:r>
            <w:r w:rsidR="008831AD" w:rsidRPr="00240353">
              <w:rPr>
                <w:rFonts w:ascii="仿宋" w:eastAsia="仿宋" w:hAnsi="仿宋"/>
                <w:sz w:val="24"/>
                <w:szCs w:val="24"/>
              </w:rPr>
              <w:t>016</w:t>
            </w:r>
            <w:r w:rsidR="00356183" w:rsidRPr="005F1457">
              <w:rPr>
                <w:rFonts w:ascii="仿宋" w:eastAsia="仿宋" w:hAnsi="仿宋" w:hint="eastAsia"/>
                <w:sz w:val="24"/>
                <w:szCs w:val="24"/>
              </w:rPr>
              <w:t>）</w:t>
            </w:r>
            <w:r w:rsidR="00240353">
              <w:rPr>
                <w:rFonts w:ascii="仿宋" w:eastAsia="仿宋" w:hAnsi="仿宋" w:hint="eastAsia"/>
                <w:sz w:val="24"/>
                <w:szCs w:val="24"/>
              </w:rPr>
              <w:t>认为</w:t>
            </w:r>
            <w:r w:rsidR="00356183" w:rsidRPr="005F1457">
              <w:rPr>
                <w:rFonts w:ascii="仿宋" w:eastAsia="仿宋" w:hAnsi="仿宋" w:hint="eastAsia"/>
                <w:sz w:val="24"/>
                <w:szCs w:val="24"/>
              </w:rPr>
              <w:t>非利息收入占比的增加有利于提高五大行和</w:t>
            </w:r>
            <w:r w:rsidR="008831AD">
              <w:rPr>
                <w:rFonts w:ascii="仿宋" w:eastAsia="仿宋" w:hAnsi="仿宋" w:hint="eastAsia"/>
                <w:sz w:val="24"/>
                <w:szCs w:val="24"/>
              </w:rPr>
              <w:t>全国</w:t>
            </w:r>
            <w:r w:rsidR="00356183" w:rsidRPr="005F1457">
              <w:rPr>
                <w:rFonts w:ascii="仿宋" w:eastAsia="仿宋" w:hAnsi="仿宋" w:hint="eastAsia"/>
                <w:sz w:val="24"/>
                <w:szCs w:val="24"/>
              </w:rPr>
              <w:t>股份制银行的盈利能力，降低城商行盈利水平，</w:t>
            </w:r>
            <w:r w:rsidR="00852574" w:rsidRPr="005F1457">
              <w:rPr>
                <w:rFonts w:ascii="仿宋" w:eastAsia="仿宋" w:hAnsi="仿宋" w:hint="eastAsia"/>
                <w:sz w:val="24"/>
                <w:szCs w:val="24"/>
              </w:rPr>
              <w:t>与前文冯波</w:t>
            </w:r>
            <w:r w:rsidR="006C5F7B">
              <w:rPr>
                <w:rFonts w:ascii="仿宋" w:eastAsia="仿宋" w:hAnsi="仿宋" w:hint="eastAsia"/>
                <w:sz w:val="24"/>
                <w:szCs w:val="24"/>
              </w:rPr>
              <w:t>、孙娟</w:t>
            </w:r>
            <w:r w:rsidR="00852574" w:rsidRPr="005F1457">
              <w:rPr>
                <w:rFonts w:ascii="仿宋" w:eastAsia="仿宋" w:hAnsi="仿宋" w:hint="eastAsia"/>
                <w:sz w:val="24"/>
                <w:szCs w:val="24"/>
              </w:rPr>
              <w:t>等人结论一致，并提出</w:t>
            </w:r>
            <w:r w:rsidR="00356183" w:rsidRPr="005F1457">
              <w:rPr>
                <w:rFonts w:ascii="仿宋" w:eastAsia="仿宋" w:hAnsi="仿宋" w:hint="eastAsia"/>
                <w:sz w:val="24"/>
                <w:szCs w:val="24"/>
              </w:rPr>
              <w:t>产生这种差异的主要原因是营业费用的控制水平。</w:t>
            </w:r>
          </w:p>
          <w:p w14:paraId="01B8D0F6" w14:textId="22C4E742" w:rsidR="00341D30" w:rsidRPr="002F0B76" w:rsidRDefault="005445BE" w:rsidP="002F0B76">
            <w:pPr>
              <w:widowControl/>
              <w:snapToGrid w:val="0"/>
              <w:spacing w:line="360" w:lineRule="auto"/>
              <w:ind w:firstLineChars="200" w:firstLine="480"/>
              <w:jc w:val="left"/>
              <w:rPr>
                <w:rFonts w:ascii="仿宋" w:eastAsia="仿宋" w:hAnsi="仿宋"/>
                <w:sz w:val="24"/>
                <w:szCs w:val="24"/>
              </w:rPr>
            </w:pPr>
            <w:r w:rsidRPr="000D145A">
              <w:rPr>
                <w:rFonts w:ascii="仿宋" w:eastAsia="仿宋" w:hAnsi="仿宋" w:hint="eastAsia"/>
                <w:sz w:val="24"/>
                <w:szCs w:val="24"/>
              </w:rPr>
              <w:t>成力为</w:t>
            </w:r>
            <w:r>
              <w:rPr>
                <w:rFonts w:ascii="仿宋" w:eastAsia="仿宋" w:hAnsi="仿宋" w:hint="eastAsia"/>
                <w:sz w:val="24"/>
                <w:szCs w:val="24"/>
              </w:rPr>
              <w:t>等人（2</w:t>
            </w:r>
            <w:r>
              <w:rPr>
                <w:rFonts w:ascii="仿宋" w:eastAsia="仿宋" w:hAnsi="仿宋"/>
                <w:sz w:val="24"/>
                <w:szCs w:val="24"/>
              </w:rPr>
              <w:t>018</w:t>
            </w:r>
            <w:r>
              <w:rPr>
                <w:rFonts w:ascii="仿宋" w:eastAsia="仿宋" w:hAnsi="仿宋" w:hint="eastAsia"/>
                <w:sz w:val="24"/>
                <w:szCs w:val="24"/>
              </w:rPr>
              <w:t>）</w:t>
            </w:r>
            <w:r w:rsidR="002D3AEA">
              <w:rPr>
                <w:rFonts w:ascii="仿宋" w:eastAsia="仿宋" w:hAnsi="仿宋" w:hint="eastAsia"/>
                <w:sz w:val="24"/>
                <w:szCs w:val="24"/>
              </w:rPr>
              <w:t>分析</w:t>
            </w:r>
            <w:r w:rsidRPr="005445BE">
              <w:rPr>
                <w:rFonts w:ascii="仿宋" w:eastAsia="仿宋" w:hAnsi="仿宋" w:hint="eastAsia"/>
                <w:sz w:val="24"/>
                <w:szCs w:val="24"/>
              </w:rPr>
              <w:t>2</w:t>
            </w:r>
            <w:r w:rsidRPr="005445BE">
              <w:rPr>
                <w:rFonts w:ascii="仿宋" w:eastAsia="仿宋" w:hAnsi="仿宋"/>
                <w:sz w:val="24"/>
                <w:szCs w:val="24"/>
              </w:rPr>
              <w:t>005</w:t>
            </w:r>
            <w:r w:rsidRPr="005445BE">
              <w:rPr>
                <w:rFonts w:ascii="仿宋" w:eastAsia="仿宋" w:hAnsi="仿宋" w:hint="eastAsia"/>
                <w:sz w:val="24"/>
                <w:szCs w:val="24"/>
              </w:rPr>
              <w:t>年至2</w:t>
            </w:r>
            <w:r w:rsidRPr="005445BE">
              <w:rPr>
                <w:rFonts w:ascii="仿宋" w:eastAsia="仿宋" w:hAnsi="仿宋"/>
                <w:sz w:val="24"/>
                <w:szCs w:val="24"/>
              </w:rPr>
              <w:t>014</w:t>
            </w:r>
            <w:r w:rsidR="003B4E18" w:rsidRPr="003B4E18">
              <w:rPr>
                <w:rFonts w:ascii="仿宋" w:eastAsia="仿宋" w:hAnsi="仿宋" w:hint="eastAsia"/>
                <w:sz w:val="24"/>
                <w:szCs w:val="24"/>
              </w:rPr>
              <w:t>年中国</w:t>
            </w:r>
            <w:r w:rsidR="001724E3">
              <w:rPr>
                <w:rFonts w:ascii="仿宋" w:eastAsia="仿宋" w:hAnsi="仿宋" w:hint="eastAsia"/>
                <w:sz w:val="24"/>
                <w:szCs w:val="24"/>
              </w:rPr>
              <w:t>、</w:t>
            </w:r>
            <w:r w:rsidR="003B4E18" w:rsidRPr="003B4E18">
              <w:rPr>
                <w:rFonts w:ascii="仿宋" w:eastAsia="仿宋" w:hAnsi="仿宋" w:hint="eastAsia"/>
                <w:sz w:val="24"/>
                <w:szCs w:val="24"/>
              </w:rPr>
              <w:t>４个发达国家和６个转轨国家商</w:t>
            </w:r>
            <w:r w:rsidR="003B4E18" w:rsidRPr="005445BE">
              <w:rPr>
                <w:rFonts w:ascii="仿宋" w:eastAsia="仿宋" w:hAnsi="仿宋" w:hint="eastAsia"/>
                <w:sz w:val="24"/>
                <w:szCs w:val="24"/>
              </w:rPr>
              <w:t>业银行数据，</w:t>
            </w:r>
            <w:r w:rsidR="002D3AEA">
              <w:rPr>
                <w:rFonts w:ascii="仿宋" w:eastAsia="仿宋" w:hAnsi="仿宋" w:hint="eastAsia"/>
                <w:sz w:val="24"/>
                <w:szCs w:val="24"/>
              </w:rPr>
              <w:t>认为</w:t>
            </w:r>
            <w:r w:rsidR="001724E3" w:rsidRPr="003B4E18">
              <w:rPr>
                <w:rFonts w:ascii="仿宋" w:eastAsia="仿宋" w:hAnsi="仿宋" w:hint="eastAsia"/>
                <w:sz w:val="24"/>
                <w:szCs w:val="24"/>
              </w:rPr>
              <w:t>多元化能显著提高</w:t>
            </w:r>
            <w:r w:rsidR="00D61426">
              <w:rPr>
                <w:rFonts w:ascii="仿宋" w:eastAsia="仿宋" w:hAnsi="仿宋" w:hint="eastAsia"/>
                <w:sz w:val="24"/>
                <w:szCs w:val="24"/>
              </w:rPr>
              <w:t>中国商业银行的</w:t>
            </w:r>
            <w:r w:rsidR="001724E3" w:rsidRPr="003B4E18">
              <w:rPr>
                <w:rFonts w:ascii="仿宋" w:eastAsia="仿宋" w:hAnsi="仿宋" w:hint="eastAsia"/>
                <w:sz w:val="24"/>
                <w:szCs w:val="24"/>
              </w:rPr>
              <w:t>盈利能力但不能显著降</w:t>
            </w:r>
            <w:r w:rsidR="001724E3" w:rsidRPr="005445BE">
              <w:rPr>
                <w:rFonts w:ascii="仿宋" w:eastAsia="仿宋" w:hAnsi="仿宋" w:hint="eastAsia"/>
                <w:sz w:val="24"/>
                <w:szCs w:val="24"/>
              </w:rPr>
              <w:t>低其风险</w:t>
            </w:r>
            <w:r w:rsidR="003B4E18" w:rsidRPr="003B4E18">
              <w:rPr>
                <w:rFonts w:ascii="仿宋" w:eastAsia="仿宋" w:hAnsi="仿宋" w:hint="eastAsia"/>
                <w:sz w:val="24"/>
                <w:szCs w:val="24"/>
              </w:rPr>
              <w:t>，但只能显著降低发达国家商业银行的风险而负向影响其盈利能力</w:t>
            </w:r>
            <w:r w:rsidR="002F0B76">
              <w:rPr>
                <w:rFonts w:ascii="仿宋" w:eastAsia="仿宋" w:hAnsi="仿宋" w:hint="eastAsia"/>
                <w:sz w:val="24"/>
                <w:szCs w:val="24"/>
              </w:rPr>
              <w:t>。</w:t>
            </w:r>
          </w:p>
          <w:p w14:paraId="0DF12089" w14:textId="11655C55" w:rsidR="00BE504B" w:rsidRDefault="00BE504B" w:rsidP="003203A6">
            <w:pPr>
              <w:snapToGrid w:val="0"/>
              <w:spacing w:line="360" w:lineRule="auto"/>
              <w:ind w:firstLineChars="200" w:firstLine="480"/>
              <w:rPr>
                <w:rFonts w:ascii="楷体" w:eastAsia="楷体" w:hAnsi="楷体"/>
                <w:sz w:val="24"/>
                <w:szCs w:val="24"/>
              </w:rPr>
            </w:pPr>
            <w:r w:rsidRPr="003930F8">
              <w:rPr>
                <w:rFonts w:ascii="楷体" w:eastAsia="楷体" w:hAnsi="楷体" w:hint="eastAsia"/>
                <w:sz w:val="24"/>
                <w:szCs w:val="24"/>
              </w:rPr>
              <w:t>（二）非利息收入对银行</w:t>
            </w:r>
            <w:r w:rsidR="003F1090" w:rsidRPr="003930F8">
              <w:rPr>
                <w:rFonts w:ascii="楷体" w:eastAsia="楷体" w:hAnsi="楷体" w:hint="eastAsia"/>
                <w:sz w:val="24"/>
                <w:szCs w:val="24"/>
              </w:rPr>
              <w:t>盈利能力</w:t>
            </w:r>
            <w:r w:rsidRPr="003930F8">
              <w:rPr>
                <w:rFonts w:ascii="楷体" w:eastAsia="楷体" w:hAnsi="楷体" w:hint="eastAsia"/>
                <w:sz w:val="24"/>
                <w:szCs w:val="24"/>
              </w:rPr>
              <w:t>具有负效应</w:t>
            </w:r>
          </w:p>
          <w:p w14:paraId="2F31CC59" w14:textId="3E9E0BC8" w:rsidR="00365BB2" w:rsidRDefault="002F0B76" w:rsidP="006563E3">
            <w:pPr>
              <w:widowControl/>
              <w:snapToGrid w:val="0"/>
              <w:spacing w:line="360" w:lineRule="auto"/>
              <w:ind w:firstLineChars="200" w:firstLine="480"/>
              <w:jc w:val="left"/>
              <w:rPr>
                <w:rFonts w:ascii="仿宋" w:eastAsia="仿宋" w:hAnsi="仿宋"/>
                <w:sz w:val="24"/>
                <w:szCs w:val="24"/>
              </w:rPr>
            </w:pPr>
            <w:r w:rsidRPr="002F0B76">
              <w:rPr>
                <w:rFonts w:ascii="仿宋" w:eastAsia="仿宋" w:hAnsi="仿宋" w:hint="eastAsia"/>
                <w:sz w:val="24"/>
                <w:szCs w:val="24"/>
              </w:rPr>
              <w:t>另一部分学者认为非利息收入与银行绩效、盈利能力负相关，</w:t>
            </w:r>
            <w:r w:rsidR="005B0E31" w:rsidRPr="00B76625">
              <w:rPr>
                <w:rFonts w:ascii="仿宋" w:eastAsia="仿宋" w:hAnsi="仿宋" w:hint="eastAsia"/>
                <w:sz w:val="24"/>
                <w:szCs w:val="24"/>
              </w:rPr>
              <w:t>岳意定、李依瑶（</w:t>
            </w:r>
            <w:r w:rsidR="005B0E31" w:rsidRPr="00B76625">
              <w:rPr>
                <w:rFonts w:ascii="仿宋" w:eastAsia="仿宋" w:hAnsi="仿宋"/>
                <w:sz w:val="24"/>
                <w:szCs w:val="24"/>
              </w:rPr>
              <w:t>2016）分析</w:t>
            </w:r>
            <w:r w:rsidR="005B0E31" w:rsidRPr="00B76625">
              <w:rPr>
                <w:rFonts w:ascii="仿宋" w:eastAsia="仿宋" w:hAnsi="仿宋" w:hint="eastAsia"/>
                <w:sz w:val="24"/>
                <w:szCs w:val="24"/>
              </w:rPr>
              <w:t>国内</w:t>
            </w:r>
            <w:r w:rsidR="005B0E31" w:rsidRPr="00B76625">
              <w:rPr>
                <w:rFonts w:ascii="仿宋" w:eastAsia="仿宋" w:hAnsi="仿宋"/>
                <w:sz w:val="24"/>
                <w:szCs w:val="24"/>
              </w:rPr>
              <w:t>16家上市商业银行2007-2014年的财务数据，</w:t>
            </w:r>
            <w:r w:rsidR="006563E3">
              <w:rPr>
                <w:rFonts w:ascii="仿宋" w:eastAsia="仿宋" w:hAnsi="仿宋" w:hint="eastAsia"/>
                <w:sz w:val="24"/>
                <w:szCs w:val="24"/>
              </w:rPr>
              <w:t>得出</w:t>
            </w:r>
            <w:r w:rsidR="005B0E31" w:rsidRPr="00B76625">
              <w:rPr>
                <w:rFonts w:ascii="仿宋" w:eastAsia="仿宋" w:hAnsi="仿宋" w:hint="eastAsia"/>
                <w:sz w:val="24"/>
                <w:szCs w:val="24"/>
              </w:rPr>
              <w:t>非利息收入与国有银行绩效负相关</w:t>
            </w:r>
            <w:r w:rsidR="006563E3">
              <w:rPr>
                <w:rFonts w:ascii="仿宋" w:eastAsia="仿宋" w:hAnsi="仿宋" w:hint="eastAsia"/>
                <w:sz w:val="24"/>
                <w:szCs w:val="24"/>
              </w:rPr>
              <w:t>的结论</w:t>
            </w:r>
            <w:r w:rsidR="005B0E31" w:rsidRPr="00B76625">
              <w:rPr>
                <w:rFonts w:ascii="仿宋" w:eastAsia="仿宋" w:hAnsi="仿宋" w:hint="eastAsia"/>
                <w:sz w:val="24"/>
                <w:szCs w:val="24"/>
              </w:rPr>
              <w:t>。</w:t>
            </w:r>
            <w:r w:rsidR="001C07C5" w:rsidRPr="0037630F">
              <w:rPr>
                <w:rFonts w:ascii="仿宋" w:eastAsia="仿宋" w:hAnsi="仿宋" w:hint="eastAsia"/>
                <w:sz w:val="24"/>
                <w:szCs w:val="24"/>
              </w:rPr>
              <w:t>李明辉、刘莉亚等（</w:t>
            </w:r>
            <w:r w:rsidR="001C07C5" w:rsidRPr="0037630F">
              <w:rPr>
                <w:rFonts w:ascii="仿宋" w:eastAsia="仿宋" w:hAnsi="仿宋"/>
                <w:sz w:val="24"/>
                <w:szCs w:val="24"/>
              </w:rPr>
              <w:t>2014）基于1998年至2012年期间中国114家商业银行的微观数据，实证检验了发展非利息业务对银行盈利、风险和传统利息收益的影响，研究表明非利息业务水平的提高不能全面提高银行盈利水平，发展非利息业务会导致传统利息业务收益率的降低。</w:t>
            </w:r>
          </w:p>
          <w:p w14:paraId="428AFDA4" w14:textId="2BFC73DF" w:rsidR="008B3462" w:rsidRPr="008B3462" w:rsidRDefault="001C2DC5" w:rsidP="008A443A">
            <w:pPr>
              <w:widowControl/>
              <w:spacing w:line="360" w:lineRule="auto"/>
              <w:ind w:firstLineChars="200" w:firstLine="480"/>
              <w:jc w:val="left"/>
              <w:rPr>
                <w:rFonts w:ascii="仿宋" w:eastAsia="仿宋" w:hAnsi="仿宋"/>
                <w:sz w:val="24"/>
                <w:szCs w:val="24"/>
              </w:rPr>
            </w:pPr>
            <w:r>
              <w:rPr>
                <w:rFonts w:ascii="仿宋" w:eastAsia="仿宋" w:hAnsi="仿宋" w:hint="eastAsia"/>
                <w:sz w:val="24"/>
                <w:szCs w:val="24"/>
              </w:rPr>
              <w:t>（</w:t>
            </w:r>
            <w:r w:rsidR="005A2678" w:rsidRPr="0023120F">
              <w:rPr>
                <w:rFonts w:ascii="仿宋" w:eastAsia="仿宋" w:hAnsi="仿宋" w:hint="eastAsia"/>
                <w:sz w:val="24"/>
                <w:szCs w:val="24"/>
              </w:rPr>
              <w:t>曹</w:t>
            </w:r>
            <w:r w:rsidR="005A2678" w:rsidRPr="0023120F">
              <w:rPr>
                <w:rFonts w:ascii="仿宋" w:eastAsia="仿宋" w:hAnsi="仿宋"/>
                <w:sz w:val="24"/>
                <w:szCs w:val="24"/>
              </w:rPr>
              <w:t>强</w:t>
            </w:r>
            <w:r w:rsidR="005A2678">
              <w:rPr>
                <w:rFonts w:ascii="仿宋" w:eastAsia="仿宋" w:hAnsi="仿宋" w:hint="eastAsia"/>
                <w:sz w:val="24"/>
                <w:szCs w:val="24"/>
              </w:rPr>
              <w:t>和</w:t>
            </w:r>
            <w:r w:rsidR="005A2678" w:rsidRPr="0023120F">
              <w:rPr>
                <w:rFonts w:ascii="仿宋" w:eastAsia="仿宋" w:hAnsi="仿宋"/>
                <w:sz w:val="24"/>
                <w:szCs w:val="24"/>
              </w:rPr>
              <w:t>曾国庆</w:t>
            </w:r>
            <w:r>
              <w:rPr>
                <w:rFonts w:ascii="仿宋" w:eastAsia="仿宋" w:hAnsi="仿宋" w:hint="eastAsia"/>
                <w:sz w:val="24"/>
                <w:szCs w:val="24"/>
              </w:rPr>
              <w:t>，2</w:t>
            </w:r>
            <w:r>
              <w:rPr>
                <w:rFonts w:ascii="仿宋" w:eastAsia="仿宋" w:hAnsi="仿宋"/>
                <w:sz w:val="24"/>
                <w:szCs w:val="24"/>
              </w:rPr>
              <w:t>019</w:t>
            </w:r>
            <w:r>
              <w:rPr>
                <w:rFonts w:ascii="仿宋" w:eastAsia="仿宋" w:hAnsi="仿宋" w:hint="eastAsia"/>
                <w:sz w:val="24"/>
                <w:szCs w:val="24"/>
              </w:rPr>
              <w:t>；王秀梅，2</w:t>
            </w:r>
            <w:r>
              <w:rPr>
                <w:rFonts w:ascii="仿宋" w:eastAsia="仿宋" w:hAnsi="仿宋"/>
                <w:sz w:val="24"/>
                <w:szCs w:val="24"/>
              </w:rPr>
              <w:t>019</w:t>
            </w:r>
            <w:r>
              <w:rPr>
                <w:rFonts w:ascii="仿宋" w:eastAsia="仿宋" w:hAnsi="仿宋" w:hint="eastAsia"/>
                <w:sz w:val="24"/>
                <w:szCs w:val="24"/>
              </w:rPr>
              <w:t>）</w:t>
            </w:r>
            <w:r w:rsidR="005A2678">
              <w:rPr>
                <w:rFonts w:ascii="仿宋" w:eastAsia="仿宋" w:hAnsi="仿宋" w:hint="eastAsia"/>
                <w:sz w:val="24"/>
                <w:szCs w:val="24"/>
              </w:rPr>
              <w:t>研究分析</w:t>
            </w:r>
            <w:r w:rsidR="005A2678" w:rsidRPr="005B6E7D">
              <w:rPr>
                <w:rFonts w:ascii="仿宋" w:eastAsia="仿宋" w:hAnsi="仿宋" w:hint="eastAsia"/>
                <w:sz w:val="24"/>
                <w:szCs w:val="24"/>
              </w:rPr>
              <w:t>我国商业银行</w:t>
            </w:r>
            <w:r w:rsidR="005A2678" w:rsidRPr="005B6E7D">
              <w:rPr>
                <w:rFonts w:ascii="仿宋" w:eastAsia="仿宋" w:hAnsi="仿宋"/>
                <w:sz w:val="24"/>
                <w:szCs w:val="24"/>
              </w:rPr>
              <w:t>2007</w:t>
            </w:r>
            <w:r w:rsidR="005A2678">
              <w:rPr>
                <w:rFonts w:ascii="仿宋" w:eastAsia="仿宋" w:hAnsi="仿宋" w:hint="eastAsia"/>
                <w:sz w:val="24"/>
                <w:szCs w:val="24"/>
              </w:rPr>
              <w:t>年至</w:t>
            </w:r>
            <w:r w:rsidR="005A2678" w:rsidRPr="005B6E7D">
              <w:rPr>
                <w:rFonts w:ascii="仿宋" w:eastAsia="仿宋" w:hAnsi="仿宋"/>
                <w:sz w:val="24"/>
                <w:szCs w:val="24"/>
              </w:rPr>
              <w:t>2017</w:t>
            </w:r>
            <w:r w:rsidR="005A2678" w:rsidRPr="005B6E7D">
              <w:rPr>
                <w:rFonts w:ascii="仿宋" w:eastAsia="仿宋" w:hAnsi="仿宋" w:hint="eastAsia"/>
                <w:sz w:val="24"/>
                <w:szCs w:val="24"/>
              </w:rPr>
              <w:t>年的非平衡面板数据</w:t>
            </w:r>
            <w:r w:rsidR="005A2678">
              <w:rPr>
                <w:rFonts w:ascii="仿宋" w:eastAsia="仿宋" w:hAnsi="仿宋" w:hint="eastAsia"/>
                <w:sz w:val="24"/>
                <w:szCs w:val="24"/>
              </w:rPr>
              <w:t>，</w:t>
            </w:r>
            <w:r>
              <w:rPr>
                <w:rFonts w:ascii="仿宋" w:eastAsia="仿宋" w:hAnsi="仿宋" w:hint="eastAsia"/>
                <w:sz w:val="24"/>
                <w:szCs w:val="24"/>
              </w:rPr>
              <w:t>研究结果表明，</w:t>
            </w:r>
            <w:r w:rsidR="005A2678" w:rsidRPr="005B6E7D">
              <w:rPr>
                <w:rFonts w:ascii="仿宋" w:eastAsia="仿宋" w:hAnsi="仿宋" w:hint="eastAsia"/>
                <w:sz w:val="24"/>
                <w:szCs w:val="24"/>
              </w:rPr>
              <w:t>非利息收入的比例越高会导致银行的利润下降</w:t>
            </w:r>
            <w:r w:rsidR="005A2678">
              <w:rPr>
                <w:rFonts w:ascii="仿宋" w:eastAsia="仿宋" w:hAnsi="仿宋" w:hint="eastAsia"/>
                <w:sz w:val="24"/>
                <w:szCs w:val="24"/>
              </w:rPr>
              <w:t>，</w:t>
            </w:r>
            <w:r w:rsidRPr="00C73AC4">
              <w:rPr>
                <w:rFonts w:ascii="仿宋" w:eastAsia="仿宋" w:hAnsi="仿宋"/>
                <w:sz w:val="24"/>
                <w:szCs w:val="24"/>
              </w:rPr>
              <w:t>非利息业务对银行盈利能力有显著负向影响</w:t>
            </w:r>
            <w:r>
              <w:rPr>
                <w:rFonts w:ascii="仿宋" w:eastAsia="仿宋" w:hAnsi="仿宋" w:hint="eastAsia"/>
                <w:sz w:val="24"/>
                <w:szCs w:val="24"/>
              </w:rPr>
              <w:t>；</w:t>
            </w:r>
            <w:r w:rsidR="005A2678" w:rsidRPr="005B6E7D">
              <w:rPr>
                <w:rFonts w:ascii="仿宋" w:eastAsia="仿宋" w:hAnsi="仿宋" w:hint="eastAsia"/>
                <w:sz w:val="24"/>
                <w:szCs w:val="24"/>
              </w:rPr>
              <w:t>在资产质量视角下，</w:t>
            </w:r>
            <w:r w:rsidR="00D3027C">
              <w:rPr>
                <w:rFonts w:ascii="仿宋" w:eastAsia="仿宋" w:hAnsi="仿宋" w:hint="eastAsia"/>
                <w:sz w:val="24"/>
                <w:szCs w:val="24"/>
              </w:rPr>
              <w:t>曹强等人认为</w:t>
            </w:r>
            <w:r w:rsidR="005A2678" w:rsidRPr="005B6E7D">
              <w:rPr>
                <w:rFonts w:ascii="仿宋" w:eastAsia="仿宋" w:hAnsi="仿宋" w:hint="eastAsia"/>
                <w:sz w:val="24"/>
                <w:szCs w:val="24"/>
              </w:rPr>
              <w:t>资产质量</w:t>
            </w:r>
            <w:r w:rsidR="00D3027C">
              <w:rPr>
                <w:rFonts w:ascii="仿宋" w:eastAsia="仿宋" w:hAnsi="仿宋" w:hint="eastAsia"/>
                <w:sz w:val="24"/>
                <w:szCs w:val="24"/>
              </w:rPr>
              <w:t>高和低的</w:t>
            </w:r>
            <w:r w:rsidR="005A2678" w:rsidRPr="005B6E7D">
              <w:rPr>
                <w:rFonts w:ascii="仿宋" w:eastAsia="仿宋" w:hAnsi="仿宋" w:hint="eastAsia"/>
                <w:sz w:val="24"/>
                <w:szCs w:val="24"/>
              </w:rPr>
              <w:t>银行的非利息收入对盈利性</w:t>
            </w:r>
            <w:r w:rsidR="00D3027C">
              <w:rPr>
                <w:rFonts w:ascii="仿宋" w:eastAsia="仿宋" w:hAnsi="仿宋" w:hint="eastAsia"/>
                <w:sz w:val="24"/>
                <w:szCs w:val="24"/>
              </w:rPr>
              <w:t>均</w:t>
            </w:r>
            <w:r w:rsidR="005A2678" w:rsidRPr="005B6E7D">
              <w:rPr>
                <w:rFonts w:ascii="仿宋" w:eastAsia="仿宋" w:hAnsi="仿宋" w:hint="eastAsia"/>
                <w:sz w:val="24"/>
                <w:szCs w:val="24"/>
              </w:rPr>
              <w:t>为负</w:t>
            </w:r>
            <w:r w:rsidR="00D3027C">
              <w:rPr>
                <w:rFonts w:ascii="仿宋" w:eastAsia="仿宋" w:hAnsi="仿宋" w:hint="eastAsia"/>
                <w:sz w:val="24"/>
                <w:szCs w:val="24"/>
              </w:rPr>
              <w:t>效应</w:t>
            </w:r>
            <w:r w:rsidR="005A2678" w:rsidRPr="005B6E7D">
              <w:rPr>
                <w:rFonts w:ascii="仿宋" w:eastAsia="仿宋" w:hAnsi="仿宋" w:hint="eastAsia"/>
                <w:sz w:val="24"/>
                <w:szCs w:val="24"/>
              </w:rPr>
              <w:t>，</w:t>
            </w:r>
            <w:r w:rsidR="00D3027C">
              <w:rPr>
                <w:rFonts w:ascii="仿宋" w:eastAsia="仿宋" w:hAnsi="仿宋" w:hint="eastAsia"/>
                <w:sz w:val="24"/>
                <w:szCs w:val="24"/>
              </w:rPr>
              <w:t>王秀梅则认为</w:t>
            </w:r>
            <w:r w:rsidR="00D3027C" w:rsidRPr="00C73AC4">
              <w:rPr>
                <w:rFonts w:ascii="仿宋" w:eastAsia="仿宋" w:hAnsi="仿宋"/>
                <w:sz w:val="24"/>
                <w:szCs w:val="24"/>
              </w:rPr>
              <w:t>资产质量高的银行非利息业务对经风险调整后的收益有显著正向影响</w:t>
            </w:r>
            <w:r w:rsidR="00DC70C7">
              <w:rPr>
                <w:rFonts w:ascii="仿宋" w:eastAsia="仿宋" w:hAnsi="仿宋" w:hint="eastAsia"/>
                <w:sz w:val="24"/>
                <w:szCs w:val="24"/>
              </w:rPr>
              <w:t>。</w:t>
            </w:r>
            <w:r w:rsidR="00924FFA" w:rsidRPr="00E865AC">
              <w:rPr>
                <w:rFonts w:ascii="仿宋" w:eastAsia="仿宋" w:hAnsi="仿宋" w:hint="eastAsia"/>
                <w:sz w:val="24"/>
                <w:szCs w:val="24"/>
              </w:rPr>
              <w:t>王菁</w:t>
            </w:r>
            <w:r w:rsidR="00924FFA">
              <w:rPr>
                <w:rFonts w:ascii="仿宋" w:eastAsia="仿宋" w:hAnsi="仿宋" w:hint="eastAsia"/>
                <w:sz w:val="24"/>
                <w:szCs w:val="24"/>
              </w:rPr>
              <w:t>和</w:t>
            </w:r>
            <w:r w:rsidR="00924FFA" w:rsidRPr="00E865AC">
              <w:rPr>
                <w:rFonts w:ascii="仿宋" w:eastAsia="仿宋" w:hAnsi="仿宋" w:hint="eastAsia"/>
                <w:sz w:val="24"/>
                <w:szCs w:val="24"/>
              </w:rPr>
              <w:t>周好文（2</w:t>
            </w:r>
            <w:r w:rsidR="00924FFA" w:rsidRPr="00E865AC">
              <w:rPr>
                <w:rFonts w:ascii="仿宋" w:eastAsia="仿宋" w:hAnsi="仿宋"/>
                <w:sz w:val="24"/>
                <w:szCs w:val="24"/>
              </w:rPr>
              <w:t>008</w:t>
            </w:r>
            <w:r w:rsidR="00924FFA" w:rsidRPr="00E865AC">
              <w:rPr>
                <w:rFonts w:ascii="仿宋" w:eastAsia="仿宋" w:hAnsi="仿宋" w:hint="eastAsia"/>
                <w:sz w:val="24"/>
                <w:szCs w:val="24"/>
              </w:rPr>
              <w:t>）认为银行非利息收入与股权收益率之间存在显著且稳定的负相关关系</w:t>
            </w:r>
            <w:r w:rsidR="00924FFA">
              <w:rPr>
                <w:rFonts w:ascii="仿宋" w:eastAsia="仿宋" w:hAnsi="仿宋" w:hint="eastAsia"/>
                <w:sz w:val="24"/>
                <w:szCs w:val="24"/>
              </w:rPr>
              <w:t>，</w:t>
            </w:r>
            <w:r w:rsidR="00924FFA" w:rsidRPr="00E865AC">
              <w:rPr>
                <w:rFonts w:ascii="仿宋" w:eastAsia="仿宋" w:hAnsi="仿宋" w:hint="eastAsia"/>
                <w:sz w:val="24"/>
                <w:szCs w:val="24"/>
              </w:rPr>
              <w:t>非利息收入的增加引起银行股权收益下降</w:t>
            </w:r>
            <w:r w:rsidR="00924FFA">
              <w:rPr>
                <w:rFonts w:ascii="仿宋" w:eastAsia="仿宋" w:hAnsi="仿宋" w:hint="eastAsia"/>
                <w:sz w:val="24"/>
                <w:szCs w:val="24"/>
              </w:rPr>
              <w:t>，</w:t>
            </w:r>
            <w:r w:rsidR="00924FFA" w:rsidRPr="00E865AC">
              <w:rPr>
                <w:rFonts w:ascii="仿宋" w:eastAsia="仿宋" w:hAnsi="仿宋" w:hint="eastAsia"/>
                <w:sz w:val="24"/>
                <w:szCs w:val="24"/>
              </w:rPr>
              <w:t>除风险因素外</w:t>
            </w:r>
            <w:r w:rsidR="00924FFA">
              <w:rPr>
                <w:rFonts w:ascii="仿宋" w:eastAsia="仿宋" w:hAnsi="仿宋" w:cs="仿宋" w:hint="eastAsia"/>
                <w:sz w:val="24"/>
                <w:szCs w:val="24"/>
              </w:rPr>
              <w:t>，</w:t>
            </w:r>
            <w:r w:rsidR="00924FFA" w:rsidRPr="00E865AC">
              <w:rPr>
                <w:rFonts w:ascii="仿宋" w:eastAsia="仿宋" w:hAnsi="仿宋" w:hint="eastAsia"/>
                <w:sz w:val="24"/>
                <w:szCs w:val="24"/>
              </w:rPr>
              <w:t>还存在诸如成本、内部结构等其他影响因素。</w:t>
            </w:r>
            <w:r w:rsidR="008B3462">
              <w:rPr>
                <w:rFonts w:ascii="仿宋" w:eastAsia="仿宋" w:hAnsi="仿宋" w:hint="eastAsia"/>
                <w:sz w:val="24"/>
                <w:szCs w:val="24"/>
              </w:rPr>
              <w:t>孟丽影（2</w:t>
            </w:r>
            <w:r w:rsidR="008B3462">
              <w:rPr>
                <w:rFonts w:ascii="仿宋" w:eastAsia="仿宋" w:hAnsi="仿宋"/>
                <w:sz w:val="24"/>
                <w:szCs w:val="24"/>
              </w:rPr>
              <w:t>020</w:t>
            </w:r>
            <w:r w:rsidR="008B3462">
              <w:rPr>
                <w:rFonts w:ascii="仿宋" w:eastAsia="仿宋" w:hAnsi="仿宋" w:hint="eastAsia"/>
                <w:sz w:val="24"/>
                <w:szCs w:val="24"/>
              </w:rPr>
              <w:t>）</w:t>
            </w:r>
            <w:r w:rsidR="00EC5289">
              <w:rPr>
                <w:rFonts w:ascii="仿宋" w:eastAsia="仿宋" w:hAnsi="仿宋" w:hint="eastAsia"/>
                <w:sz w:val="24"/>
                <w:szCs w:val="24"/>
              </w:rPr>
              <w:t>选取</w:t>
            </w:r>
            <w:r w:rsidR="00EC5289" w:rsidRPr="00EC5289">
              <w:rPr>
                <w:rFonts w:ascii="仿宋" w:eastAsia="仿宋" w:hAnsi="仿宋" w:hint="eastAsia"/>
                <w:sz w:val="24"/>
                <w:szCs w:val="24"/>
              </w:rPr>
              <w:t>16家上市商业银行2008年至2018年年度财务数据为样本，</w:t>
            </w:r>
            <w:r w:rsidR="006722E4">
              <w:rPr>
                <w:rFonts w:ascii="仿宋" w:eastAsia="仿宋" w:hAnsi="仿宋" w:hint="eastAsia"/>
                <w:sz w:val="24"/>
                <w:szCs w:val="24"/>
              </w:rPr>
              <w:t>研究发现</w:t>
            </w:r>
            <w:r w:rsidR="008B3462" w:rsidRPr="008B3462">
              <w:rPr>
                <w:rFonts w:ascii="仿宋" w:eastAsia="仿宋" w:hAnsi="仿宋" w:hint="eastAsia"/>
                <w:sz w:val="24"/>
                <w:szCs w:val="24"/>
              </w:rPr>
              <w:t>非利息收入占比提高对商业银行盈利能力产生了显著的正向</w:t>
            </w:r>
            <w:r w:rsidR="006722E4">
              <w:rPr>
                <w:rFonts w:ascii="仿宋" w:eastAsia="仿宋" w:hAnsi="仿宋" w:hint="eastAsia"/>
                <w:sz w:val="24"/>
                <w:szCs w:val="24"/>
              </w:rPr>
              <w:t>影响</w:t>
            </w:r>
            <w:r w:rsidR="008B3462" w:rsidRPr="008B3462">
              <w:rPr>
                <w:rFonts w:ascii="仿宋" w:eastAsia="仿宋" w:hAnsi="仿宋" w:hint="eastAsia"/>
                <w:sz w:val="24"/>
                <w:szCs w:val="24"/>
              </w:rPr>
              <w:t>，但对中小型商业银行</w:t>
            </w:r>
            <w:r w:rsidR="006722E4">
              <w:rPr>
                <w:rFonts w:ascii="仿宋" w:eastAsia="仿宋" w:hAnsi="仿宋" w:hint="eastAsia"/>
                <w:sz w:val="24"/>
                <w:szCs w:val="24"/>
              </w:rPr>
              <w:t>盈</w:t>
            </w:r>
            <w:r w:rsidR="006722E4">
              <w:rPr>
                <w:rFonts w:ascii="仿宋" w:eastAsia="仿宋" w:hAnsi="仿宋" w:hint="eastAsia"/>
                <w:sz w:val="24"/>
                <w:szCs w:val="24"/>
              </w:rPr>
              <w:lastRenderedPageBreak/>
              <w:t>利能力</w:t>
            </w:r>
            <w:r w:rsidR="008B3462" w:rsidRPr="008B3462">
              <w:rPr>
                <w:rFonts w:ascii="仿宋" w:eastAsia="仿宋" w:hAnsi="仿宋" w:hint="eastAsia"/>
                <w:sz w:val="24"/>
                <w:szCs w:val="24"/>
              </w:rPr>
              <w:t>显著负相关，</w:t>
            </w:r>
            <w:r w:rsidR="00D969B2">
              <w:rPr>
                <w:rFonts w:ascii="仿宋" w:eastAsia="仿宋" w:hAnsi="仿宋" w:hint="eastAsia"/>
                <w:sz w:val="24"/>
                <w:szCs w:val="24"/>
              </w:rPr>
              <w:t>进一步得出</w:t>
            </w:r>
            <w:r w:rsidR="008B3462" w:rsidRPr="008B3462">
              <w:rPr>
                <w:rFonts w:ascii="仿宋" w:eastAsia="仿宋" w:hAnsi="仿宋" w:hint="eastAsia"/>
                <w:sz w:val="24"/>
                <w:szCs w:val="24"/>
              </w:rPr>
              <w:t>中小型商业银行由于本身原因</w:t>
            </w:r>
            <w:r w:rsidR="00D969B2">
              <w:rPr>
                <w:rFonts w:ascii="仿宋" w:eastAsia="仿宋" w:hAnsi="仿宋" w:hint="eastAsia"/>
                <w:sz w:val="24"/>
                <w:szCs w:val="24"/>
              </w:rPr>
              <w:t>、</w:t>
            </w:r>
            <w:r w:rsidR="008B3462" w:rsidRPr="008B3462">
              <w:rPr>
                <w:rFonts w:ascii="仿宋" w:eastAsia="仿宋" w:hAnsi="仿宋" w:hint="eastAsia"/>
                <w:sz w:val="24"/>
                <w:szCs w:val="24"/>
              </w:rPr>
              <w:t>资金规模和客户基础，非利息收入业务发展并没有带来规模效应</w:t>
            </w:r>
            <w:r w:rsidR="00D969B2">
              <w:rPr>
                <w:rFonts w:ascii="仿宋" w:eastAsia="仿宋" w:hAnsi="仿宋" w:hint="eastAsia"/>
                <w:sz w:val="24"/>
                <w:szCs w:val="24"/>
              </w:rPr>
              <w:t>的结论。</w:t>
            </w:r>
          </w:p>
          <w:p w14:paraId="0272B8E7" w14:textId="22C4DBF0" w:rsidR="00114676" w:rsidRPr="00236F41" w:rsidRDefault="00365BB2" w:rsidP="0090185B">
            <w:pPr>
              <w:widowControl/>
              <w:spacing w:line="360" w:lineRule="auto"/>
              <w:ind w:firstLineChars="200" w:firstLine="480"/>
              <w:jc w:val="left"/>
              <w:rPr>
                <w:rFonts w:ascii="楷体" w:eastAsia="楷体" w:hAnsi="楷体"/>
                <w:sz w:val="24"/>
                <w:szCs w:val="24"/>
              </w:rPr>
            </w:pPr>
            <w:r>
              <w:rPr>
                <w:rFonts w:ascii="仿宋" w:eastAsia="仿宋" w:hAnsi="仿宋" w:hint="eastAsia"/>
                <w:sz w:val="24"/>
                <w:szCs w:val="24"/>
              </w:rPr>
              <w:t>部分学者在时间维度上</w:t>
            </w:r>
            <w:r w:rsidR="007B138A">
              <w:rPr>
                <w:rFonts w:ascii="仿宋" w:eastAsia="仿宋" w:hAnsi="仿宋" w:hint="eastAsia"/>
                <w:sz w:val="24"/>
                <w:szCs w:val="24"/>
              </w:rPr>
              <w:t>进一步</w:t>
            </w:r>
            <w:r>
              <w:rPr>
                <w:rFonts w:ascii="仿宋" w:eastAsia="仿宋" w:hAnsi="仿宋" w:hint="eastAsia"/>
                <w:sz w:val="24"/>
                <w:szCs w:val="24"/>
              </w:rPr>
              <w:t>对</w:t>
            </w:r>
            <w:r w:rsidRPr="00365BB2">
              <w:rPr>
                <w:rFonts w:ascii="仿宋" w:eastAsia="仿宋" w:hAnsi="仿宋" w:hint="eastAsia"/>
                <w:sz w:val="24"/>
                <w:szCs w:val="24"/>
              </w:rPr>
              <w:t>非利息收入对银行盈利能力影响进行研究，</w:t>
            </w:r>
            <w:r w:rsidR="0026045C" w:rsidRPr="00980F84">
              <w:rPr>
                <w:rFonts w:ascii="仿宋" w:eastAsia="仿宋" w:hAnsi="仿宋" w:hint="eastAsia"/>
                <w:sz w:val="24"/>
                <w:szCs w:val="24"/>
              </w:rPr>
              <w:t>韩颖（2</w:t>
            </w:r>
            <w:r w:rsidR="0026045C" w:rsidRPr="00980F84">
              <w:rPr>
                <w:rFonts w:ascii="仿宋" w:eastAsia="仿宋" w:hAnsi="仿宋"/>
                <w:sz w:val="24"/>
                <w:szCs w:val="24"/>
              </w:rPr>
              <w:t>017</w:t>
            </w:r>
            <w:r w:rsidR="0026045C" w:rsidRPr="00980F84">
              <w:rPr>
                <w:rFonts w:ascii="仿宋" w:eastAsia="仿宋" w:hAnsi="仿宋" w:hint="eastAsia"/>
                <w:sz w:val="24"/>
                <w:szCs w:val="24"/>
              </w:rPr>
              <w:t>）</w:t>
            </w:r>
            <w:r w:rsidR="0026045C">
              <w:rPr>
                <w:rFonts w:ascii="仿宋" w:eastAsia="仿宋" w:hAnsi="仿宋" w:hint="eastAsia"/>
                <w:sz w:val="24"/>
                <w:szCs w:val="24"/>
              </w:rPr>
              <w:t>基于1</w:t>
            </w:r>
            <w:r w:rsidR="0026045C">
              <w:rPr>
                <w:rFonts w:ascii="仿宋" w:eastAsia="仿宋" w:hAnsi="仿宋"/>
                <w:sz w:val="24"/>
                <w:szCs w:val="24"/>
              </w:rPr>
              <w:t>999</w:t>
            </w:r>
            <w:r w:rsidR="0026045C" w:rsidRPr="002712EF">
              <w:rPr>
                <w:rFonts w:ascii="仿宋" w:eastAsia="仿宋" w:hAnsi="仿宋"/>
                <w:sz w:val="24"/>
                <w:szCs w:val="24"/>
              </w:rPr>
              <w:t>年</w:t>
            </w:r>
            <w:r w:rsidR="0026045C">
              <w:rPr>
                <w:rFonts w:ascii="仿宋" w:eastAsia="仿宋" w:hAnsi="仿宋" w:hint="eastAsia"/>
                <w:sz w:val="24"/>
                <w:szCs w:val="24"/>
              </w:rPr>
              <w:t>至2</w:t>
            </w:r>
            <w:r w:rsidR="0026045C">
              <w:rPr>
                <w:rFonts w:ascii="仿宋" w:eastAsia="仿宋" w:hAnsi="仿宋"/>
                <w:sz w:val="24"/>
                <w:szCs w:val="24"/>
              </w:rPr>
              <w:t>013</w:t>
            </w:r>
            <w:r w:rsidR="0026045C" w:rsidRPr="002712EF">
              <w:rPr>
                <w:rFonts w:ascii="仿宋" w:eastAsia="仿宋" w:hAnsi="仿宋"/>
                <w:sz w:val="24"/>
                <w:szCs w:val="24"/>
              </w:rPr>
              <w:t>年全球</w:t>
            </w:r>
            <w:r w:rsidR="0026045C">
              <w:rPr>
                <w:rFonts w:ascii="仿宋" w:eastAsia="仿宋" w:hAnsi="仿宋" w:hint="eastAsia"/>
                <w:sz w:val="24"/>
                <w:szCs w:val="24"/>
              </w:rPr>
              <w:t>7</w:t>
            </w:r>
            <w:r w:rsidR="0026045C">
              <w:rPr>
                <w:rFonts w:ascii="仿宋" w:eastAsia="仿宋" w:hAnsi="仿宋"/>
                <w:sz w:val="24"/>
                <w:szCs w:val="24"/>
              </w:rPr>
              <w:t>2</w:t>
            </w:r>
            <w:r w:rsidR="0026045C" w:rsidRPr="002712EF">
              <w:rPr>
                <w:rFonts w:ascii="仿宋" w:eastAsia="仿宋" w:hAnsi="仿宋"/>
                <w:sz w:val="24"/>
                <w:szCs w:val="24"/>
              </w:rPr>
              <w:t>个国家</w:t>
            </w:r>
            <w:r w:rsidR="0026045C">
              <w:rPr>
                <w:rFonts w:ascii="仿宋" w:eastAsia="仿宋" w:hAnsi="仿宋" w:hint="eastAsia"/>
                <w:sz w:val="24"/>
                <w:szCs w:val="24"/>
              </w:rPr>
              <w:t>的商业银行数据及2</w:t>
            </w:r>
            <w:r w:rsidR="0026045C">
              <w:rPr>
                <w:rFonts w:ascii="仿宋" w:eastAsia="仿宋" w:hAnsi="仿宋"/>
                <w:sz w:val="24"/>
                <w:szCs w:val="24"/>
              </w:rPr>
              <w:t>006</w:t>
            </w:r>
            <w:r w:rsidR="0026045C">
              <w:rPr>
                <w:rFonts w:ascii="仿宋" w:eastAsia="仿宋" w:hAnsi="仿宋" w:hint="eastAsia"/>
                <w:sz w:val="24"/>
                <w:szCs w:val="24"/>
              </w:rPr>
              <w:t>年至2</w:t>
            </w:r>
            <w:r w:rsidR="0026045C">
              <w:rPr>
                <w:rFonts w:ascii="仿宋" w:eastAsia="仿宋" w:hAnsi="仿宋"/>
                <w:sz w:val="24"/>
                <w:szCs w:val="24"/>
              </w:rPr>
              <w:t>015</w:t>
            </w:r>
            <w:r w:rsidR="0026045C">
              <w:rPr>
                <w:rFonts w:ascii="仿宋" w:eastAsia="仿宋" w:hAnsi="仿宋" w:hint="eastAsia"/>
                <w:sz w:val="24"/>
                <w:szCs w:val="24"/>
              </w:rPr>
              <w:t>年我国5</w:t>
            </w:r>
            <w:r w:rsidR="0026045C">
              <w:rPr>
                <w:rFonts w:ascii="仿宋" w:eastAsia="仿宋" w:hAnsi="仿宋"/>
                <w:sz w:val="24"/>
                <w:szCs w:val="24"/>
              </w:rPr>
              <w:t>9</w:t>
            </w:r>
            <w:r w:rsidR="0026045C">
              <w:rPr>
                <w:rFonts w:ascii="仿宋" w:eastAsia="仿宋" w:hAnsi="仿宋" w:hint="eastAsia"/>
                <w:sz w:val="24"/>
                <w:szCs w:val="24"/>
              </w:rPr>
              <w:t>家商业银行数据，使用动态面板模型分析表外业务收入占比变化对银行营利性和风险性的影响，通过实证结果，得出我国商业银行表外业务收入占比水平的提高，对银行当期盈利性产生显著的负面影响，对下一期盈利性影响不显著的结论。</w:t>
            </w:r>
            <w:r w:rsidR="00F73DF7">
              <w:rPr>
                <w:rFonts w:ascii="仿宋" w:eastAsia="仿宋" w:hAnsi="仿宋" w:hint="eastAsia"/>
                <w:sz w:val="24"/>
                <w:szCs w:val="24"/>
              </w:rPr>
              <w:t>孙浦阳等</w:t>
            </w:r>
            <w:r w:rsidR="00875319">
              <w:rPr>
                <w:rFonts w:ascii="仿宋" w:eastAsia="仿宋" w:hAnsi="仿宋" w:hint="eastAsia"/>
                <w:sz w:val="24"/>
                <w:szCs w:val="24"/>
              </w:rPr>
              <w:t>人</w:t>
            </w:r>
            <w:r w:rsidR="00F73DF7">
              <w:rPr>
                <w:rFonts w:ascii="仿宋" w:eastAsia="仿宋" w:hAnsi="仿宋" w:hint="eastAsia"/>
                <w:sz w:val="24"/>
                <w:szCs w:val="24"/>
              </w:rPr>
              <w:t>（2</w:t>
            </w:r>
            <w:r w:rsidR="00F73DF7">
              <w:rPr>
                <w:rFonts w:ascii="仿宋" w:eastAsia="仿宋" w:hAnsi="仿宋"/>
                <w:sz w:val="24"/>
                <w:szCs w:val="24"/>
              </w:rPr>
              <w:t>011</w:t>
            </w:r>
            <w:r w:rsidR="00F73DF7">
              <w:rPr>
                <w:rFonts w:ascii="仿宋" w:eastAsia="仿宋" w:hAnsi="仿宋" w:hint="eastAsia"/>
                <w:sz w:val="24"/>
                <w:szCs w:val="24"/>
              </w:rPr>
              <w:t>）</w:t>
            </w:r>
            <w:r w:rsidR="00793C9F">
              <w:rPr>
                <w:rFonts w:ascii="仿宋" w:eastAsia="仿宋" w:hAnsi="仿宋" w:hint="eastAsia"/>
                <w:sz w:val="24"/>
                <w:szCs w:val="24"/>
              </w:rPr>
              <w:t>通过分析</w:t>
            </w:r>
            <w:r w:rsidR="000C631A" w:rsidRPr="00EF2732">
              <w:rPr>
                <w:rFonts w:ascii="仿宋" w:eastAsia="仿宋" w:hAnsi="仿宋"/>
                <w:sz w:val="24"/>
                <w:szCs w:val="24"/>
              </w:rPr>
              <w:t>7</w:t>
            </w:r>
            <w:r w:rsidR="000C631A" w:rsidRPr="00EF2732">
              <w:rPr>
                <w:rFonts w:ascii="仿宋" w:eastAsia="仿宋" w:hAnsi="仿宋" w:hint="eastAsia"/>
                <w:sz w:val="24"/>
                <w:szCs w:val="24"/>
              </w:rPr>
              <w:t>个OECD</w:t>
            </w:r>
            <w:r w:rsidR="000C631A" w:rsidRPr="000C631A">
              <w:rPr>
                <w:rFonts w:ascii="仿宋" w:eastAsia="仿宋" w:hAnsi="仿宋" w:hint="eastAsia"/>
                <w:sz w:val="24"/>
                <w:szCs w:val="24"/>
              </w:rPr>
              <w:t>国家</w:t>
            </w:r>
            <w:r w:rsidR="00793C9F">
              <w:rPr>
                <w:rFonts w:ascii="仿宋" w:eastAsia="仿宋" w:hAnsi="仿宋"/>
                <w:sz w:val="24"/>
                <w:szCs w:val="24"/>
              </w:rPr>
              <w:t>359</w:t>
            </w:r>
            <w:r w:rsidR="00793C9F">
              <w:rPr>
                <w:rFonts w:ascii="仿宋" w:eastAsia="仿宋" w:hAnsi="仿宋" w:hint="eastAsia"/>
                <w:sz w:val="24"/>
                <w:szCs w:val="24"/>
              </w:rPr>
              <w:t>家</w:t>
            </w:r>
            <w:r w:rsidR="000C631A" w:rsidRPr="000C631A">
              <w:rPr>
                <w:rFonts w:ascii="仿宋" w:eastAsia="仿宋" w:hAnsi="仿宋" w:hint="eastAsia"/>
                <w:sz w:val="24"/>
                <w:szCs w:val="24"/>
              </w:rPr>
              <w:t>商业银行</w:t>
            </w:r>
            <w:r w:rsidR="00793C9F">
              <w:rPr>
                <w:rFonts w:ascii="仿宋" w:eastAsia="仿宋" w:hAnsi="仿宋" w:hint="eastAsia"/>
                <w:sz w:val="24"/>
                <w:szCs w:val="24"/>
              </w:rPr>
              <w:t>1</w:t>
            </w:r>
            <w:r w:rsidR="00793C9F">
              <w:rPr>
                <w:rFonts w:ascii="仿宋" w:eastAsia="仿宋" w:hAnsi="仿宋"/>
                <w:sz w:val="24"/>
                <w:szCs w:val="24"/>
              </w:rPr>
              <w:t>996</w:t>
            </w:r>
            <w:r w:rsidR="00793C9F">
              <w:rPr>
                <w:rFonts w:ascii="仿宋" w:eastAsia="仿宋" w:hAnsi="仿宋" w:hint="eastAsia"/>
                <w:sz w:val="24"/>
                <w:szCs w:val="24"/>
              </w:rPr>
              <w:t>年至2</w:t>
            </w:r>
            <w:r w:rsidR="00793C9F">
              <w:rPr>
                <w:rFonts w:ascii="仿宋" w:eastAsia="仿宋" w:hAnsi="仿宋"/>
                <w:sz w:val="24"/>
                <w:szCs w:val="24"/>
              </w:rPr>
              <w:t>007</w:t>
            </w:r>
            <w:r w:rsidR="00793C9F">
              <w:rPr>
                <w:rFonts w:ascii="仿宋" w:eastAsia="仿宋" w:hAnsi="仿宋" w:hint="eastAsia"/>
                <w:sz w:val="24"/>
                <w:szCs w:val="24"/>
              </w:rPr>
              <w:t>年数据，</w:t>
            </w:r>
            <w:r w:rsidR="0072019B">
              <w:rPr>
                <w:rFonts w:ascii="仿宋" w:eastAsia="仿宋" w:hAnsi="仿宋" w:hint="eastAsia"/>
                <w:sz w:val="24"/>
                <w:szCs w:val="24"/>
              </w:rPr>
              <w:t>发现</w:t>
            </w:r>
            <w:r w:rsidR="0072019B" w:rsidRPr="0072019B">
              <w:rPr>
                <w:rFonts w:ascii="仿宋" w:eastAsia="仿宋" w:hAnsi="仿宋"/>
                <w:sz w:val="24"/>
                <w:szCs w:val="24"/>
              </w:rPr>
              <w:t>非利息收</w:t>
            </w:r>
            <w:r w:rsidR="0072019B">
              <w:rPr>
                <w:rFonts w:ascii="仿宋" w:eastAsia="仿宋" w:hAnsi="仿宋" w:hint="eastAsia"/>
                <w:sz w:val="24"/>
                <w:szCs w:val="24"/>
              </w:rPr>
              <w:t>入</w:t>
            </w:r>
            <w:r w:rsidR="0072019B" w:rsidRPr="0072019B">
              <w:rPr>
                <w:rFonts w:ascii="仿宋" w:eastAsia="仿宋" w:hAnsi="仿宋"/>
                <w:sz w:val="24"/>
                <w:szCs w:val="24"/>
              </w:rPr>
              <w:t>对银行收益产生负相关影响</w:t>
            </w:r>
            <w:r w:rsidR="0072019B">
              <w:rPr>
                <w:rFonts w:ascii="仿宋" w:eastAsia="仿宋" w:hAnsi="仿宋" w:hint="eastAsia"/>
                <w:sz w:val="24"/>
                <w:szCs w:val="24"/>
              </w:rPr>
              <w:t>，但</w:t>
            </w:r>
            <w:r w:rsidR="0072019B" w:rsidRPr="0072019B">
              <w:rPr>
                <w:rFonts w:ascii="仿宋" w:eastAsia="仿宋" w:hAnsi="仿宋"/>
                <w:sz w:val="24"/>
                <w:szCs w:val="24"/>
              </w:rPr>
              <w:t>非利息收人对银行收</w:t>
            </w:r>
            <w:r w:rsidR="0072019B">
              <w:rPr>
                <w:rFonts w:ascii="仿宋" w:eastAsia="仿宋" w:hAnsi="仿宋" w:hint="eastAsia"/>
                <w:sz w:val="24"/>
                <w:szCs w:val="24"/>
              </w:rPr>
              <w:t>入</w:t>
            </w:r>
            <w:r w:rsidR="0072019B" w:rsidRPr="0072019B">
              <w:rPr>
                <w:rFonts w:ascii="仿宋" w:eastAsia="仿宋" w:hAnsi="仿宋"/>
                <w:sz w:val="24"/>
                <w:szCs w:val="24"/>
              </w:rPr>
              <w:t>的负相关影响只体现在</w:t>
            </w:r>
            <w:r w:rsidR="0072019B">
              <w:rPr>
                <w:rFonts w:ascii="仿宋" w:eastAsia="仿宋" w:hAnsi="仿宋"/>
                <w:sz w:val="24"/>
                <w:szCs w:val="24"/>
              </w:rPr>
              <w:t>1996</w:t>
            </w:r>
            <w:r w:rsidR="0072019B">
              <w:rPr>
                <w:rFonts w:ascii="仿宋" w:eastAsia="仿宋" w:hAnsi="仿宋" w:hint="eastAsia"/>
                <w:sz w:val="24"/>
                <w:szCs w:val="24"/>
              </w:rPr>
              <w:t>年至2</w:t>
            </w:r>
            <w:r w:rsidR="0072019B">
              <w:rPr>
                <w:rFonts w:ascii="仿宋" w:eastAsia="仿宋" w:hAnsi="仿宋"/>
                <w:sz w:val="24"/>
                <w:szCs w:val="24"/>
              </w:rPr>
              <w:t>000</w:t>
            </w:r>
            <w:r w:rsidR="0072019B" w:rsidRPr="0072019B">
              <w:rPr>
                <w:rFonts w:ascii="仿宋" w:eastAsia="仿宋" w:hAnsi="仿宋"/>
                <w:sz w:val="24"/>
                <w:szCs w:val="24"/>
              </w:rPr>
              <w:t>年</w:t>
            </w:r>
            <w:r w:rsidR="0072019B">
              <w:rPr>
                <w:rFonts w:ascii="仿宋" w:eastAsia="仿宋" w:hAnsi="仿宋" w:hint="eastAsia"/>
                <w:sz w:val="24"/>
                <w:szCs w:val="24"/>
              </w:rPr>
              <w:t>和</w:t>
            </w:r>
            <w:r w:rsidR="0072019B">
              <w:rPr>
                <w:rFonts w:ascii="仿宋" w:eastAsia="仿宋" w:hAnsi="仿宋"/>
                <w:sz w:val="24"/>
                <w:szCs w:val="24"/>
              </w:rPr>
              <w:t>2001</w:t>
            </w:r>
            <w:r w:rsidR="0072019B">
              <w:rPr>
                <w:rFonts w:ascii="仿宋" w:eastAsia="仿宋" w:hAnsi="仿宋" w:hint="eastAsia"/>
                <w:sz w:val="24"/>
                <w:szCs w:val="24"/>
              </w:rPr>
              <w:t>年至2</w:t>
            </w:r>
            <w:r w:rsidR="0072019B">
              <w:rPr>
                <w:rFonts w:ascii="仿宋" w:eastAsia="仿宋" w:hAnsi="仿宋"/>
                <w:sz w:val="24"/>
                <w:szCs w:val="24"/>
              </w:rPr>
              <w:t>006</w:t>
            </w:r>
            <w:r w:rsidR="0072019B" w:rsidRPr="0072019B">
              <w:rPr>
                <w:rFonts w:ascii="仿宋" w:eastAsia="仿宋" w:hAnsi="仿宋"/>
                <w:sz w:val="24"/>
                <w:szCs w:val="24"/>
              </w:rPr>
              <w:t>年两个时间段</w:t>
            </w:r>
            <w:r w:rsidR="008B30DF">
              <w:rPr>
                <w:rFonts w:ascii="仿宋" w:eastAsia="仿宋" w:hAnsi="仿宋" w:hint="eastAsia"/>
                <w:sz w:val="24"/>
                <w:szCs w:val="24"/>
              </w:rPr>
              <w:t>。</w:t>
            </w:r>
          </w:p>
          <w:p w14:paraId="4BEEC505" w14:textId="6D90929D" w:rsidR="00473FCD" w:rsidRPr="00774DD9" w:rsidRDefault="003963B0" w:rsidP="00774DD9">
            <w:pPr>
              <w:snapToGrid w:val="0"/>
              <w:spacing w:line="360" w:lineRule="auto"/>
              <w:ind w:firstLineChars="200" w:firstLine="480"/>
              <w:rPr>
                <w:rFonts w:ascii="楷体" w:eastAsia="楷体" w:hAnsi="楷体"/>
                <w:sz w:val="24"/>
                <w:szCs w:val="24"/>
              </w:rPr>
            </w:pPr>
            <w:r w:rsidRPr="002E2D58">
              <w:rPr>
                <w:rFonts w:ascii="楷体" w:eastAsia="楷体" w:hAnsi="楷体" w:hint="eastAsia"/>
                <w:sz w:val="24"/>
                <w:szCs w:val="24"/>
              </w:rPr>
              <w:t>（三）非利息收入的国际</w:t>
            </w:r>
            <w:r w:rsidR="00694BE2" w:rsidRPr="002E2D58">
              <w:rPr>
                <w:rFonts w:ascii="楷体" w:eastAsia="楷体" w:hAnsi="楷体" w:hint="eastAsia"/>
                <w:sz w:val="24"/>
                <w:szCs w:val="24"/>
              </w:rPr>
              <w:t>比较分析</w:t>
            </w:r>
          </w:p>
          <w:p w14:paraId="76C1BBF8" w14:textId="77777777" w:rsidR="006D3EC8" w:rsidRDefault="00694BE2" w:rsidP="00557111">
            <w:pPr>
              <w:widowControl/>
              <w:snapToGrid w:val="0"/>
              <w:spacing w:line="360" w:lineRule="auto"/>
              <w:ind w:firstLineChars="200" w:firstLine="480"/>
              <w:jc w:val="left"/>
              <w:rPr>
                <w:rFonts w:ascii="仿宋" w:eastAsia="仿宋" w:hAnsi="仿宋"/>
                <w:sz w:val="24"/>
                <w:szCs w:val="24"/>
              </w:rPr>
            </w:pPr>
            <w:r w:rsidRPr="00255636">
              <w:rPr>
                <w:rFonts w:ascii="仿宋" w:eastAsia="仿宋" w:hAnsi="仿宋" w:hint="eastAsia"/>
                <w:sz w:val="24"/>
                <w:szCs w:val="24"/>
              </w:rPr>
              <w:t>金</w:t>
            </w:r>
            <w:r w:rsidRPr="00255636">
              <w:rPr>
                <w:rFonts w:ascii="仿宋" w:eastAsia="仿宋" w:hAnsi="仿宋"/>
                <w:sz w:val="24"/>
                <w:szCs w:val="24"/>
              </w:rPr>
              <w:t>拓</w:t>
            </w:r>
            <w:r>
              <w:rPr>
                <w:rFonts w:ascii="仿宋" w:eastAsia="仿宋" w:hAnsi="仿宋" w:hint="eastAsia"/>
                <w:sz w:val="24"/>
                <w:szCs w:val="24"/>
              </w:rPr>
              <w:t>（</w:t>
            </w:r>
            <w:r w:rsidRPr="00F11740">
              <w:rPr>
                <w:rFonts w:ascii="仿宋" w:eastAsia="仿宋" w:hAnsi="仿宋" w:hint="eastAsia"/>
                <w:sz w:val="24"/>
                <w:szCs w:val="24"/>
              </w:rPr>
              <w:t>2</w:t>
            </w:r>
            <w:r w:rsidRPr="00F11740">
              <w:rPr>
                <w:rFonts w:ascii="仿宋" w:eastAsia="仿宋" w:hAnsi="仿宋"/>
                <w:sz w:val="24"/>
                <w:szCs w:val="24"/>
              </w:rPr>
              <w:t>01</w:t>
            </w:r>
            <w:r>
              <w:rPr>
                <w:rFonts w:ascii="仿宋" w:eastAsia="仿宋" w:hAnsi="仿宋"/>
                <w:sz w:val="24"/>
                <w:szCs w:val="24"/>
              </w:rPr>
              <w:t>8</w:t>
            </w:r>
            <w:r>
              <w:rPr>
                <w:rFonts w:ascii="仿宋" w:eastAsia="仿宋" w:hAnsi="仿宋" w:hint="eastAsia"/>
                <w:sz w:val="24"/>
                <w:szCs w:val="24"/>
              </w:rPr>
              <w:t>）分析国内1</w:t>
            </w:r>
            <w:r>
              <w:rPr>
                <w:rFonts w:ascii="仿宋" w:eastAsia="仿宋" w:hAnsi="仿宋"/>
                <w:sz w:val="24"/>
                <w:szCs w:val="24"/>
              </w:rPr>
              <w:t>6</w:t>
            </w:r>
            <w:r>
              <w:rPr>
                <w:rFonts w:ascii="仿宋" w:eastAsia="仿宋" w:hAnsi="仿宋" w:hint="eastAsia"/>
                <w:sz w:val="24"/>
                <w:szCs w:val="24"/>
              </w:rPr>
              <w:t>家上市商业银行2</w:t>
            </w:r>
            <w:r>
              <w:rPr>
                <w:rFonts w:ascii="仿宋" w:eastAsia="仿宋" w:hAnsi="仿宋"/>
                <w:sz w:val="24"/>
                <w:szCs w:val="24"/>
              </w:rPr>
              <w:t>007</w:t>
            </w:r>
            <w:r>
              <w:rPr>
                <w:rFonts w:ascii="仿宋" w:eastAsia="仿宋" w:hAnsi="仿宋" w:hint="eastAsia"/>
                <w:sz w:val="24"/>
                <w:szCs w:val="24"/>
              </w:rPr>
              <w:t>年至2</w:t>
            </w:r>
            <w:r>
              <w:rPr>
                <w:rFonts w:ascii="仿宋" w:eastAsia="仿宋" w:hAnsi="仿宋"/>
                <w:sz w:val="24"/>
                <w:szCs w:val="24"/>
              </w:rPr>
              <w:t>016</w:t>
            </w:r>
            <w:r>
              <w:rPr>
                <w:rFonts w:ascii="仿宋" w:eastAsia="仿宋" w:hAnsi="仿宋" w:hint="eastAsia"/>
                <w:sz w:val="24"/>
                <w:szCs w:val="24"/>
              </w:rPr>
              <w:t>年平衡面板数据后发现</w:t>
            </w:r>
            <w:r w:rsidRPr="00C3174B">
              <w:rPr>
                <w:rFonts w:ascii="仿宋" w:eastAsia="仿宋" w:hAnsi="仿宋" w:hint="eastAsia"/>
                <w:sz w:val="24"/>
                <w:szCs w:val="24"/>
              </w:rPr>
              <w:t>非利息收入</w:t>
            </w:r>
            <w:r w:rsidRPr="00203179">
              <w:rPr>
                <w:rFonts w:ascii="仿宋" w:eastAsia="仿宋" w:hAnsi="仿宋" w:hint="eastAsia"/>
                <w:sz w:val="24"/>
                <w:szCs w:val="24"/>
              </w:rPr>
              <w:t>占比</w:t>
            </w:r>
            <w:r w:rsidRPr="00C3174B">
              <w:rPr>
                <w:rFonts w:ascii="仿宋" w:eastAsia="仿宋" w:hAnsi="仿宋" w:hint="eastAsia"/>
                <w:sz w:val="24"/>
                <w:szCs w:val="24"/>
              </w:rPr>
              <w:t>对于</w:t>
            </w:r>
            <w:r>
              <w:rPr>
                <w:rFonts w:ascii="仿宋" w:eastAsia="仿宋" w:hAnsi="仿宋" w:hint="eastAsia"/>
                <w:sz w:val="24"/>
                <w:szCs w:val="24"/>
              </w:rPr>
              <w:t>国内商业银行</w:t>
            </w:r>
            <w:r w:rsidRPr="00C3174B">
              <w:rPr>
                <w:rFonts w:ascii="仿宋" w:eastAsia="仿宋" w:hAnsi="仿宋" w:hint="eastAsia"/>
                <w:sz w:val="24"/>
                <w:szCs w:val="24"/>
              </w:rPr>
              <w:t>盈利能力的影响并不显著</w:t>
            </w:r>
            <w:r>
              <w:rPr>
                <w:rFonts w:ascii="仿宋" w:eastAsia="仿宋" w:hAnsi="仿宋" w:hint="eastAsia"/>
                <w:sz w:val="24"/>
                <w:szCs w:val="24"/>
              </w:rPr>
              <w:t>；结构方面，</w:t>
            </w:r>
            <w:r w:rsidRPr="00C3174B">
              <w:rPr>
                <w:rFonts w:ascii="仿宋" w:eastAsia="仿宋" w:hAnsi="仿宋"/>
                <w:sz w:val="24"/>
                <w:szCs w:val="24"/>
              </w:rPr>
              <w:t>非</w:t>
            </w:r>
            <w:r>
              <w:rPr>
                <w:rFonts w:ascii="仿宋" w:eastAsia="仿宋" w:hAnsi="仿宋" w:hint="eastAsia"/>
                <w:sz w:val="24"/>
                <w:szCs w:val="24"/>
              </w:rPr>
              <w:t>利息</w:t>
            </w:r>
            <w:r w:rsidRPr="00C3174B">
              <w:rPr>
                <w:rFonts w:ascii="仿宋" w:eastAsia="仿宋" w:hAnsi="仿宋"/>
                <w:sz w:val="24"/>
                <w:szCs w:val="24"/>
              </w:rPr>
              <w:t>收入中手续费及佣金净收入占比的上升会带来盈利能力的提高，</w:t>
            </w:r>
            <w:r>
              <w:rPr>
                <w:rFonts w:ascii="仿宋" w:eastAsia="仿宋" w:hAnsi="仿宋" w:hint="eastAsia"/>
                <w:sz w:val="24"/>
                <w:szCs w:val="24"/>
              </w:rPr>
              <w:t>投资收益</w:t>
            </w:r>
            <w:r w:rsidRPr="00C3174B">
              <w:rPr>
                <w:rFonts w:ascii="仿宋" w:eastAsia="仿宋" w:hAnsi="仿宋"/>
                <w:sz w:val="24"/>
                <w:szCs w:val="24"/>
              </w:rPr>
              <w:t>占比的上升会降低盈利能力</w:t>
            </w:r>
            <w:r>
              <w:rPr>
                <w:rFonts w:ascii="仿宋" w:eastAsia="仿宋" w:hAnsi="仿宋" w:hint="eastAsia"/>
                <w:sz w:val="24"/>
                <w:szCs w:val="24"/>
              </w:rPr>
              <w:t>；但</w:t>
            </w:r>
            <w:r w:rsidRPr="00C3174B">
              <w:rPr>
                <w:rFonts w:ascii="仿宋" w:eastAsia="仿宋" w:hAnsi="仿宋" w:hint="eastAsia"/>
                <w:sz w:val="24"/>
                <w:szCs w:val="24"/>
              </w:rPr>
              <w:t>美</w:t>
            </w:r>
            <w:r w:rsidRPr="00C3174B">
              <w:rPr>
                <w:rFonts w:ascii="仿宋" w:eastAsia="仿宋" w:hAnsi="仿宋"/>
                <w:sz w:val="24"/>
                <w:szCs w:val="24"/>
              </w:rPr>
              <w:t>国、日本、</w:t>
            </w:r>
            <w:r>
              <w:rPr>
                <w:rFonts w:ascii="仿宋" w:eastAsia="仿宋" w:hAnsi="仿宋" w:hint="eastAsia"/>
                <w:sz w:val="24"/>
                <w:szCs w:val="24"/>
              </w:rPr>
              <w:t>欧洲等多数国家商业银行</w:t>
            </w:r>
            <w:r w:rsidRPr="00C3174B">
              <w:rPr>
                <w:rFonts w:ascii="仿宋" w:eastAsia="仿宋" w:hAnsi="仿宋"/>
                <w:sz w:val="24"/>
                <w:szCs w:val="24"/>
              </w:rPr>
              <w:t>都体现了非利息收入占比与盈利能力存在</w:t>
            </w:r>
            <w:r>
              <w:rPr>
                <w:rFonts w:ascii="仿宋" w:eastAsia="仿宋" w:hAnsi="仿宋" w:hint="eastAsia"/>
                <w:sz w:val="24"/>
                <w:szCs w:val="24"/>
              </w:rPr>
              <w:t>一定的</w:t>
            </w:r>
            <w:r w:rsidRPr="00C3174B">
              <w:rPr>
                <w:rFonts w:ascii="仿宋" w:eastAsia="仿宋" w:hAnsi="仿宋"/>
                <w:sz w:val="24"/>
                <w:szCs w:val="24"/>
              </w:rPr>
              <w:t>正相关性，</w:t>
            </w:r>
            <w:r>
              <w:rPr>
                <w:rFonts w:ascii="仿宋" w:eastAsia="仿宋" w:hAnsi="仿宋" w:hint="eastAsia"/>
                <w:sz w:val="24"/>
                <w:szCs w:val="24"/>
              </w:rPr>
              <w:t>与风险存在一定的负相关性。</w:t>
            </w:r>
          </w:p>
          <w:p w14:paraId="3B5A0566" w14:textId="71E5C10A" w:rsidR="0027305E" w:rsidRDefault="006D3EC8" w:rsidP="00557111">
            <w:pPr>
              <w:widowControl/>
              <w:snapToGrid w:val="0"/>
              <w:spacing w:line="360" w:lineRule="auto"/>
              <w:ind w:firstLineChars="200" w:firstLine="480"/>
              <w:jc w:val="left"/>
              <w:rPr>
                <w:rFonts w:ascii="仿宋" w:eastAsia="仿宋" w:hAnsi="仿宋"/>
                <w:sz w:val="24"/>
                <w:szCs w:val="24"/>
              </w:rPr>
            </w:pPr>
            <w:r w:rsidRPr="006D3EC8">
              <w:rPr>
                <w:rFonts w:ascii="仿宋" w:eastAsia="仿宋" w:hAnsi="仿宋" w:hint="eastAsia"/>
                <w:sz w:val="24"/>
                <w:szCs w:val="24"/>
              </w:rPr>
              <w:t>王家强等人</w:t>
            </w:r>
            <w:r>
              <w:rPr>
                <w:rFonts w:ascii="仿宋" w:eastAsia="仿宋" w:hAnsi="仿宋" w:hint="eastAsia"/>
                <w:sz w:val="24"/>
                <w:szCs w:val="24"/>
              </w:rPr>
              <w:t>(</w:t>
            </w:r>
            <w:r>
              <w:rPr>
                <w:rFonts w:ascii="仿宋" w:eastAsia="仿宋" w:hAnsi="仿宋"/>
                <w:sz w:val="24"/>
                <w:szCs w:val="24"/>
              </w:rPr>
              <w:t>2007)</w:t>
            </w:r>
            <w:r w:rsidRPr="006D3EC8">
              <w:rPr>
                <w:rFonts w:ascii="仿宋" w:eastAsia="仿宋" w:hAnsi="仿宋" w:hint="eastAsia"/>
                <w:sz w:val="24"/>
                <w:szCs w:val="24"/>
              </w:rPr>
              <w:t>通过分析亚太地区范围内商业银行非</w:t>
            </w:r>
            <w:r w:rsidR="008F4A7D">
              <w:rPr>
                <w:rFonts w:ascii="仿宋" w:eastAsia="仿宋" w:hAnsi="仿宋" w:hint="eastAsia"/>
                <w:sz w:val="24"/>
                <w:szCs w:val="24"/>
              </w:rPr>
              <w:t>利息</w:t>
            </w:r>
            <w:r w:rsidRPr="006D3EC8">
              <w:rPr>
                <w:rFonts w:ascii="仿宋" w:eastAsia="仿宋" w:hAnsi="仿宋" w:hint="eastAsia"/>
                <w:sz w:val="24"/>
                <w:szCs w:val="24"/>
              </w:rPr>
              <w:t>收入的现状，发现亚太市场的非利息收入占比在不断提高，在多元化发展非利息收入的同时也应注意其带来的风险。</w:t>
            </w:r>
            <w:r w:rsidR="00001260" w:rsidRPr="00304C30">
              <w:rPr>
                <w:rFonts w:ascii="仿宋" w:eastAsia="仿宋" w:hAnsi="仿宋" w:hint="eastAsia"/>
                <w:sz w:val="24"/>
                <w:szCs w:val="24"/>
              </w:rPr>
              <w:t>李菲雅</w:t>
            </w:r>
            <w:r w:rsidR="00001260">
              <w:rPr>
                <w:rFonts w:ascii="仿宋" w:eastAsia="仿宋" w:hAnsi="仿宋" w:hint="eastAsia"/>
                <w:sz w:val="24"/>
                <w:szCs w:val="24"/>
              </w:rPr>
              <w:t>（2</w:t>
            </w:r>
            <w:r w:rsidR="00001260">
              <w:rPr>
                <w:rFonts w:ascii="仿宋" w:eastAsia="仿宋" w:hAnsi="仿宋"/>
                <w:sz w:val="24"/>
                <w:szCs w:val="24"/>
              </w:rPr>
              <w:t>016</w:t>
            </w:r>
            <w:r w:rsidR="00001260">
              <w:rPr>
                <w:rFonts w:ascii="仿宋" w:eastAsia="仿宋" w:hAnsi="仿宋" w:hint="eastAsia"/>
                <w:sz w:val="24"/>
                <w:szCs w:val="24"/>
              </w:rPr>
              <w:t>）</w:t>
            </w:r>
            <w:r w:rsidR="00001260" w:rsidRPr="00B62EE8">
              <w:rPr>
                <w:rFonts w:ascii="仿宋" w:eastAsia="仿宋" w:hAnsi="仿宋" w:hint="eastAsia"/>
                <w:sz w:val="24"/>
                <w:szCs w:val="24"/>
              </w:rPr>
              <w:t>以德意志银行、美国银行和英国汇丰银行为例，将</w:t>
            </w:r>
            <w:r w:rsidR="00001260">
              <w:rPr>
                <w:rFonts w:ascii="仿宋" w:eastAsia="仿宋" w:hAnsi="仿宋" w:hint="eastAsia"/>
                <w:sz w:val="24"/>
                <w:szCs w:val="24"/>
              </w:rPr>
              <w:t>国外</w:t>
            </w:r>
            <w:r w:rsidR="00001260" w:rsidRPr="00B62EE8">
              <w:rPr>
                <w:rFonts w:ascii="仿宋" w:eastAsia="仿宋" w:hAnsi="仿宋" w:hint="eastAsia"/>
                <w:sz w:val="24"/>
                <w:szCs w:val="24"/>
              </w:rPr>
              <w:t>银行的手续费及佣金收入从非利息收入中</w:t>
            </w:r>
            <w:r w:rsidR="001653FA">
              <w:rPr>
                <w:rFonts w:ascii="仿宋" w:eastAsia="仿宋" w:hAnsi="仿宋" w:hint="eastAsia"/>
                <w:sz w:val="24"/>
                <w:szCs w:val="24"/>
              </w:rPr>
              <w:t>分离</w:t>
            </w:r>
            <w:r w:rsidR="00001260" w:rsidRPr="00B62EE8">
              <w:rPr>
                <w:rFonts w:ascii="仿宋" w:eastAsia="仿宋" w:hAnsi="仿宋" w:hint="eastAsia"/>
                <w:sz w:val="24"/>
                <w:szCs w:val="24"/>
              </w:rPr>
              <w:t>，与我国银行的手续费及佣金收入进行比对研究，并在此基础上考察国内外银行的非</w:t>
            </w:r>
            <w:r w:rsidR="00001260">
              <w:rPr>
                <w:rFonts w:ascii="仿宋" w:eastAsia="仿宋" w:hAnsi="仿宋" w:hint="eastAsia"/>
                <w:sz w:val="24"/>
                <w:szCs w:val="24"/>
              </w:rPr>
              <w:t>利息收入</w:t>
            </w:r>
            <w:r w:rsidR="00001260" w:rsidRPr="00774DD9">
              <w:rPr>
                <w:rFonts w:ascii="仿宋" w:eastAsia="仿宋" w:hAnsi="仿宋" w:hint="eastAsia"/>
                <w:sz w:val="24"/>
                <w:szCs w:val="24"/>
              </w:rPr>
              <w:t>占比</w:t>
            </w:r>
            <w:r w:rsidR="00001260" w:rsidRPr="00B62EE8">
              <w:rPr>
                <w:rFonts w:ascii="仿宋" w:eastAsia="仿宋" w:hAnsi="仿宋" w:hint="eastAsia"/>
                <w:sz w:val="24"/>
                <w:szCs w:val="24"/>
              </w:rPr>
              <w:t>，得出</w:t>
            </w:r>
            <w:r w:rsidR="00001260" w:rsidRPr="00424AA0">
              <w:rPr>
                <w:rFonts w:ascii="仿宋" w:eastAsia="仿宋" w:hAnsi="仿宋" w:hint="eastAsia"/>
                <w:sz w:val="24"/>
                <w:szCs w:val="24"/>
              </w:rPr>
              <w:t>要进一步提高我国商业银行的非</w:t>
            </w:r>
            <w:r w:rsidR="00001260">
              <w:rPr>
                <w:rFonts w:ascii="仿宋" w:eastAsia="仿宋" w:hAnsi="仿宋" w:hint="eastAsia"/>
                <w:sz w:val="24"/>
                <w:szCs w:val="24"/>
              </w:rPr>
              <w:t>利息收入</w:t>
            </w:r>
            <w:r w:rsidR="00001260" w:rsidRPr="00424AA0">
              <w:rPr>
                <w:rFonts w:ascii="仿宋" w:eastAsia="仿宋" w:hAnsi="仿宋" w:hint="eastAsia"/>
                <w:sz w:val="24"/>
                <w:szCs w:val="24"/>
              </w:rPr>
              <w:t>占比，则需要银行业混业经营的这一前设</w:t>
            </w:r>
            <w:r w:rsidR="00001260" w:rsidRPr="00B62EE8">
              <w:rPr>
                <w:rFonts w:ascii="仿宋" w:eastAsia="仿宋" w:hAnsi="仿宋" w:hint="eastAsia"/>
                <w:sz w:val="24"/>
                <w:szCs w:val="24"/>
              </w:rPr>
              <w:t>条件成立</w:t>
            </w:r>
            <w:r w:rsidR="00001260">
              <w:rPr>
                <w:rFonts w:ascii="仿宋" w:eastAsia="仿宋" w:hAnsi="仿宋" w:hint="eastAsia"/>
                <w:sz w:val="24"/>
                <w:szCs w:val="24"/>
              </w:rPr>
              <w:t>的结论</w:t>
            </w:r>
            <w:r w:rsidR="00001260" w:rsidRPr="00B62EE8">
              <w:rPr>
                <w:rFonts w:ascii="仿宋" w:eastAsia="仿宋" w:hAnsi="仿宋"/>
                <w:sz w:val="24"/>
                <w:szCs w:val="24"/>
              </w:rPr>
              <w:t>。</w:t>
            </w:r>
            <w:r w:rsidR="00F778A5" w:rsidRPr="00F778A5">
              <w:rPr>
                <w:rFonts w:ascii="仿宋" w:eastAsia="仿宋" w:hAnsi="仿宋" w:hint="eastAsia"/>
                <w:sz w:val="24"/>
                <w:szCs w:val="24"/>
              </w:rPr>
              <w:t>刘明彦等人</w:t>
            </w:r>
            <w:r w:rsidR="00F778A5">
              <w:rPr>
                <w:rFonts w:ascii="仿宋" w:eastAsia="仿宋" w:hAnsi="仿宋" w:hint="eastAsia"/>
                <w:sz w:val="24"/>
                <w:szCs w:val="24"/>
              </w:rPr>
              <w:t>（2</w:t>
            </w:r>
            <w:r w:rsidR="00F778A5">
              <w:rPr>
                <w:rFonts w:ascii="仿宋" w:eastAsia="仿宋" w:hAnsi="仿宋"/>
                <w:sz w:val="24"/>
                <w:szCs w:val="24"/>
              </w:rPr>
              <w:t>012</w:t>
            </w:r>
            <w:r w:rsidR="00F778A5">
              <w:rPr>
                <w:rFonts w:ascii="仿宋" w:eastAsia="仿宋" w:hAnsi="仿宋" w:hint="eastAsia"/>
                <w:sz w:val="24"/>
                <w:szCs w:val="24"/>
              </w:rPr>
              <w:t>）</w:t>
            </w:r>
            <w:r w:rsidR="00F778A5" w:rsidRPr="00F778A5">
              <w:rPr>
                <w:rFonts w:ascii="仿宋" w:eastAsia="仿宋" w:hAnsi="仿宋" w:hint="eastAsia"/>
                <w:sz w:val="24"/>
                <w:szCs w:val="24"/>
              </w:rPr>
              <w:t>通过研究德国和美国代表性商业银行，发现两国非</w:t>
            </w:r>
            <w:r w:rsidR="00AB1E7B">
              <w:rPr>
                <w:rFonts w:ascii="仿宋" w:eastAsia="仿宋" w:hAnsi="仿宋" w:hint="eastAsia"/>
                <w:sz w:val="24"/>
                <w:szCs w:val="24"/>
              </w:rPr>
              <w:t>利息</w:t>
            </w:r>
            <w:r w:rsidR="00F778A5" w:rsidRPr="00F778A5">
              <w:rPr>
                <w:rFonts w:ascii="仿宋" w:eastAsia="仿宋" w:hAnsi="仿宋" w:hint="eastAsia"/>
                <w:sz w:val="24"/>
                <w:szCs w:val="24"/>
              </w:rPr>
              <w:t>收入所占比重不断增长，且其中投行业务也不断增长。此外，</w:t>
            </w:r>
            <w:r w:rsidR="00AB1E7B">
              <w:rPr>
                <w:rFonts w:ascii="仿宋" w:eastAsia="仿宋" w:hAnsi="仿宋" w:hint="eastAsia"/>
                <w:sz w:val="24"/>
                <w:szCs w:val="24"/>
              </w:rPr>
              <w:t>非利息</w:t>
            </w:r>
            <w:r w:rsidR="00F778A5" w:rsidRPr="00F778A5">
              <w:rPr>
                <w:rFonts w:ascii="仿宋" w:eastAsia="仿宋" w:hAnsi="仿宋" w:hint="eastAsia"/>
                <w:sz w:val="24"/>
                <w:szCs w:val="24"/>
              </w:rPr>
              <w:t>收入虽然可以增加银行绩效，但是并不能有限分散银行风险</w:t>
            </w:r>
            <w:r w:rsidR="00557111">
              <w:rPr>
                <w:rFonts w:ascii="仿宋" w:eastAsia="仿宋" w:hAnsi="仿宋" w:hint="eastAsia"/>
                <w:sz w:val="24"/>
                <w:szCs w:val="24"/>
              </w:rPr>
              <w:t>。</w:t>
            </w:r>
          </w:p>
          <w:p w14:paraId="41107662" w14:textId="77777777" w:rsidR="00C12E10" w:rsidRPr="00E3413C" w:rsidRDefault="00C12E10" w:rsidP="00557111">
            <w:pPr>
              <w:widowControl/>
              <w:snapToGrid w:val="0"/>
              <w:spacing w:line="360" w:lineRule="auto"/>
              <w:ind w:firstLineChars="200" w:firstLine="360"/>
              <w:jc w:val="left"/>
              <w:rPr>
                <w:rFonts w:ascii="方正书宋_GBK" w:eastAsia="方正书宋_GBK" w:hAnsi="Times New Roman" w:cs="Times New Roman"/>
                <w:color w:val="000000"/>
                <w:kern w:val="0"/>
                <w:sz w:val="18"/>
                <w:szCs w:val="18"/>
              </w:rPr>
            </w:pPr>
          </w:p>
          <w:p w14:paraId="5E55169B" w14:textId="7C21B216" w:rsidR="00711078" w:rsidRPr="00117A08" w:rsidRDefault="00117A08" w:rsidP="003203A6">
            <w:pPr>
              <w:snapToGrid w:val="0"/>
              <w:spacing w:line="360" w:lineRule="auto"/>
              <w:ind w:firstLineChars="200" w:firstLine="480"/>
              <w:rPr>
                <w:rFonts w:ascii="仿宋" w:eastAsia="仿宋" w:hAnsi="仿宋"/>
                <w:sz w:val="24"/>
                <w:szCs w:val="24"/>
              </w:rPr>
            </w:pPr>
            <w:r>
              <w:rPr>
                <w:rFonts w:ascii="仿宋" w:eastAsia="仿宋" w:hAnsi="仿宋" w:hint="eastAsia"/>
                <w:sz w:val="24"/>
                <w:szCs w:val="24"/>
              </w:rPr>
              <w:t>近</w:t>
            </w:r>
            <w:r w:rsidR="00E3413C">
              <w:rPr>
                <w:rFonts w:ascii="仿宋" w:eastAsia="仿宋" w:hAnsi="仿宋" w:hint="eastAsia"/>
                <w:sz w:val="24"/>
                <w:szCs w:val="24"/>
              </w:rPr>
              <w:t>二</w:t>
            </w:r>
            <w:r>
              <w:rPr>
                <w:rFonts w:ascii="仿宋" w:eastAsia="仿宋" w:hAnsi="仿宋" w:hint="eastAsia"/>
                <w:sz w:val="24"/>
                <w:szCs w:val="24"/>
              </w:rPr>
              <w:t>十年</w:t>
            </w:r>
            <w:r w:rsidR="00711078" w:rsidRPr="00117A08">
              <w:rPr>
                <w:rFonts w:ascii="仿宋" w:eastAsia="仿宋" w:hAnsi="仿宋" w:hint="eastAsia"/>
                <w:sz w:val="24"/>
                <w:szCs w:val="24"/>
              </w:rPr>
              <w:t>，在金融自由化背景下，商业银行传统业务和非传统业务的结合，不断加强的多元化经营的探索，随着非利息业务的不断发展，吸引了学术界对非利息业务收入的研究，</w:t>
            </w:r>
            <w:r w:rsidR="00C12E10">
              <w:rPr>
                <w:rFonts w:ascii="仿宋" w:eastAsia="仿宋" w:hAnsi="仿宋" w:hint="eastAsia"/>
                <w:sz w:val="24"/>
                <w:szCs w:val="24"/>
              </w:rPr>
              <w:t>国内外</w:t>
            </w:r>
            <w:r w:rsidR="00711078" w:rsidRPr="00117A08">
              <w:rPr>
                <w:rFonts w:ascii="仿宋" w:eastAsia="仿宋" w:hAnsi="仿宋" w:hint="eastAsia"/>
                <w:sz w:val="24"/>
                <w:szCs w:val="24"/>
              </w:rPr>
              <w:t>学者关于非利息业务收入占比对商业银行盈利能力的影响存在不同的观点，</w:t>
            </w:r>
            <w:r w:rsidR="00C12E10">
              <w:rPr>
                <w:rFonts w:ascii="仿宋" w:eastAsia="仿宋" w:hAnsi="仿宋" w:hint="eastAsia"/>
                <w:sz w:val="24"/>
                <w:szCs w:val="24"/>
              </w:rPr>
              <w:t>主流观点有两种，一种</w:t>
            </w:r>
            <w:r w:rsidR="00711078" w:rsidRPr="00117A08">
              <w:rPr>
                <w:rFonts w:ascii="仿宋" w:eastAsia="仿宋" w:hAnsi="仿宋" w:hint="eastAsia"/>
                <w:sz w:val="24"/>
                <w:szCs w:val="24"/>
              </w:rPr>
              <w:t>观点是认为银行非利息业务对商业银行</w:t>
            </w:r>
            <w:r>
              <w:rPr>
                <w:rFonts w:ascii="仿宋" w:eastAsia="仿宋" w:hAnsi="仿宋" w:hint="eastAsia"/>
                <w:sz w:val="24"/>
                <w:szCs w:val="24"/>
              </w:rPr>
              <w:t>盈利能力</w:t>
            </w:r>
            <w:r w:rsidR="00711078" w:rsidRPr="00117A08">
              <w:rPr>
                <w:rFonts w:ascii="仿宋" w:eastAsia="仿宋" w:hAnsi="仿宋" w:hint="eastAsia"/>
                <w:sz w:val="24"/>
                <w:szCs w:val="24"/>
              </w:rPr>
              <w:t>起到了积极</w:t>
            </w:r>
            <w:r w:rsidR="00711078" w:rsidRPr="00117A08">
              <w:rPr>
                <w:rFonts w:ascii="仿宋" w:eastAsia="仿宋" w:hAnsi="仿宋" w:hint="eastAsia"/>
                <w:sz w:val="24"/>
                <w:szCs w:val="24"/>
              </w:rPr>
              <w:lastRenderedPageBreak/>
              <w:t>的作用，另一种观点则认为银行非利息业务收入对其发展起着负面的作用</w:t>
            </w:r>
            <w:r w:rsidR="00C12E10">
              <w:rPr>
                <w:rFonts w:ascii="仿宋" w:eastAsia="仿宋" w:hAnsi="仿宋" w:hint="eastAsia"/>
                <w:sz w:val="24"/>
                <w:szCs w:val="24"/>
              </w:rPr>
              <w:t>。</w:t>
            </w:r>
          </w:p>
          <w:p w14:paraId="520ECD95" w14:textId="2D37C736" w:rsidR="003C0399" w:rsidRPr="007A486A" w:rsidRDefault="00711078" w:rsidP="007A486A">
            <w:pPr>
              <w:snapToGrid w:val="0"/>
              <w:spacing w:line="360" w:lineRule="auto"/>
              <w:ind w:firstLineChars="200" w:firstLine="480"/>
              <w:rPr>
                <w:rFonts w:ascii="仿宋" w:eastAsia="仿宋" w:hAnsi="仿宋"/>
                <w:sz w:val="24"/>
                <w:szCs w:val="24"/>
              </w:rPr>
            </w:pPr>
            <w:r w:rsidRPr="00117A08">
              <w:rPr>
                <w:rFonts w:ascii="仿宋" w:eastAsia="仿宋" w:hAnsi="仿宋" w:hint="eastAsia"/>
                <w:sz w:val="24"/>
                <w:szCs w:val="24"/>
              </w:rPr>
              <w:t>综上可知，由于国家地区、经济制度以及选取样本等方面的不同，不同文献结论差异</w:t>
            </w:r>
            <w:r w:rsidR="00A517B8">
              <w:rPr>
                <w:rFonts w:ascii="仿宋" w:eastAsia="仿宋" w:hAnsi="仿宋" w:hint="eastAsia"/>
                <w:sz w:val="24"/>
                <w:szCs w:val="24"/>
              </w:rPr>
              <w:t>较大</w:t>
            </w:r>
            <w:r w:rsidRPr="00117A08">
              <w:rPr>
                <w:rFonts w:ascii="仿宋" w:eastAsia="仿宋" w:hAnsi="仿宋" w:hint="eastAsia"/>
                <w:sz w:val="24"/>
                <w:szCs w:val="24"/>
              </w:rPr>
              <w:t>，所以针对我国非利息业务发展对于银行收益影响问题进行深入研究很有必要。而国内对该问题研究的文献存在明显不足之处。</w:t>
            </w:r>
            <w:r w:rsidR="007A486A">
              <w:rPr>
                <w:rFonts w:ascii="仿宋" w:eastAsia="仿宋" w:hAnsi="仿宋" w:hint="eastAsia"/>
                <w:sz w:val="24"/>
                <w:szCs w:val="24"/>
              </w:rPr>
              <w:t>首先，</w:t>
            </w:r>
            <w:r w:rsidR="003C0399">
              <w:rPr>
                <w:rFonts w:ascii="仿宋" w:eastAsia="仿宋" w:hAnsi="仿宋" w:hint="eastAsia"/>
                <w:sz w:val="24"/>
                <w:szCs w:val="24"/>
              </w:rPr>
              <w:t>较少有</w:t>
            </w:r>
            <w:r w:rsidR="003C0399" w:rsidRPr="00117A08">
              <w:rPr>
                <w:rFonts w:ascii="仿宋" w:eastAsia="仿宋" w:hAnsi="仿宋" w:hint="eastAsia"/>
                <w:sz w:val="24"/>
                <w:szCs w:val="24"/>
              </w:rPr>
              <w:t>文献对</w:t>
            </w:r>
            <w:r w:rsidR="003C0399">
              <w:rPr>
                <w:rFonts w:ascii="仿宋" w:eastAsia="仿宋" w:hAnsi="仿宋" w:hint="eastAsia"/>
                <w:sz w:val="24"/>
                <w:szCs w:val="24"/>
              </w:rPr>
              <w:t>国内外非利息收入对商业银行盈利能力影响</w:t>
            </w:r>
            <w:r w:rsidR="003C0399" w:rsidRPr="00117A08">
              <w:rPr>
                <w:rFonts w:ascii="仿宋" w:eastAsia="仿宋" w:hAnsi="仿宋" w:hint="eastAsia"/>
                <w:sz w:val="24"/>
                <w:szCs w:val="24"/>
              </w:rPr>
              <w:t>进行全面</w:t>
            </w:r>
            <w:r w:rsidR="003C0399">
              <w:rPr>
                <w:rFonts w:ascii="仿宋" w:eastAsia="仿宋" w:hAnsi="仿宋" w:hint="eastAsia"/>
                <w:sz w:val="24"/>
                <w:szCs w:val="24"/>
              </w:rPr>
              <w:t>对比</w:t>
            </w:r>
            <w:r w:rsidR="003C0399" w:rsidRPr="00117A08">
              <w:rPr>
                <w:rFonts w:ascii="仿宋" w:eastAsia="仿宋" w:hAnsi="仿宋" w:hint="eastAsia"/>
                <w:sz w:val="24"/>
                <w:szCs w:val="24"/>
              </w:rPr>
              <w:t>考察</w:t>
            </w:r>
            <w:r w:rsidR="003C0399">
              <w:rPr>
                <w:rFonts w:ascii="仿宋" w:eastAsia="仿宋" w:hAnsi="仿宋" w:hint="eastAsia"/>
                <w:sz w:val="24"/>
                <w:szCs w:val="24"/>
              </w:rPr>
              <w:t>，其次，</w:t>
            </w:r>
            <w:r w:rsidR="003C0399" w:rsidRPr="00117A08">
              <w:rPr>
                <w:rFonts w:ascii="仿宋" w:eastAsia="仿宋" w:hAnsi="仿宋" w:hint="eastAsia"/>
                <w:sz w:val="24"/>
                <w:szCs w:val="24"/>
              </w:rPr>
              <w:t>国内文献在</w:t>
            </w:r>
            <w:r w:rsidR="003C0399" w:rsidRPr="00505147">
              <w:rPr>
                <w:rFonts w:ascii="仿宋" w:eastAsia="仿宋" w:hAnsi="仿宋" w:hint="eastAsia"/>
                <w:sz w:val="24"/>
                <w:szCs w:val="24"/>
              </w:rPr>
              <w:t>将非利息收入视为一个整体研究其对银行盈利能力的影响，</w:t>
            </w:r>
            <w:r w:rsidR="003C0399">
              <w:rPr>
                <w:rFonts w:ascii="仿宋" w:eastAsia="仿宋" w:hAnsi="仿宋" w:hint="eastAsia"/>
                <w:sz w:val="24"/>
                <w:szCs w:val="24"/>
              </w:rPr>
              <w:t>较为粗略，</w:t>
            </w:r>
            <w:r w:rsidR="003C0399" w:rsidRPr="00505147">
              <w:rPr>
                <w:rFonts w:ascii="仿宋" w:eastAsia="仿宋" w:hAnsi="仿宋" w:hint="eastAsia"/>
                <w:sz w:val="24"/>
                <w:szCs w:val="24"/>
              </w:rPr>
              <w:t>随着国内外经济环境的变化，非利息收入种类不断丰富、结构不断变化，</w:t>
            </w:r>
            <w:r w:rsidR="003C0399">
              <w:rPr>
                <w:rFonts w:ascii="仿宋" w:eastAsia="仿宋" w:hAnsi="仿宋" w:hint="eastAsia"/>
                <w:sz w:val="24"/>
                <w:szCs w:val="24"/>
              </w:rPr>
              <w:t>对于</w:t>
            </w:r>
            <w:r w:rsidR="003C0399" w:rsidRPr="00505147">
              <w:rPr>
                <w:rFonts w:ascii="仿宋" w:eastAsia="仿宋" w:hAnsi="仿宋" w:hint="eastAsia"/>
                <w:sz w:val="24"/>
                <w:szCs w:val="24"/>
              </w:rPr>
              <w:t>财富管理类收入带来的影响</w:t>
            </w:r>
            <w:r w:rsidRPr="00117A08">
              <w:rPr>
                <w:rFonts w:ascii="仿宋" w:eastAsia="仿宋" w:hAnsi="仿宋" w:hint="eastAsia"/>
                <w:sz w:val="24"/>
                <w:szCs w:val="24"/>
              </w:rPr>
              <w:t>研究</w:t>
            </w:r>
            <w:r w:rsidR="00354B31">
              <w:rPr>
                <w:rFonts w:ascii="仿宋" w:eastAsia="仿宋" w:hAnsi="仿宋" w:hint="eastAsia"/>
                <w:sz w:val="24"/>
                <w:szCs w:val="24"/>
              </w:rPr>
              <w:t>还</w:t>
            </w:r>
            <w:r w:rsidRPr="00117A08">
              <w:rPr>
                <w:rFonts w:ascii="仿宋" w:eastAsia="仿宋" w:hAnsi="仿宋" w:hint="eastAsia"/>
                <w:sz w:val="24"/>
                <w:szCs w:val="24"/>
              </w:rPr>
              <w:t>不够深入。</w:t>
            </w:r>
          </w:p>
          <w:p w14:paraId="7EFDF9FC" w14:textId="77777777" w:rsidR="003C0399" w:rsidRDefault="003C0399" w:rsidP="003203A6">
            <w:pPr>
              <w:snapToGrid w:val="0"/>
              <w:spacing w:line="360" w:lineRule="auto"/>
              <w:rPr>
                <w:rFonts w:ascii="宋体" w:eastAsia="宋体" w:hAnsi="宋体"/>
                <w:sz w:val="24"/>
                <w:szCs w:val="24"/>
              </w:rPr>
            </w:pPr>
          </w:p>
          <w:p w14:paraId="353E6AE7" w14:textId="25B60061" w:rsidR="00143E42" w:rsidRPr="00143E42" w:rsidRDefault="00143E42" w:rsidP="00192434">
            <w:pPr>
              <w:snapToGrid w:val="0"/>
              <w:spacing w:line="360" w:lineRule="auto"/>
              <w:ind w:firstLineChars="200" w:firstLine="480"/>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0085463D" w:rsidR="004D5DA9" w:rsidRDefault="004D5DA9" w:rsidP="004D5DA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14:paraId="7C48BEBD" w14:textId="77777777" w:rsidR="00A41CF5" w:rsidRDefault="00A41CF5" w:rsidP="00AF0361">
            <w:pPr>
              <w:snapToGrid w:val="0"/>
              <w:spacing w:line="360" w:lineRule="auto"/>
              <w:rPr>
                <w:rFonts w:ascii="仿宋" w:eastAsia="仿宋" w:hAnsi="仿宋"/>
                <w:sz w:val="24"/>
                <w:szCs w:val="24"/>
              </w:rPr>
            </w:pPr>
          </w:p>
          <w:p w14:paraId="40B18EF9" w14:textId="335C321D" w:rsidR="00AF0361" w:rsidRDefault="00A41CF5" w:rsidP="00FD5DA3">
            <w:pPr>
              <w:snapToGrid w:val="0"/>
              <w:spacing w:line="360" w:lineRule="auto"/>
              <w:ind w:firstLineChars="200" w:firstLine="480"/>
              <w:rPr>
                <w:rFonts w:ascii="仿宋" w:eastAsia="仿宋" w:hAnsi="仿宋"/>
                <w:sz w:val="24"/>
                <w:szCs w:val="24"/>
              </w:rPr>
            </w:pPr>
            <w:r>
              <w:rPr>
                <w:rFonts w:ascii="仿宋" w:eastAsia="仿宋" w:hAnsi="仿宋" w:hint="eastAsia"/>
                <w:sz w:val="24"/>
                <w:szCs w:val="24"/>
              </w:rPr>
              <w:t>拟</w:t>
            </w:r>
            <w:r w:rsidR="00AF0361">
              <w:rPr>
                <w:rFonts w:ascii="仿宋" w:eastAsia="仿宋" w:hAnsi="仿宋" w:hint="eastAsia"/>
                <w:sz w:val="24"/>
                <w:szCs w:val="24"/>
              </w:rPr>
              <w:t>采用计量分析法对</w:t>
            </w:r>
            <w:r w:rsidR="00AF0361" w:rsidRPr="00A41CF5">
              <w:rPr>
                <w:rFonts w:ascii="仿宋" w:eastAsia="仿宋" w:hAnsi="仿宋" w:hint="eastAsia"/>
                <w:sz w:val="24"/>
                <w:szCs w:val="24"/>
              </w:rPr>
              <w:t>非利息业务收入与商业银行盈利能力之间关系的实证研究。对影响商业银行发展的内外部因素进行分析，选取商业银行盈利能力的衡量指标，利用面板数据建立实证模型，通过回归分析得出非利息业务发展对商业银行</w:t>
            </w:r>
            <w:r w:rsidR="0055443F">
              <w:rPr>
                <w:rFonts w:ascii="仿宋" w:eastAsia="仿宋" w:hAnsi="仿宋" w:hint="eastAsia"/>
                <w:sz w:val="24"/>
                <w:szCs w:val="24"/>
              </w:rPr>
              <w:t>盈利能力</w:t>
            </w:r>
            <w:r w:rsidR="00AF0361" w:rsidRPr="00A41CF5">
              <w:rPr>
                <w:rFonts w:ascii="仿宋" w:eastAsia="仿宋" w:hAnsi="仿宋" w:hint="eastAsia"/>
                <w:sz w:val="24"/>
                <w:szCs w:val="24"/>
              </w:rPr>
              <w:t>的影响</w:t>
            </w:r>
            <w:r w:rsidR="0055443F">
              <w:rPr>
                <w:rFonts w:ascii="仿宋" w:eastAsia="仿宋" w:hAnsi="仿宋" w:hint="eastAsia"/>
                <w:sz w:val="24"/>
                <w:szCs w:val="24"/>
              </w:rPr>
              <w:t>。</w:t>
            </w:r>
          </w:p>
          <w:p w14:paraId="66B70FEF" w14:textId="6D7C04C4" w:rsidR="00C036F4" w:rsidRPr="00ED4E60" w:rsidRDefault="00FD5DA3" w:rsidP="00ED4E60">
            <w:pPr>
              <w:snapToGrid w:val="0"/>
              <w:spacing w:line="360" w:lineRule="auto"/>
              <w:ind w:firstLineChars="200" w:firstLine="480"/>
              <w:rPr>
                <w:rFonts w:ascii="仿宋" w:eastAsia="仿宋" w:hAnsi="仿宋"/>
                <w:sz w:val="24"/>
                <w:szCs w:val="24"/>
              </w:rPr>
            </w:pPr>
            <w:r>
              <w:rPr>
                <w:rFonts w:ascii="仿宋" w:eastAsia="仿宋" w:hAnsi="仿宋" w:hint="eastAsia"/>
                <w:sz w:val="24"/>
                <w:szCs w:val="24"/>
              </w:rPr>
              <w:t>拟</w:t>
            </w:r>
            <w:r w:rsidR="00A41CF5">
              <w:rPr>
                <w:rFonts w:ascii="仿宋" w:eastAsia="仿宋" w:hAnsi="仿宋" w:hint="eastAsia"/>
                <w:sz w:val="24"/>
                <w:szCs w:val="24"/>
              </w:rPr>
              <w:t>选取</w:t>
            </w:r>
            <w:r w:rsidR="004A1533" w:rsidRPr="00A41CF5">
              <w:rPr>
                <w:rFonts w:ascii="仿宋" w:eastAsia="仿宋" w:hAnsi="仿宋" w:hint="eastAsia"/>
                <w:sz w:val="24"/>
                <w:szCs w:val="24"/>
              </w:rPr>
              <w:t>我国1</w:t>
            </w:r>
            <w:r w:rsidR="004A1533" w:rsidRPr="00A41CF5">
              <w:rPr>
                <w:rFonts w:ascii="仿宋" w:eastAsia="仿宋" w:hAnsi="仿宋"/>
                <w:sz w:val="24"/>
                <w:szCs w:val="24"/>
              </w:rPr>
              <w:t>6</w:t>
            </w:r>
            <w:r w:rsidR="004A1533" w:rsidRPr="00A41CF5">
              <w:rPr>
                <w:rFonts w:ascii="仿宋" w:eastAsia="仿宋" w:hAnsi="仿宋" w:hint="eastAsia"/>
                <w:sz w:val="24"/>
                <w:szCs w:val="24"/>
              </w:rPr>
              <w:t>家国有</w:t>
            </w:r>
            <w:r w:rsidR="00A41CF5">
              <w:rPr>
                <w:rFonts w:ascii="仿宋" w:eastAsia="仿宋" w:hAnsi="仿宋" w:hint="eastAsia"/>
                <w:sz w:val="24"/>
                <w:szCs w:val="24"/>
              </w:rPr>
              <w:t>和</w:t>
            </w:r>
            <w:r w:rsidR="004A1533" w:rsidRPr="00A41CF5">
              <w:rPr>
                <w:rFonts w:ascii="仿宋" w:eastAsia="仿宋" w:hAnsi="仿宋" w:hint="eastAsia"/>
                <w:sz w:val="24"/>
                <w:szCs w:val="24"/>
              </w:rPr>
              <w:t>全国</w:t>
            </w:r>
            <w:r w:rsidR="00A41CF5">
              <w:rPr>
                <w:rFonts w:ascii="仿宋" w:eastAsia="仿宋" w:hAnsi="仿宋" w:hint="eastAsia"/>
                <w:sz w:val="24"/>
                <w:szCs w:val="24"/>
              </w:rPr>
              <w:t>性</w:t>
            </w:r>
            <w:r w:rsidR="004A1533" w:rsidRPr="00A41CF5">
              <w:rPr>
                <w:rFonts w:ascii="仿宋" w:eastAsia="仿宋" w:hAnsi="仿宋" w:hint="eastAsia"/>
                <w:sz w:val="24"/>
                <w:szCs w:val="24"/>
              </w:rPr>
              <w:t>股份制商业银行</w:t>
            </w:r>
            <w:r w:rsidR="00A41CF5">
              <w:rPr>
                <w:rFonts w:ascii="仿宋" w:eastAsia="仿宋" w:hAnsi="仿宋" w:hint="eastAsia"/>
                <w:sz w:val="24"/>
                <w:szCs w:val="24"/>
              </w:rPr>
              <w:t>、美国前十大商业银行</w:t>
            </w:r>
            <w:r w:rsidR="004A1533" w:rsidRPr="00A41CF5">
              <w:rPr>
                <w:rFonts w:ascii="仿宋" w:eastAsia="仿宋" w:hAnsi="仿宋" w:hint="eastAsia"/>
                <w:sz w:val="24"/>
                <w:szCs w:val="24"/>
              </w:rPr>
              <w:t>2</w:t>
            </w:r>
            <w:r w:rsidR="004A1533" w:rsidRPr="00A41CF5">
              <w:rPr>
                <w:rFonts w:ascii="仿宋" w:eastAsia="仿宋" w:hAnsi="仿宋"/>
                <w:sz w:val="24"/>
                <w:szCs w:val="24"/>
              </w:rPr>
              <w:t>010</w:t>
            </w:r>
            <w:r w:rsidR="004A1533" w:rsidRPr="00A41CF5">
              <w:rPr>
                <w:rFonts w:ascii="仿宋" w:eastAsia="仿宋" w:hAnsi="仿宋" w:hint="eastAsia"/>
                <w:sz w:val="24"/>
                <w:szCs w:val="24"/>
              </w:rPr>
              <w:t>年至2</w:t>
            </w:r>
            <w:r w:rsidR="004A1533" w:rsidRPr="00A41CF5">
              <w:rPr>
                <w:rFonts w:ascii="仿宋" w:eastAsia="仿宋" w:hAnsi="仿宋"/>
                <w:sz w:val="24"/>
                <w:szCs w:val="24"/>
              </w:rPr>
              <w:t>020</w:t>
            </w:r>
            <w:r w:rsidR="004A1533" w:rsidRPr="00A41CF5">
              <w:rPr>
                <w:rFonts w:ascii="仿宋" w:eastAsia="仿宋" w:hAnsi="仿宋" w:hint="eastAsia"/>
                <w:sz w:val="24"/>
                <w:szCs w:val="24"/>
              </w:rPr>
              <w:t>年共1</w:t>
            </w:r>
            <w:r w:rsidR="004A1533" w:rsidRPr="00A41CF5">
              <w:rPr>
                <w:rFonts w:ascii="仿宋" w:eastAsia="仿宋" w:hAnsi="仿宋"/>
                <w:sz w:val="24"/>
                <w:szCs w:val="24"/>
              </w:rPr>
              <w:t>0</w:t>
            </w:r>
            <w:r w:rsidR="004A1533" w:rsidRPr="00A41CF5">
              <w:rPr>
                <w:rFonts w:ascii="仿宋" w:eastAsia="仿宋" w:hAnsi="仿宋" w:hint="eastAsia"/>
                <w:sz w:val="24"/>
                <w:szCs w:val="24"/>
              </w:rPr>
              <w:t>年数据</w:t>
            </w:r>
            <w:r w:rsidR="00EE7BF8" w:rsidRPr="00A41CF5">
              <w:rPr>
                <w:rFonts w:ascii="仿宋" w:eastAsia="仿宋" w:hAnsi="仿宋" w:hint="eastAsia"/>
                <w:sz w:val="24"/>
                <w:szCs w:val="24"/>
              </w:rPr>
              <w:t>（主要为年报及半年报数据）。</w:t>
            </w:r>
          </w:p>
        </w:tc>
      </w:tr>
      <w:tr w:rsidR="008D0F26" w:rsidRPr="004D5DA9" w14:paraId="3DDA278A" w14:textId="77777777" w:rsidTr="00C73A3E">
        <w:trPr>
          <w:trHeight w:val="4253"/>
        </w:trPr>
        <w:tc>
          <w:tcPr>
            <w:tcW w:w="9344" w:type="dxa"/>
          </w:tcPr>
          <w:p w14:paraId="23F97F3A"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56A53B23" w14:textId="77777777" w:rsidR="0001019F" w:rsidRDefault="0001019F" w:rsidP="004D5DA9">
            <w:pPr>
              <w:rPr>
                <w:rFonts w:ascii="宋体" w:eastAsia="宋体" w:hAnsi="宋体"/>
                <w:color w:val="FF0000"/>
                <w:sz w:val="24"/>
                <w:szCs w:val="24"/>
              </w:rPr>
            </w:pPr>
          </w:p>
          <w:p w14:paraId="1BDA80BD" w14:textId="77777777" w:rsidR="0001019F" w:rsidRPr="00120C4B" w:rsidRDefault="0001019F" w:rsidP="00CA6FE8">
            <w:pPr>
              <w:spacing w:line="360" w:lineRule="auto"/>
              <w:ind w:firstLineChars="200" w:firstLine="480"/>
              <w:rPr>
                <w:rFonts w:ascii="仿宋" w:eastAsia="仿宋" w:hAnsi="仿宋"/>
                <w:sz w:val="24"/>
                <w:szCs w:val="24"/>
              </w:rPr>
            </w:pPr>
            <w:r w:rsidRPr="00120C4B">
              <w:rPr>
                <w:rFonts w:ascii="仿宋" w:eastAsia="仿宋" w:hAnsi="仿宋" w:hint="eastAsia"/>
                <w:sz w:val="24"/>
                <w:szCs w:val="24"/>
              </w:rPr>
              <w:t>可能得到的观点及结论:</w:t>
            </w:r>
          </w:p>
          <w:p w14:paraId="28899007" w14:textId="4795E836" w:rsidR="0001019F" w:rsidRPr="00120C4B" w:rsidRDefault="00120C4B" w:rsidP="00CA6FE8">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sidR="0001019F" w:rsidRPr="00120C4B">
              <w:rPr>
                <w:rFonts w:ascii="仿宋" w:eastAsia="仿宋" w:hAnsi="仿宋" w:hint="eastAsia"/>
                <w:sz w:val="24"/>
                <w:szCs w:val="24"/>
              </w:rPr>
              <w:t>非利息收入占比的提高能够显著</w:t>
            </w:r>
            <w:r w:rsidR="00ED4E60">
              <w:rPr>
                <w:rFonts w:ascii="仿宋" w:eastAsia="仿宋" w:hAnsi="仿宋" w:hint="eastAsia"/>
                <w:sz w:val="24"/>
                <w:szCs w:val="24"/>
              </w:rPr>
              <w:t>增</w:t>
            </w:r>
            <w:r w:rsidR="0001019F" w:rsidRPr="00120C4B">
              <w:rPr>
                <w:rFonts w:ascii="仿宋" w:eastAsia="仿宋" w:hAnsi="仿宋" w:hint="eastAsia"/>
                <w:sz w:val="24"/>
                <w:szCs w:val="24"/>
              </w:rPr>
              <w:t>强商业银行的</w:t>
            </w:r>
            <w:r>
              <w:rPr>
                <w:rFonts w:ascii="仿宋" w:eastAsia="仿宋" w:hAnsi="仿宋" w:hint="eastAsia"/>
                <w:sz w:val="24"/>
                <w:szCs w:val="24"/>
              </w:rPr>
              <w:t>盈利能力</w:t>
            </w:r>
            <w:r w:rsidR="00814340">
              <w:rPr>
                <w:rFonts w:ascii="仿宋" w:eastAsia="仿宋" w:hAnsi="仿宋" w:hint="eastAsia"/>
                <w:sz w:val="24"/>
                <w:szCs w:val="24"/>
              </w:rPr>
              <w:t>，对于国内外商业银行影响程度存在差异</w:t>
            </w:r>
            <w:r w:rsidR="00FF2B2F">
              <w:rPr>
                <w:rFonts w:ascii="仿宋" w:eastAsia="仿宋" w:hAnsi="仿宋" w:hint="eastAsia"/>
                <w:sz w:val="24"/>
                <w:szCs w:val="24"/>
              </w:rPr>
              <w:t>；</w:t>
            </w:r>
          </w:p>
          <w:p w14:paraId="4FDF1FF7" w14:textId="2259F2EE" w:rsidR="0001019F" w:rsidRPr="00CA6FE8" w:rsidRDefault="00120C4B" w:rsidP="00CA6FE8">
            <w:pPr>
              <w:spacing w:line="360" w:lineRule="auto"/>
              <w:ind w:firstLineChars="200" w:firstLine="480"/>
              <w:rPr>
                <w:rFonts w:ascii="仿宋" w:eastAsia="仿宋" w:hAnsi="仿宋"/>
                <w:sz w:val="24"/>
                <w:szCs w:val="24"/>
              </w:rPr>
            </w:pPr>
            <w:r>
              <w:rPr>
                <w:rFonts w:ascii="仿宋" w:eastAsia="仿宋" w:hAnsi="仿宋" w:hint="eastAsia"/>
                <w:sz w:val="24"/>
                <w:szCs w:val="24"/>
              </w:rPr>
              <w:t>（2）</w:t>
            </w:r>
            <w:r w:rsidR="00896A11" w:rsidRPr="00120C4B">
              <w:rPr>
                <w:rFonts w:ascii="仿宋" w:eastAsia="仿宋" w:hAnsi="仿宋" w:hint="eastAsia"/>
                <w:sz w:val="24"/>
                <w:szCs w:val="24"/>
              </w:rPr>
              <w:t>财富管理类非利息收入的占比与盈利能力正相关</w:t>
            </w:r>
            <w:r w:rsidR="00FF2B2F">
              <w:rPr>
                <w:rFonts w:ascii="仿宋" w:eastAsia="仿宋" w:hAnsi="仿宋" w:hint="eastAsia"/>
                <w:sz w:val="24"/>
                <w:szCs w:val="24"/>
              </w:rPr>
              <w:t>。</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ABEB411" w14:textId="77777777" w:rsidR="00547F7D" w:rsidRDefault="00547F7D" w:rsidP="009B7606">
            <w:pPr>
              <w:spacing w:line="360" w:lineRule="auto"/>
              <w:rPr>
                <w:rFonts w:ascii="宋体" w:eastAsia="宋体" w:hAnsi="宋体"/>
                <w:sz w:val="24"/>
                <w:szCs w:val="24"/>
              </w:rPr>
            </w:pPr>
          </w:p>
          <w:p w14:paraId="350CDB21" w14:textId="76F6A5A1" w:rsidR="001E0F3B" w:rsidRDefault="00CF44CE" w:rsidP="001E0F3B">
            <w:pPr>
              <w:widowControl/>
              <w:spacing w:line="360" w:lineRule="auto"/>
              <w:ind w:firstLineChars="200" w:firstLine="480"/>
              <w:jc w:val="left"/>
              <w:rPr>
                <w:rFonts w:ascii="仿宋" w:eastAsia="仿宋" w:hAnsi="仿宋"/>
                <w:sz w:val="24"/>
                <w:szCs w:val="24"/>
              </w:rPr>
            </w:pPr>
            <w:r>
              <w:rPr>
                <w:rFonts w:ascii="仿宋" w:eastAsia="仿宋" w:hAnsi="仿宋" w:hint="eastAsia"/>
                <w:sz w:val="24"/>
                <w:szCs w:val="24"/>
              </w:rPr>
              <w:t>（1）观点创新：</w:t>
            </w:r>
            <w:r w:rsidR="00FB5155">
              <w:rPr>
                <w:rFonts w:ascii="仿宋" w:eastAsia="仿宋" w:hAnsi="仿宋" w:hint="eastAsia"/>
                <w:sz w:val="24"/>
                <w:szCs w:val="24"/>
              </w:rPr>
              <w:t>拟</w:t>
            </w:r>
            <w:r w:rsidR="00FB5155" w:rsidRPr="007273E5">
              <w:rPr>
                <w:rFonts w:ascii="仿宋" w:eastAsia="仿宋" w:hAnsi="仿宋" w:hint="eastAsia"/>
                <w:sz w:val="24"/>
                <w:szCs w:val="24"/>
              </w:rPr>
              <w:t>研究非利息收入对</w:t>
            </w:r>
            <w:r w:rsidR="00FB5155">
              <w:rPr>
                <w:rFonts w:ascii="仿宋" w:eastAsia="仿宋" w:hAnsi="仿宋" w:hint="eastAsia"/>
                <w:sz w:val="24"/>
                <w:szCs w:val="24"/>
              </w:rPr>
              <w:t>国内外</w:t>
            </w:r>
            <w:r w:rsidR="00FB5155" w:rsidRPr="007273E5">
              <w:rPr>
                <w:rFonts w:ascii="仿宋" w:eastAsia="仿宋" w:hAnsi="仿宋" w:hint="eastAsia"/>
                <w:sz w:val="24"/>
                <w:szCs w:val="24"/>
              </w:rPr>
              <w:t>商业银行盈利能力的影响，</w:t>
            </w:r>
            <w:r w:rsidR="00FB5155" w:rsidRPr="00214F5B">
              <w:rPr>
                <w:rFonts w:ascii="仿宋" w:eastAsia="仿宋" w:hAnsi="仿宋" w:hint="eastAsia"/>
                <w:sz w:val="24"/>
                <w:szCs w:val="24"/>
              </w:rPr>
              <w:t>通过实证对比，试图回答</w:t>
            </w:r>
            <w:r w:rsidR="00FB5155">
              <w:rPr>
                <w:rFonts w:ascii="仿宋" w:eastAsia="仿宋" w:hAnsi="仿宋" w:hint="eastAsia"/>
                <w:sz w:val="24"/>
                <w:szCs w:val="24"/>
              </w:rPr>
              <w:t>提高非利息收入特别是财富管理类非利息收入</w:t>
            </w:r>
            <w:r w:rsidR="00FB5155" w:rsidRPr="00214F5B">
              <w:rPr>
                <w:rFonts w:ascii="仿宋" w:eastAsia="仿宋" w:hAnsi="仿宋" w:hint="eastAsia"/>
                <w:sz w:val="24"/>
                <w:szCs w:val="24"/>
              </w:rPr>
              <w:t>是否有助于我国商业银行</w:t>
            </w:r>
            <w:r w:rsidR="00FB5155">
              <w:rPr>
                <w:rFonts w:ascii="仿宋" w:eastAsia="仿宋" w:hAnsi="仿宋" w:hint="eastAsia"/>
                <w:sz w:val="24"/>
                <w:szCs w:val="24"/>
              </w:rPr>
              <w:t>发展</w:t>
            </w:r>
            <w:r w:rsidR="00830F2D">
              <w:rPr>
                <w:rFonts w:ascii="仿宋" w:eastAsia="仿宋" w:hAnsi="仿宋" w:hint="eastAsia"/>
                <w:sz w:val="24"/>
                <w:szCs w:val="24"/>
              </w:rPr>
              <w:t>，并研究</w:t>
            </w:r>
            <w:r w:rsidR="00830F2D" w:rsidRPr="00120C4B">
              <w:rPr>
                <w:rFonts w:ascii="仿宋" w:eastAsia="仿宋" w:hAnsi="仿宋" w:hint="eastAsia"/>
                <w:sz w:val="24"/>
                <w:szCs w:val="24"/>
              </w:rPr>
              <w:t>财富管理类非利息收入的占比与盈利能力相关</w:t>
            </w:r>
            <w:r w:rsidR="00830F2D">
              <w:rPr>
                <w:rFonts w:ascii="仿宋" w:eastAsia="仿宋" w:hAnsi="仿宋" w:hint="eastAsia"/>
                <w:sz w:val="24"/>
                <w:szCs w:val="24"/>
              </w:rPr>
              <w:t>性。</w:t>
            </w:r>
            <w:r w:rsidR="00FB5155" w:rsidRPr="007273E5">
              <w:rPr>
                <w:rFonts w:ascii="仿宋" w:eastAsia="仿宋" w:hAnsi="仿宋" w:hint="eastAsia"/>
                <w:sz w:val="24"/>
                <w:szCs w:val="24"/>
              </w:rPr>
              <w:t>探索我国商业银行可借鉴的非利息业务发展模式以及未来发展空间，</w:t>
            </w:r>
            <w:r w:rsidR="00FB5155">
              <w:rPr>
                <w:rFonts w:ascii="仿宋" w:eastAsia="仿宋" w:hAnsi="仿宋" w:hint="eastAsia"/>
                <w:sz w:val="24"/>
                <w:szCs w:val="24"/>
              </w:rPr>
              <w:t>借鉴美国商业银行优秀经验，</w:t>
            </w:r>
            <w:r w:rsidR="00FB5155" w:rsidRPr="007273E5">
              <w:rPr>
                <w:rFonts w:ascii="仿宋" w:eastAsia="仿宋" w:hAnsi="仿宋" w:hint="eastAsia"/>
                <w:sz w:val="24"/>
                <w:szCs w:val="24"/>
              </w:rPr>
              <w:t>为我国商业银行在非利息业务发展</w:t>
            </w:r>
            <w:r w:rsidR="00FB5155">
              <w:rPr>
                <w:rFonts w:ascii="仿宋" w:eastAsia="仿宋" w:hAnsi="仿宋" w:hint="eastAsia"/>
                <w:sz w:val="24"/>
                <w:szCs w:val="24"/>
              </w:rPr>
              <w:t>、收入结构改善</w:t>
            </w:r>
            <w:r w:rsidR="00FB5155" w:rsidRPr="007273E5">
              <w:rPr>
                <w:rFonts w:ascii="仿宋" w:eastAsia="仿宋" w:hAnsi="仿宋" w:hint="eastAsia"/>
                <w:sz w:val="24"/>
                <w:szCs w:val="24"/>
              </w:rPr>
              <w:t>提出可行性建议。</w:t>
            </w:r>
          </w:p>
          <w:p w14:paraId="0806DDE9" w14:textId="4434D0A3" w:rsidR="00FB6B00" w:rsidRPr="00D22FC8" w:rsidRDefault="001E0F3B" w:rsidP="00D22FC8">
            <w:pPr>
              <w:widowControl/>
              <w:spacing w:line="360" w:lineRule="auto"/>
              <w:ind w:firstLineChars="200" w:firstLine="480"/>
              <w:jc w:val="left"/>
              <w:rPr>
                <w:rFonts w:ascii="仿宋" w:eastAsia="仿宋" w:hAnsi="仿宋"/>
                <w:sz w:val="24"/>
                <w:szCs w:val="24"/>
                <w:highlight w:val="yellow"/>
              </w:rPr>
            </w:pPr>
            <w:r>
              <w:rPr>
                <w:rFonts w:ascii="仿宋" w:eastAsia="仿宋" w:hAnsi="仿宋" w:hint="eastAsia"/>
                <w:sz w:val="24"/>
                <w:szCs w:val="24"/>
              </w:rPr>
              <w:t>（2）方法创新：</w:t>
            </w:r>
            <w:r w:rsidR="004B3617" w:rsidRPr="009B7606">
              <w:rPr>
                <w:rFonts w:ascii="仿宋" w:eastAsia="仿宋" w:hAnsi="仿宋" w:hint="eastAsia"/>
                <w:sz w:val="24"/>
                <w:szCs w:val="24"/>
              </w:rPr>
              <w:t>近几年我国金融市场发展迅猛，利率市场化进程不断推进，金融创新日新月异，大资管时代的到来</w:t>
            </w:r>
            <w:r w:rsidR="00E82770" w:rsidRPr="009B7606">
              <w:rPr>
                <w:rFonts w:ascii="仿宋" w:eastAsia="仿宋" w:hAnsi="仿宋" w:hint="eastAsia"/>
                <w:sz w:val="24"/>
                <w:szCs w:val="24"/>
              </w:rPr>
              <w:t>、</w:t>
            </w:r>
            <w:r w:rsidR="004B3617" w:rsidRPr="009B7606">
              <w:rPr>
                <w:rFonts w:ascii="仿宋" w:eastAsia="仿宋" w:hAnsi="仿宋" w:hint="eastAsia"/>
                <w:sz w:val="24"/>
                <w:szCs w:val="24"/>
              </w:rPr>
              <w:t>互联网金融的快</w:t>
            </w:r>
            <w:r w:rsidR="00E82770" w:rsidRPr="009B7606">
              <w:rPr>
                <w:rFonts w:ascii="仿宋" w:eastAsia="仿宋" w:hAnsi="仿宋" w:hint="eastAsia"/>
                <w:sz w:val="24"/>
                <w:szCs w:val="24"/>
              </w:rPr>
              <w:t>速</w:t>
            </w:r>
            <w:r w:rsidR="004B3617" w:rsidRPr="009B7606">
              <w:rPr>
                <w:rFonts w:ascii="仿宋" w:eastAsia="仿宋" w:hAnsi="仿宋" w:hint="eastAsia"/>
                <w:sz w:val="24"/>
                <w:szCs w:val="24"/>
              </w:rPr>
              <w:t>发展等都极大地冲击了银行业体系，并对银行业带来深远影响。因此，近几年的数据更能反映当前的现状和未来的发展趋势，而现有的研究大多不具有时效性，数据选取上大都起始较早并截止到前几年，没</w:t>
            </w:r>
            <w:r w:rsidR="004B3617" w:rsidRPr="009B7606">
              <w:rPr>
                <w:rFonts w:ascii="仿宋" w:eastAsia="仿宋" w:hAnsi="仿宋" w:hint="eastAsia"/>
                <w:sz w:val="24"/>
                <w:szCs w:val="24"/>
              </w:rPr>
              <w:lastRenderedPageBreak/>
              <w:t>有覆盖到近几年的数据，</w:t>
            </w:r>
            <w:r w:rsidR="00E82770" w:rsidRPr="00214F5B">
              <w:rPr>
                <w:rFonts w:ascii="仿宋" w:eastAsia="仿宋" w:hAnsi="仿宋" w:hint="eastAsia"/>
                <w:sz w:val="24"/>
                <w:szCs w:val="24"/>
              </w:rPr>
              <w:t>又大多缺乏与国外银行的对比，难以深入探讨</w:t>
            </w:r>
            <w:r w:rsidR="00E82770">
              <w:rPr>
                <w:rFonts w:ascii="仿宋" w:eastAsia="仿宋" w:hAnsi="仿宋" w:hint="eastAsia"/>
                <w:sz w:val="24"/>
                <w:szCs w:val="24"/>
              </w:rPr>
              <w:t>非利息收入</w:t>
            </w:r>
            <w:r w:rsidR="00E82770" w:rsidRPr="00214F5B">
              <w:rPr>
                <w:rFonts w:ascii="仿宋" w:eastAsia="仿宋" w:hAnsi="仿宋" w:hint="eastAsia"/>
                <w:sz w:val="24"/>
                <w:szCs w:val="24"/>
              </w:rPr>
              <w:t>对我国商业银行盈利的影响程度。</w:t>
            </w:r>
            <w:r w:rsidR="004B3617" w:rsidRPr="009B7606">
              <w:rPr>
                <w:rFonts w:ascii="仿宋" w:eastAsia="仿宋" w:hAnsi="仿宋" w:hint="eastAsia"/>
                <w:sz w:val="24"/>
                <w:szCs w:val="24"/>
              </w:rPr>
              <w:t>本文在数据</w:t>
            </w:r>
            <w:r w:rsidR="00E82770" w:rsidRPr="009B7606">
              <w:rPr>
                <w:rFonts w:ascii="仿宋" w:eastAsia="仿宋" w:hAnsi="仿宋" w:hint="eastAsia"/>
                <w:sz w:val="24"/>
                <w:szCs w:val="24"/>
              </w:rPr>
              <w:t>上</w:t>
            </w:r>
            <w:r w:rsidR="00E82770">
              <w:rPr>
                <w:rFonts w:ascii="仿宋" w:eastAsia="仿宋" w:hAnsi="仿宋" w:hint="eastAsia"/>
                <w:sz w:val="24"/>
                <w:szCs w:val="24"/>
              </w:rPr>
              <w:t>拟选取</w:t>
            </w:r>
            <w:r w:rsidR="00E82770" w:rsidRPr="00A41CF5">
              <w:rPr>
                <w:rFonts w:ascii="仿宋" w:eastAsia="仿宋" w:hAnsi="仿宋" w:hint="eastAsia"/>
                <w:sz w:val="24"/>
                <w:szCs w:val="24"/>
              </w:rPr>
              <w:t>2</w:t>
            </w:r>
            <w:r w:rsidR="00E82770" w:rsidRPr="00A41CF5">
              <w:rPr>
                <w:rFonts w:ascii="仿宋" w:eastAsia="仿宋" w:hAnsi="仿宋"/>
                <w:sz w:val="24"/>
                <w:szCs w:val="24"/>
              </w:rPr>
              <w:t>010</w:t>
            </w:r>
            <w:r w:rsidR="00E82770" w:rsidRPr="00A41CF5">
              <w:rPr>
                <w:rFonts w:ascii="仿宋" w:eastAsia="仿宋" w:hAnsi="仿宋" w:hint="eastAsia"/>
                <w:sz w:val="24"/>
                <w:szCs w:val="24"/>
              </w:rPr>
              <w:t>年至2</w:t>
            </w:r>
            <w:r w:rsidR="00E82770" w:rsidRPr="00A41CF5">
              <w:rPr>
                <w:rFonts w:ascii="仿宋" w:eastAsia="仿宋" w:hAnsi="仿宋"/>
                <w:sz w:val="24"/>
                <w:szCs w:val="24"/>
              </w:rPr>
              <w:t>020</w:t>
            </w:r>
            <w:r w:rsidR="00E82770" w:rsidRPr="00A41CF5">
              <w:rPr>
                <w:rFonts w:ascii="仿宋" w:eastAsia="仿宋" w:hAnsi="仿宋" w:hint="eastAsia"/>
                <w:sz w:val="24"/>
                <w:szCs w:val="24"/>
              </w:rPr>
              <w:t>年共1</w:t>
            </w:r>
            <w:r w:rsidR="00E82770" w:rsidRPr="00A41CF5">
              <w:rPr>
                <w:rFonts w:ascii="仿宋" w:eastAsia="仿宋" w:hAnsi="仿宋"/>
                <w:sz w:val="24"/>
                <w:szCs w:val="24"/>
              </w:rPr>
              <w:t>0</w:t>
            </w:r>
            <w:r w:rsidR="00E82770" w:rsidRPr="00A41CF5">
              <w:rPr>
                <w:rFonts w:ascii="仿宋" w:eastAsia="仿宋" w:hAnsi="仿宋" w:hint="eastAsia"/>
                <w:sz w:val="24"/>
                <w:szCs w:val="24"/>
              </w:rPr>
              <w:t>年数据</w:t>
            </w:r>
            <w:r w:rsidR="006B49D6">
              <w:rPr>
                <w:rFonts w:ascii="仿宋" w:eastAsia="仿宋" w:hAnsi="仿宋" w:hint="eastAsia"/>
                <w:sz w:val="24"/>
                <w:szCs w:val="24"/>
              </w:rPr>
              <w:t>，</w:t>
            </w:r>
            <w:r w:rsidR="004B3617" w:rsidRPr="009B7606">
              <w:rPr>
                <w:rFonts w:ascii="仿宋" w:eastAsia="仿宋" w:hAnsi="仿宋" w:hint="eastAsia"/>
                <w:sz w:val="24"/>
                <w:szCs w:val="24"/>
              </w:rPr>
              <w:t>保</w:t>
            </w:r>
            <w:r w:rsidR="004B3617" w:rsidRPr="003D42A6">
              <w:rPr>
                <w:rFonts w:ascii="仿宋" w:eastAsia="仿宋" w:hAnsi="仿宋" w:hint="eastAsia"/>
                <w:sz w:val="24"/>
                <w:szCs w:val="24"/>
              </w:rPr>
              <w:t>证数据的及时性</w:t>
            </w:r>
            <w:r w:rsidR="00393833">
              <w:rPr>
                <w:rFonts w:ascii="仿宋" w:eastAsia="仿宋" w:hAnsi="仿宋" w:hint="eastAsia"/>
                <w:sz w:val="24"/>
                <w:szCs w:val="24"/>
              </w:rPr>
              <w:t>。且</w:t>
            </w:r>
            <w:r w:rsidR="003D42A6">
              <w:rPr>
                <w:rFonts w:ascii="仿宋" w:eastAsia="仿宋" w:hAnsi="仿宋" w:hint="eastAsia"/>
                <w:sz w:val="24"/>
                <w:szCs w:val="24"/>
              </w:rPr>
              <w:t>目前</w:t>
            </w:r>
            <w:r w:rsidR="003D42A6" w:rsidRPr="00117077">
              <w:rPr>
                <w:rFonts w:ascii="仿宋" w:eastAsia="仿宋" w:hAnsi="仿宋" w:hint="eastAsia"/>
                <w:sz w:val="24"/>
                <w:szCs w:val="24"/>
              </w:rPr>
              <w:t>很少有文献进行跨国比较分析，即使进行了比较研究也多停留在描述性统计层面</w:t>
            </w:r>
            <w:r w:rsidR="003D42A6">
              <w:rPr>
                <w:rFonts w:ascii="仿宋" w:eastAsia="仿宋" w:hAnsi="仿宋" w:hint="eastAsia"/>
                <w:sz w:val="24"/>
                <w:szCs w:val="24"/>
              </w:rPr>
              <w:t>，</w:t>
            </w:r>
            <w:r w:rsidR="00393833">
              <w:rPr>
                <w:rFonts w:ascii="仿宋" w:eastAsia="仿宋" w:hAnsi="仿宋" w:hint="eastAsia"/>
                <w:sz w:val="24"/>
                <w:szCs w:val="24"/>
              </w:rPr>
              <w:t>文章拟</w:t>
            </w:r>
            <w:r w:rsidRPr="003D42A6">
              <w:rPr>
                <w:rFonts w:ascii="仿宋" w:eastAsia="仿宋" w:hAnsi="仿宋" w:hint="eastAsia"/>
                <w:sz w:val="24"/>
                <w:szCs w:val="24"/>
              </w:rPr>
              <w:t>进行</w:t>
            </w:r>
            <w:r w:rsidR="009D1F52" w:rsidRPr="003D42A6">
              <w:rPr>
                <w:rFonts w:ascii="仿宋" w:eastAsia="仿宋" w:hAnsi="仿宋" w:hint="eastAsia"/>
                <w:sz w:val="24"/>
                <w:szCs w:val="24"/>
              </w:rPr>
              <w:t>国际对比，</w:t>
            </w:r>
            <w:r w:rsidR="004B3617" w:rsidRPr="003D42A6">
              <w:rPr>
                <w:rFonts w:ascii="仿宋" w:eastAsia="仿宋" w:hAnsi="仿宋" w:hint="eastAsia"/>
                <w:sz w:val="24"/>
                <w:szCs w:val="24"/>
              </w:rPr>
              <w:t>从而更好的反映市场环境。</w:t>
            </w:r>
          </w:p>
          <w:p w14:paraId="08F170A0" w14:textId="21B36925" w:rsidR="004B3617" w:rsidRPr="001E5C3C" w:rsidRDefault="001E5C3C" w:rsidP="001E5C3C">
            <w:pPr>
              <w:widowControl/>
              <w:spacing w:line="360" w:lineRule="auto"/>
              <w:ind w:firstLineChars="200" w:firstLine="480"/>
              <w:jc w:val="left"/>
              <w:rPr>
                <w:rFonts w:ascii="仿宋" w:eastAsia="仿宋" w:hAnsi="仿宋"/>
                <w:sz w:val="24"/>
                <w:szCs w:val="24"/>
              </w:rPr>
            </w:pPr>
            <w:r>
              <w:rPr>
                <w:rFonts w:ascii="仿宋" w:eastAsia="仿宋" w:hAnsi="仿宋" w:hint="eastAsia"/>
                <w:sz w:val="24"/>
                <w:szCs w:val="24"/>
              </w:rPr>
              <w:t>（3）方向创新：现有</w:t>
            </w:r>
            <w:r w:rsidRPr="001E5C3C">
              <w:rPr>
                <w:rFonts w:ascii="仿宋" w:eastAsia="仿宋" w:hAnsi="仿宋" w:hint="eastAsia"/>
                <w:sz w:val="24"/>
                <w:szCs w:val="24"/>
              </w:rPr>
              <w:t>关于我国商业银行非利息收入的研究大都集中在非利息收入、净利差以及与银行绩效的关系上，</w:t>
            </w:r>
            <w:r w:rsidR="003E6BFC">
              <w:rPr>
                <w:rFonts w:ascii="仿宋" w:eastAsia="仿宋" w:hAnsi="仿宋" w:hint="eastAsia"/>
                <w:sz w:val="24"/>
                <w:szCs w:val="24"/>
              </w:rPr>
              <w:t>且</w:t>
            </w:r>
            <w:r w:rsidRPr="001E5C3C">
              <w:rPr>
                <w:rFonts w:ascii="仿宋" w:eastAsia="仿宋" w:hAnsi="仿宋" w:hint="eastAsia"/>
                <w:sz w:val="24"/>
                <w:szCs w:val="24"/>
              </w:rPr>
              <w:t>多数将非利息收入作为一个整体看待。本文拟在此基础上从</w:t>
            </w:r>
            <w:r w:rsidR="004B3617" w:rsidRPr="001E5C3C">
              <w:rPr>
                <w:rFonts w:ascii="仿宋" w:eastAsia="仿宋" w:hAnsi="仿宋" w:hint="eastAsia"/>
                <w:sz w:val="24"/>
                <w:szCs w:val="24"/>
              </w:rPr>
              <w:t>非利息收入的内部结构入手，讨论</w:t>
            </w:r>
            <w:r w:rsidRPr="001E5C3C">
              <w:rPr>
                <w:rFonts w:ascii="仿宋" w:eastAsia="仿宋" w:hAnsi="仿宋" w:hint="eastAsia"/>
                <w:sz w:val="24"/>
                <w:szCs w:val="24"/>
              </w:rPr>
              <w:t>财富管理类</w:t>
            </w:r>
            <w:r w:rsidR="004B3617" w:rsidRPr="001E5C3C">
              <w:rPr>
                <w:rFonts w:ascii="仿宋" w:eastAsia="仿宋" w:hAnsi="仿宋" w:hint="eastAsia"/>
                <w:sz w:val="24"/>
                <w:szCs w:val="24"/>
              </w:rPr>
              <w:t>非利息收入对商业银行盈利能力的影响</w:t>
            </w:r>
            <w:r w:rsidRPr="001E5C3C">
              <w:rPr>
                <w:rFonts w:ascii="仿宋" w:eastAsia="仿宋" w:hAnsi="仿宋" w:hint="eastAsia"/>
                <w:sz w:val="24"/>
                <w:szCs w:val="24"/>
              </w:rPr>
              <w:t>，研究结果</w:t>
            </w:r>
            <w:r w:rsidR="004B3617" w:rsidRPr="001E5C3C">
              <w:rPr>
                <w:rFonts w:ascii="仿宋" w:eastAsia="仿宋" w:hAnsi="仿宋" w:hint="eastAsia"/>
                <w:sz w:val="24"/>
                <w:szCs w:val="24"/>
              </w:rPr>
              <w:t>对于我国商业银行发展非利息收入结构</w:t>
            </w:r>
            <w:r w:rsidRPr="001E5C3C">
              <w:rPr>
                <w:rFonts w:ascii="仿宋" w:eastAsia="仿宋" w:hAnsi="仿宋" w:hint="eastAsia"/>
                <w:sz w:val="24"/>
                <w:szCs w:val="24"/>
              </w:rPr>
              <w:t>调整具</w:t>
            </w:r>
            <w:r w:rsidR="004B3617" w:rsidRPr="001E5C3C">
              <w:rPr>
                <w:rFonts w:ascii="仿宋" w:eastAsia="仿宋" w:hAnsi="仿宋" w:hint="eastAsia"/>
                <w:sz w:val="24"/>
                <w:szCs w:val="24"/>
              </w:rPr>
              <w:t>有</w:t>
            </w:r>
            <w:r w:rsidRPr="001E5C3C">
              <w:rPr>
                <w:rFonts w:ascii="仿宋" w:eastAsia="仿宋" w:hAnsi="仿宋" w:hint="eastAsia"/>
                <w:sz w:val="24"/>
                <w:szCs w:val="24"/>
              </w:rPr>
              <w:t>一定</w:t>
            </w:r>
            <w:r w:rsidR="004B3617" w:rsidRPr="001E5C3C">
              <w:rPr>
                <w:rFonts w:ascii="仿宋" w:eastAsia="仿宋" w:hAnsi="仿宋" w:hint="eastAsia"/>
                <w:sz w:val="24"/>
                <w:szCs w:val="24"/>
              </w:rPr>
              <w:t>的指导意义。</w:t>
            </w:r>
          </w:p>
          <w:p w14:paraId="44524ECB" w14:textId="438DDE5F" w:rsidR="004B3617" w:rsidRPr="00547F7D" w:rsidRDefault="004B3617" w:rsidP="004B3617">
            <w:pPr>
              <w:rPr>
                <w:rFonts w:ascii="宋体" w:eastAsia="宋体" w:hAnsi="宋体"/>
                <w:sz w:val="24"/>
                <w:szCs w:val="24"/>
              </w:rPr>
            </w:pPr>
          </w:p>
        </w:tc>
      </w:tr>
      <w:bookmarkEnd w:id="0"/>
    </w:tbl>
    <w:p w14:paraId="21DC4BEC" w14:textId="4647B1B1"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B03902">
        <w:trPr>
          <w:trHeight w:val="13607"/>
        </w:trPr>
        <w:tc>
          <w:tcPr>
            <w:tcW w:w="9344" w:type="dxa"/>
          </w:tcPr>
          <w:p w14:paraId="3EB54FDB" w14:textId="441F4A39" w:rsidR="00920097" w:rsidRPr="00920097" w:rsidRDefault="008D0F26" w:rsidP="00920097">
            <w:pPr>
              <w:spacing w:line="360" w:lineRule="auto"/>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4CC56152" w14:textId="0DD9A9F2"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[1]</w:t>
            </w:r>
            <w:r w:rsidRPr="00920097">
              <w:rPr>
                <w:rFonts w:ascii="仿宋" w:eastAsia="仿宋" w:hAnsi="仿宋"/>
                <w:sz w:val="24"/>
                <w:szCs w:val="24"/>
              </w:rPr>
              <w:tab/>
              <w:t>胡雷剑.中美商业银行非利息收入及其对经营绩效影响的比较研究[D].济南:山东财经大学,2017.</w:t>
            </w:r>
          </w:p>
          <w:p w14:paraId="4B335BAF" w14:textId="72596501"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[2]</w:t>
            </w:r>
            <w:r w:rsidRPr="00920097">
              <w:rPr>
                <w:rFonts w:ascii="仿宋" w:eastAsia="仿宋" w:hAnsi="仿宋"/>
                <w:sz w:val="24"/>
                <w:szCs w:val="24"/>
              </w:rPr>
              <w:tab/>
              <w:t>尚妍,段忠辉,李斌,汪寿阳.“多元化经营对商业银行绩效影响的实证研究——基于国内商业银行与国外商业银行对比的视角”,《管理评论》,第28卷第5期,2016,1页-12页.</w:t>
            </w:r>
          </w:p>
          <w:p w14:paraId="0C511AB3" w14:textId="2EF785A8"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[3]周宏伟.非利息收入的多样化影响效应研究——基于中国A股上市商业银行的实证[D].重庆:重庆大学,2014.</w:t>
            </w:r>
          </w:p>
          <w:p w14:paraId="1E79FB81" w14:textId="68CF4BF4"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[4]孙娟.非利息收入对我国商业银行经营风险的影响研究[D].成都:西南财经大学,2013.</w:t>
            </w:r>
          </w:p>
          <w:p w14:paraId="48B2395D" w14:textId="13244C07"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[5]兰宇.非利息收入及结构对商业银行盈利能力的影响研究[D].北京:首都经济贸易大学,2019.</w:t>
            </w:r>
          </w:p>
          <w:p w14:paraId="784F72C8" w14:textId="0D69CD59"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[6]冯波,王笳旭,石玉乾等.“非利息收入对商业银行绩效影响的实证研究——基于我国上市商业银行的面板数据分析”[J]，金融理论与实践，2016,(4):110-115.</w:t>
            </w:r>
          </w:p>
          <w:p w14:paraId="1AF3663C" w14:textId="39A1C0AF"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[7]汤海燕.非利息收入及结构对商业银行盈利能力及经营风险的影响[D].上海: 上海社会科学院,2018.</w:t>
            </w:r>
          </w:p>
          <w:p w14:paraId="06A5BDC7" w14:textId="1437BEDC"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[8]林文倩.非息差收入对商业银行盈利的影响——基于家上市银行数据的实证研究[D].济南:华东师范大学,2014.</w:t>
            </w:r>
          </w:p>
          <w:p w14:paraId="411E18D7" w14:textId="77BD4B38" w:rsidR="00920097" w:rsidRDefault="00920097" w:rsidP="00920097">
            <w:pPr>
              <w:spacing w:line="360" w:lineRule="auto"/>
              <w:rPr>
                <w:rFonts w:ascii="仿宋" w:eastAsia="仿宋" w:hAnsi="仿宋"/>
                <w:sz w:val="24"/>
                <w:szCs w:val="24"/>
              </w:rPr>
            </w:pPr>
            <w:r w:rsidRPr="00920097">
              <w:rPr>
                <w:rFonts w:ascii="仿宋" w:eastAsia="仿宋" w:hAnsi="仿宋"/>
                <w:sz w:val="24"/>
                <w:szCs w:val="24"/>
              </w:rPr>
              <w:t>[9]王曼怡,甄晗蕾.“非利息收入对城市商业银行绩效影响的实证研究——基于2008-2015年面板数据模型分析”,《国际经济合作》,2016年第11期,2008,92页-95页.</w:t>
            </w:r>
          </w:p>
          <w:p w14:paraId="542BECBB" w14:textId="23A5222D" w:rsidR="00223EA1" w:rsidRPr="008831AD" w:rsidRDefault="00223EA1" w:rsidP="00223EA1">
            <w:pPr>
              <w:widowControl/>
              <w:snapToGrid w:val="0"/>
              <w:spacing w:line="360" w:lineRule="auto"/>
              <w:jc w:val="left"/>
              <w:rPr>
                <w:rFonts w:ascii="仿宋" w:eastAsia="仿宋" w:hAnsi="仿宋"/>
                <w:sz w:val="24"/>
                <w:szCs w:val="24"/>
              </w:rPr>
            </w:pPr>
            <w:r w:rsidRPr="00920097">
              <w:rPr>
                <w:rFonts w:ascii="仿宋" w:eastAsia="仿宋" w:hAnsi="仿宋"/>
                <w:sz w:val="24"/>
                <w:szCs w:val="24"/>
              </w:rPr>
              <w:t>[</w:t>
            </w:r>
            <w:r w:rsidR="00F14019">
              <w:rPr>
                <w:rFonts w:ascii="仿宋" w:eastAsia="仿宋" w:hAnsi="仿宋"/>
                <w:sz w:val="24"/>
                <w:szCs w:val="24"/>
              </w:rPr>
              <w:t>10</w:t>
            </w:r>
            <w:r w:rsidRPr="00920097">
              <w:rPr>
                <w:rFonts w:ascii="仿宋" w:eastAsia="仿宋" w:hAnsi="仿宋"/>
                <w:sz w:val="24"/>
                <w:szCs w:val="24"/>
              </w:rPr>
              <w:t>]</w:t>
            </w:r>
            <w:r>
              <w:rPr>
                <w:rFonts w:ascii="仿宋" w:eastAsia="仿宋" w:hAnsi="仿宋" w:hint="eastAsia"/>
                <w:sz w:val="24"/>
                <w:szCs w:val="24"/>
              </w:rPr>
              <w:t>任森春,占韦威</w:t>
            </w:r>
            <w:r w:rsidRPr="00920097">
              <w:rPr>
                <w:rFonts w:ascii="仿宋" w:eastAsia="仿宋" w:hAnsi="仿宋"/>
                <w:sz w:val="24"/>
                <w:szCs w:val="24"/>
              </w:rPr>
              <w:t>.“</w:t>
            </w:r>
            <w:r w:rsidRPr="0043777B">
              <w:rPr>
                <w:rFonts w:ascii="仿宋" w:eastAsia="仿宋" w:hAnsi="仿宋" w:hint="eastAsia"/>
                <w:sz w:val="24"/>
                <w:szCs w:val="24"/>
              </w:rPr>
              <w:t>利率市场化背景下非利息收入对商业银行盈利能力的影响</w:t>
            </w:r>
          </w:p>
          <w:p w14:paraId="23BB96BF" w14:textId="34AB9E5F" w:rsidR="00223EA1" w:rsidRPr="0043777B" w:rsidRDefault="00223EA1" w:rsidP="00223EA1">
            <w:pPr>
              <w:spacing w:line="360" w:lineRule="auto"/>
              <w:rPr>
                <w:rFonts w:ascii="仿宋" w:eastAsia="仿宋" w:hAnsi="仿宋"/>
                <w:sz w:val="24"/>
                <w:szCs w:val="24"/>
              </w:rPr>
            </w:pPr>
            <w:r w:rsidRPr="00920097">
              <w:rPr>
                <w:rFonts w:ascii="仿宋" w:eastAsia="仿宋" w:hAnsi="仿宋"/>
                <w:sz w:val="24"/>
                <w:szCs w:val="24"/>
              </w:rPr>
              <w:t>”[J]</w:t>
            </w:r>
            <w:r>
              <w:rPr>
                <w:rFonts w:ascii="仿宋" w:eastAsia="仿宋" w:hAnsi="仿宋" w:hint="eastAsia"/>
                <w:sz w:val="24"/>
                <w:szCs w:val="24"/>
              </w:rPr>
              <w:t>,武汉商学院学报,</w:t>
            </w:r>
            <w:r w:rsidRPr="00920097">
              <w:rPr>
                <w:rFonts w:ascii="仿宋" w:eastAsia="仿宋" w:hAnsi="仿宋"/>
                <w:sz w:val="24"/>
                <w:szCs w:val="24"/>
              </w:rPr>
              <w:t>201</w:t>
            </w:r>
            <w:r>
              <w:rPr>
                <w:rFonts w:ascii="仿宋" w:eastAsia="仿宋" w:hAnsi="仿宋"/>
                <w:sz w:val="24"/>
                <w:szCs w:val="24"/>
              </w:rPr>
              <w:t>6</w:t>
            </w:r>
            <w:r w:rsidRPr="00920097">
              <w:rPr>
                <w:rFonts w:ascii="仿宋" w:eastAsia="仿宋" w:hAnsi="仿宋"/>
                <w:sz w:val="24"/>
                <w:szCs w:val="24"/>
              </w:rPr>
              <w:t>,</w:t>
            </w:r>
            <w:r>
              <w:rPr>
                <w:rFonts w:ascii="仿宋" w:eastAsia="仿宋" w:hAnsi="仿宋"/>
                <w:sz w:val="24"/>
                <w:szCs w:val="24"/>
              </w:rPr>
              <w:t>30</w:t>
            </w:r>
            <w:r w:rsidRPr="00920097">
              <w:rPr>
                <w:rFonts w:ascii="仿宋" w:eastAsia="仿宋" w:hAnsi="仿宋"/>
                <w:sz w:val="24"/>
                <w:szCs w:val="24"/>
              </w:rPr>
              <w:t>(</w:t>
            </w:r>
            <w:r>
              <w:rPr>
                <w:rFonts w:ascii="仿宋" w:eastAsia="仿宋" w:hAnsi="仿宋"/>
                <w:sz w:val="24"/>
                <w:szCs w:val="24"/>
              </w:rPr>
              <w:t>1</w:t>
            </w:r>
            <w:r w:rsidRPr="00920097">
              <w:rPr>
                <w:rFonts w:ascii="仿宋" w:eastAsia="仿宋" w:hAnsi="仿宋"/>
                <w:sz w:val="24"/>
                <w:szCs w:val="24"/>
              </w:rPr>
              <w:t>)</w:t>
            </w:r>
            <w:r>
              <w:rPr>
                <w:rFonts w:ascii="仿宋" w:eastAsia="仿宋" w:hAnsi="仿宋" w:hint="eastAsia"/>
                <w:sz w:val="24"/>
                <w:szCs w:val="24"/>
              </w:rPr>
              <w:t>:</w:t>
            </w:r>
            <w:r>
              <w:rPr>
                <w:rFonts w:ascii="仿宋" w:eastAsia="仿宋" w:hAnsi="仿宋"/>
                <w:sz w:val="24"/>
                <w:szCs w:val="24"/>
              </w:rPr>
              <w:t>61-66.</w:t>
            </w:r>
          </w:p>
          <w:p w14:paraId="33FB8BB8" w14:textId="1BE90B1E" w:rsidR="00223EA1" w:rsidRPr="00223EA1" w:rsidRDefault="00223EA1" w:rsidP="00920097">
            <w:pPr>
              <w:spacing w:line="360" w:lineRule="auto"/>
              <w:rPr>
                <w:rFonts w:ascii="仿宋" w:eastAsia="仿宋" w:hAnsi="仿宋"/>
                <w:sz w:val="24"/>
                <w:szCs w:val="24"/>
              </w:rPr>
            </w:pPr>
            <w:r w:rsidRPr="00920097">
              <w:rPr>
                <w:rFonts w:ascii="仿宋" w:eastAsia="仿宋" w:hAnsi="仿宋"/>
                <w:sz w:val="24"/>
                <w:szCs w:val="24"/>
              </w:rPr>
              <w:t>[</w:t>
            </w:r>
            <w:r w:rsidR="00F14019">
              <w:rPr>
                <w:rFonts w:ascii="仿宋" w:eastAsia="仿宋" w:hAnsi="仿宋"/>
                <w:sz w:val="24"/>
                <w:szCs w:val="24"/>
              </w:rPr>
              <w:t>11</w:t>
            </w:r>
            <w:r w:rsidRPr="00920097">
              <w:rPr>
                <w:rFonts w:ascii="仿宋" w:eastAsia="仿宋" w:hAnsi="仿宋"/>
                <w:sz w:val="24"/>
                <w:szCs w:val="24"/>
              </w:rPr>
              <w:t>]</w:t>
            </w:r>
            <w:r w:rsidRPr="000D145A">
              <w:rPr>
                <w:rFonts w:ascii="仿宋" w:eastAsia="仿宋" w:hAnsi="仿宋" w:hint="eastAsia"/>
                <w:sz w:val="24"/>
                <w:szCs w:val="24"/>
              </w:rPr>
              <w:t>成力为</w:t>
            </w:r>
            <w:r>
              <w:rPr>
                <w:rFonts w:ascii="仿宋" w:eastAsia="仿宋" w:hAnsi="仿宋" w:hint="eastAsia"/>
                <w:sz w:val="24"/>
                <w:szCs w:val="24"/>
              </w:rPr>
              <w:t>,</w:t>
            </w:r>
            <w:r w:rsidRPr="000D145A">
              <w:rPr>
                <w:rFonts w:ascii="仿宋" w:eastAsia="仿宋" w:hAnsi="仿宋" w:hint="eastAsia"/>
                <w:sz w:val="24"/>
                <w:szCs w:val="24"/>
              </w:rPr>
              <w:t>张东辉</w:t>
            </w:r>
            <w:r>
              <w:rPr>
                <w:rFonts w:ascii="仿宋" w:eastAsia="仿宋" w:hAnsi="仿宋" w:hint="eastAsia"/>
                <w:sz w:val="24"/>
                <w:szCs w:val="24"/>
              </w:rPr>
              <w:t>,</w:t>
            </w:r>
            <w:r w:rsidRPr="000D145A">
              <w:rPr>
                <w:rFonts w:ascii="仿宋" w:eastAsia="仿宋" w:hAnsi="仿宋" w:hint="eastAsia"/>
                <w:sz w:val="24"/>
                <w:szCs w:val="24"/>
              </w:rPr>
              <w:t>李双宁</w:t>
            </w:r>
            <w:r w:rsidRPr="00920097">
              <w:rPr>
                <w:rFonts w:ascii="仿宋" w:eastAsia="仿宋" w:hAnsi="仿宋"/>
                <w:sz w:val="24"/>
                <w:szCs w:val="24"/>
              </w:rPr>
              <w:t>.“</w:t>
            </w:r>
            <w:r w:rsidRPr="000D145A">
              <w:rPr>
                <w:rFonts w:ascii="仿宋" w:eastAsia="仿宋" w:hAnsi="仿宋" w:hint="eastAsia"/>
                <w:sz w:val="24"/>
                <w:szCs w:val="24"/>
              </w:rPr>
              <w:t>多元化对商业银行盈利能力及风险的影响</w:t>
            </w:r>
            <w:r>
              <w:rPr>
                <w:rFonts w:ascii="仿宋" w:eastAsia="仿宋" w:hAnsi="仿宋" w:hint="eastAsia"/>
                <w:sz w:val="24"/>
                <w:szCs w:val="24"/>
              </w:rPr>
              <w:t>——</w:t>
            </w:r>
            <w:r w:rsidRPr="000D145A">
              <w:rPr>
                <w:rFonts w:ascii="仿宋" w:eastAsia="仿宋" w:hAnsi="仿宋" w:hint="eastAsia"/>
                <w:sz w:val="24"/>
                <w:szCs w:val="24"/>
              </w:rPr>
              <w:t>基于系统</w:t>
            </w:r>
            <w:r>
              <w:rPr>
                <w:rFonts w:ascii="仿宋" w:eastAsia="仿宋" w:hAnsi="仿宋" w:hint="eastAsia"/>
                <w:sz w:val="24"/>
                <w:szCs w:val="24"/>
              </w:rPr>
              <w:t>GMM</w:t>
            </w:r>
            <w:r w:rsidRPr="000D145A">
              <w:rPr>
                <w:rFonts w:ascii="仿宋" w:eastAsia="仿宋" w:hAnsi="仿宋"/>
                <w:sz w:val="24"/>
                <w:szCs w:val="24"/>
              </w:rPr>
              <w:t>方法的</w:t>
            </w:r>
            <w:r>
              <w:rPr>
                <w:rFonts w:ascii="仿宋" w:eastAsia="仿宋" w:hAnsi="仿宋" w:hint="eastAsia"/>
                <w:sz w:val="24"/>
                <w:szCs w:val="24"/>
              </w:rPr>
              <w:t>1</w:t>
            </w:r>
            <w:r>
              <w:rPr>
                <w:rFonts w:ascii="仿宋" w:eastAsia="仿宋" w:hAnsi="仿宋"/>
                <w:sz w:val="24"/>
                <w:szCs w:val="24"/>
              </w:rPr>
              <w:t>59</w:t>
            </w:r>
            <w:r w:rsidRPr="000D145A">
              <w:rPr>
                <w:rFonts w:ascii="仿宋" w:eastAsia="仿宋" w:hAnsi="仿宋"/>
                <w:sz w:val="24"/>
                <w:szCs w:val="24"/>
              </w:rPr>
              <w:t>家银行的跨国比较分析</w:t>
            </w:r>
            <w:r w:rsidRPr="00920097">
              <w:rPr>
                <w:rFonts w:ascii="仿宋" w:eastAsia="仿宋" w:hAnsi="仿宋"/>
                <w:sz w:val="24"/>
                <w:szCs w:val="24"/>
              </w:rPr>
              <w:t>”[J]</w:t>
            </w:r>
            <w:r>
              <w:rPr>
                <w:rFonts w:ascii="仿宋" w:eastAsia="仿宋" w:hAnsi="仿宋" w:hint="eastAsia"/>
                <w:sz w:val="24"/>
                <w:szCs w:val="24"/>
              </w:rPr>
              <w:t>,大连理工大学学报,</w:t>
            </w:r>
            <w:r w:rsidRPr="00920097">
              <w:rPr>
                <w:rFonts w:ascii="仿宋" w:eastAsia="仿宋" w:hAnsi="仿宋"/>
                <w:sz w:val="24"/>
                <w:szCs w:val="24"/>
              </w:rPr>
              <w:t>201</w:t>
            </w:r>
            <w:r>
              <w:rPr>
                <w:rFonts w:ascii="仿宋" w:eastAsia="仿宋" w:hAnsi="仿宋"/>
                <w:sz w:val="24"/>
                <w:szCs w:val="24"/>
              </w:rPr>
              <w:t>8</w:t>
            </w:r>
            <w:r w:rsidRPr="00920097">
              <w:rPr>
                <w:rFonts w:ascii="仿宋" w:eastAsia="仿宋" w:hAnsi="仿宋"/>
                <w:sz w:val="24"/>
                <w:szCs w:val="24"/>
              </w:rPr>
              <w:t>,</w:t>
            </w:r>
            <w:r>
              <w:rPr>
                <w:rFonts w:ascii="仿宋" w:eastAsia="仿宋" w:hAnsi="仿宋"/>
                <w:sz w:val="24"/>
                <w:szCs w:val="24"/>
              </w:rPr>
              <w:t>39</w:t>
            </w:r>
            <w:r w:rsidRPr="00920097">
              <w:rPr>
                <w:rFonts w:ascii="仿宋" w:eastAsia="仿宋" w:hAnsi="仿宋"/>
                <w:sz w:val="24"/>
                <w:szCs w:val="24"/>
              </w:rPr>
              <w:t>(</w:t>
            </w:r>
            <w:r>
              <w:rPr>
                <w:rFonts w:ascii="仿宋" w:eastAsia="仿宋" w:hAnsi="仿宋"/>
                <w:sz w:val="24"/>
                <w:szCs w:val="24"/>
              </w:rPr>
              <w:t>6</w:t>
            </w:r>
            <w:r w:rsidRPr="00920097">
              <w:rPr>
                <w:rFonts w:ascii="仿宋" w:eastAsia="仿宋" w:hAnsi="仿宋"/>
                <w:sz w:val="24"/>
                <w:szCs w:val="24"/>
              </w:rPr>
              <w:t>)</w:t>
            </w:r>
            <w:r>
              <w:rPr>
                <w:rFonts w:ascii="仿宋" w:eastAsia="仿宋" w:hAnsi="仿宋" w:hint="eastAsia"/>
                <w:sz w:val="24"/>
                <w:szCs w:val="24"/>
              </w:rPr>
              <w:t>:</w:t>
            </w:r>
            <w:r>
              <w:rPr>
                <w:rFonts w:ascii="仿宋" w:eastAsia="仿宋" w:hAnsi="仿宋"/>
                <w:sz w:val="24"/>
                <w:szCs w:val="24"/>
              </w:rPr>
              <w:t>9-16</w:t>
            </w:r>
            <w:r w:rsidRPr="00920097">
              <w:rPr>
                <w:rFonts w:ascii="仿宋" w:eastAsia="仿宋" w:hAnsi="仿宋"/>
                <w:sz w:val="24"/>
                <w:szCs w:val="24"/>
              </w:rPr>
              <w:t>.</w:t>
            </w:r>
          </w:p>
          <w:p w14:paraId="61E82305" w14:textId="295AC77F"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[1</w:t>
            </w:r>
            <w:r w:rsidR="00F14019">
              <w:rPr>
                <w:rFonts w:ascii="仿宋" w:eastAsia="仿宋" w:hAnsi="仿宋"/>
                <w:sz w:val="24"/>
                <w:szCs w:val="24"/>
              </w:rPr>
              <w:t>2</w:t>
            </w:r>
            <w:r w:rsidRPr="00920097">
              <w:rPr>
                <w:rFonts w:ascii="仿宋" w:eastAsia="仿宋" w:hAnsi="仿宋"/>
                <w:sz w:val="24"/>
                <w:szCs w:val="24"/>
              </w:rPr>
              <w:t>]岳意定,李依瑶.非利息收入业务对上市商业银行综合经营绩效影响的实证研究[J]，中南大学学报，2016,(22):34-38.</w:t>
            </w:r>
          </w:p>
          <w:p w14:paraId="219463EA" w14:textId="26F6C926"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[1</w:t>
            </w:r>
            <w:r w:rsidR="00F14019">
              <w:rPr>
                <w:rFonts w:ascii="仿宋" w:eastAsia="仿宋" w:hAnsi="仿宋"/>
                <w:sz w:val="24"/>
                <w:szCs w:val="24"/>
              </w:rPr>
              <w:t>3</w:t>
            </w:r>
            <w:r w:rsidRPr="00920097">
              <w:rPr>
                <w:rFonts w:ascii="仿宋" w:eastAsia="仿宋" w:hAnsi="仿宋"/>
                <w:sz w:val="24"/>
                <w:szCs w:val="24"/>
              </w:rPr>
              <w:t>]王菁,周好文.“非利息收入负向收益贡献度的实证解析——基于我国 12家商业银行的模型检验”,《当代经济研究》,2008第11期,2008,49页-70页.</w:t>
            </w:r>
          </w:p>
          <w:p w14:paraId="54C9CD77" w14:textId="71D8252E"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[1</w:t>
            </w:r>
            <w:r w:rsidR="00F14019">
              <w:rPr>
                <w:rFonts w:ascii="仿宋" w:eastAsia="仿宋" w:hAnsi="仿宋"/>
                <w:sz w:val="24"/>
                <w:szCs w:val="24"/>
              </w:rPr>
              <w:t>4</w:t>
            </w:r>
            <w:r w:rsidRPr="00920097">
              <w:rPr>
                <w:rFonts w:ascii="仿宋" w:eastAsia="仿宋" w:hAnsi="仿宋"/>
                <w:sz w:val="24"/>
                <w:szCs w:val="24"/>
              </w:rPr>
              <w:t>]李明辉,刘莉亚,孙莎.“发展非利息业务对银行有益吗？——基于中国银行业的实证分析”</w:t>
            </w:r>
            <w:r w:rsidR="002620E5">
              <w:rPr>
                <w:rFonts w:ascii="仿宋" w:eastAsia="仿宋" w:hAnsi="仿宋"/>
                <w:sz w:val="24"/>
                <w:szCs w:val="24"/>
              </w:rPr>
              <w:t>,</w:t>
            </w:r>
            <w:r w:rsidRPr="00920097">
              <w:rPr>
                <w:rFonts w:ascii="仿宋" w:eastAsia="仿宋" w:hAnsi="仿宋"/>
                <w:sz w:val="24"/>
                <w:szCs w:val="24"/>
              </w:rPr>
              <w:t>《国际金融研究》,2014年第11期,2014,11页-22页.</w:t>
            </w:r>
          </w:p>
          <w:p w14:paraId="52F6C418" w14:textId="75EBC7E4" w:rsidR="002315A6" w:rsidRPr="00920097" w:rsidRDefault="002315A6" w:rsidP="002315A6">
            <w:pPr>
              <w:spacing w:line="360" w:lineRule="auto"/>
              <w:rPr>
                <w:rFonts w:ascii="仿宋" w:eastAsia="仿宋" w:hAnsi="仿宋"/>
                <w:sz w:val="24"/>
                <w:szCs w:val="24"/>
              </w:rPr>
            </w:pPr>
            <w:r w:rsidRPr="00920097">
              <w:rPr>
                <w:rFonts w:ascii="仿宋" w:eastAsia="仿宋" w:hAnsi="仿宋"/>
                <w:sz w:val="24"/>
                <w:szCs w:val="24"/>
              </w:rPr>
              <w:lastRenderedPageBreak/>
              <w:t>[</w:t>
            </w:r>
            <w:r w:rsidR="00F14019">
              <w:rPr>
                <w:rFonts w:ascii="仿宋" w:eastAsia="仿宋" w:hAnsi="仿宋"/>
                <w:sz w:val="24"/>
                <w:szCs w:val="24"/>
              </w:rPr>
              <w:t>15</w:t>
            </w:r>
            <w:r w:rsidRPr="00920097">
              <w:rPr>
                <w:rFonts w:ascii="仿宋" w:eastAsia="仿宋" w:hAnsi="仿宋"/>
                <w:sz w:val="24"/>
                <w:szCs w:val="24"/>
              </w:rPr>
              <w:t>]</w:t>
            </w:r>
            <w:r w:rsidRPr="0023120F">
              <w:rPr>
                <w:rFonts w:ascii="仿宋" w:eastAsia="仿宋" w:hAnsi="仿宋" w:hint="eastAsia"/>
                <w:sz w:val="24"/>
                <w:szCs w:val="24"/>
              </w:rPr>
              <w:t>曹</w:t>
            </w:r>
            <w:r w:rsidRPr="0023120F">
              <w:rPr>
                <w:rFonts w:ascii="仿宋" w:eastAsia="仿宋" w:hAnsi="仿宋"/>
                <w:sz w:val="24"/>
                <w:szCs w:val="24"/>
              </w:rPr>
              <w:t>强，曾国庆</w:t>
            </w:r>
            <w:r w:rsidRPr="00920097">
              <w:rPr>
                <w:rFonts w:ascii="仿宋" w:eastAsia="仿宋" w:hAnsi="仿宋"/>
                <w:sz w:val="24"/>
                <w:szCs w:val="24"/>
              </w:rPr>
              <w:t>.“</w:t>
            </w:r>
            <w:r w:rsidRPr="00341D30">
              <w:rPr>
                <w:rFonts w:ascii="仿宋" w:eastAsia="仿宋" w:hAnsi="仿宋" w:hint="eastAsia"/>
                <w:sz w:val="24"/>
                <w:szCs w:val="24"/>
              </w:rPr>
              <w:t>非利息收入对我国商业银行盈利能力影响研究——基于银行资产质量的视角</w:t>
            </w:r>
            <w:r w:rsidRPr="00920097">
              <w:rPr>
                <w:rFonts w:ascii="仿宋" w:eastAsia="仿宋" w:hAnsi="仿宋"/>
                <w:sz w:val="24"/>
                <w:szCs w:val="24"/>
              </w:rPr>
              <w:t>”[J]</w:t>
            </w:r>
            <w:r>
              <w:rPr>
                <w:rFonts w:ascii="仿宋" w:eastAsia="仿宋" w:hAnsi="仿宋" w:hint="eastAsia"/>
                <w:sz w:val="24"/>
                <w:szCs w:val="24"/>
              </w:rPr>
              <w:t>,太原师范学院学报,</w:t>
            </w:r>
            <w:r w:rsidRPr="00920097">
              <w:rPr>
                <w:rFonts w:ascii="仿宋" w:eastAsia="仿宋" w:hAnsi="仿宋"/>
                <w:sz w:val="24"/>
                <w:szCs w:val="24"/>
              </w:rPr>
              <w:t>20</w:t>
            </w:r>
            <w:r>
              <w:rPr>
                <w:rFonts w:ascii="仿宋" w:eastAsia="仿宋" w:hAnsi="仿宋"/>
                <w:sz w:val="24"/>
                <w:szCs w:val="24"/>
              </w:rPr>
              <w:t>20</w:t>
            </w:r>
            <w:r w:rsidRPr="00920097">
              <w:rPr>
                <w:rFonts w:ascii="仿宋" w:eastAsia="仿宋" w:hAnsi="仿宋"/>
                <w:sz w:val="24"/>
                <w:szCs w:val="24"/>
              </w:rPr>
              <w:t>,</w:t>
            </w:r>
            <w:r>
              <w:rPr>
                <w:rFonts w:ascii="仿宋" w:eastAsia="仿宋" w:hAnsi="仿宋"/>
                <w:sz w:val="24"/>
                <w:szCs w:val="24"/>
              </w:rPr>
              <w:t>19</w:t>
            </w:r>
            <w:r w:rsidRPr="00920097">
              <w:rPr>
                <w:rFonts w:ascii="仿宋" w:eastAsia="仿宋" w:hAnsi="仿宋"/>
                <w:sz w:val="24"/>
                <w:szCs w:val="24"/>
              </w:rPr>
              <w:t>(</w:t>
            </w:r>
            <w:r>
              <w:rPr>
                <w:rFonts w:ascii="仿宋" w:eastAsia="仿宋" w:hAnsi="仿宋"/>
                <w:sz w:val="24"/>
                <w:szCs w:val="24"/>
              </w:rPr>
              <w:t>1</w:t>
            </w:r>
            <w:r w:rsidRPr="00920097">
              <w:rPr>
                <w:rFonts w:ascii="仿宋" w:eastAsia="仿宋" w:hAnsi="仿宋"/>
                <w:sz w:val="24"/>
                <w:szCs w:val="24"/>
              </w:rPr>
              <w:t>)</w:t>
            </w:r>
            <w:r>
              <w:rPr>
                <w:rFonts w:ascii="仿宋" w:eastAsia="仿宋" w:hAnsi="仿宋" w:hint="eastAsia"/>
                <w:sz w:val="24"/>
                <w:szCs w:val="24"/>
              </w:rPr>
              <w:t>:</w:t>
            </w:r>
            <w:r>
              <w:rPr>
                <w:rFonts w:ascii="仿宋" w:eastAsia="仿宋" w:hAnsi="仿宋"/>
                <w:sz w:val="24"/>
                <w:szCs w:val="24"/>
              </w:rPr>
              <w:t>84-92</w:t>
            </w:r>
            <w:r w:rsidRPr="00920097">
              <w:rPr>
                <w:rFonts w:ascii="仿宋" w:eastAsia="仿宋" w:hAnsi="仿宋"/>
                <w:sz w:val="24"/>
                <w:szCs w:val="24"/>
              </w:rPr>
              <w:t>.</w:t>
            </w:r>
          </w:p>
          <w:p w14:paraId="5FCDA4D5" w14:textId="1A5B1CBA" w:rsidR="002315A6" w:rsidRPr="00920097" w:rsidRDefault="002315A6" w:rsidP="002315A6">
            <w:pPr>
              <w:widowControl/>
              <w:spacing w:line="360" w:lineRule="auto"/>
              <w:jc w:val="left"/>
              <w:rPr>
                <w:rFonts w:ascii="仿宋" w:eastAsia="仿宋" w:hAnsi="仿宋"/>
                <w:sz w:val="24"/>
                <w:szCs w:val="24"/>
              </w:rPr>
            </w:pPr>
            <w:r w:rsidRPr="00920097">
              <w:rPr>
                <w:rFonts w:ascii="仿宋" w:eastAsia="仿宋" w:hAnsi="仿宋"/>
                <w:sz w:val="24"/>
                <w:szCs w:val="24"/>
              </w:rPr>
              <w:t>[</w:t>
            </w:r>
            <w:r w:rsidR="00F14019">
              <w:rPr>
                <w:rFonts w:ascii="仿宋" w:eastAsia="仿宋" w:hAnsi="仿宋"/>
                <w:sz w:val="24"/>
                <w:szCs w:val="24"/>
              </w:rPr>
              <w:t>16</w:t>
            </w:r>
            <w:r w:rsidRPr="00920097">
              <w:rPr>
                <w:rFonts w:ascii="仿宋" w:eastAsia="仿宋" w:hAnsi="仿宋"/>
                <w:sz w:val="24"/>
                <w:szCs w:val="24"/>
              </w:rPr>
              <w:t>]</w:t>
            </w:r>
            <w:r>
              <w:rPr>
                <w:rFonts w:ascii="仿宋" w:eastAsia="仿宋" w:hAnsi="仿宋" w:hint="eastAsia"/>
                <w:sz w:val="24"/>
                <w:szCs w:val="24"/>
              </w:rPr>
              <w:t>王秀梅</w:t>
            </w:r>
            <w:r w:rsidRPr="00920097">
              <w:rPr>
                <w:rFonts w:ascii="仿宋" w:eastAsia="仿宋" w:hAnsi="仿宋"/>
                <w:sz w:val="24"/>
                <w:szCs w:val="24"/>
              </w:rPr>
              <w:t>.</w:t>
            </w:r>
            <w:r w:rsidRPr="005249C7">
              <w:rPr>
                <w:rFonts w:ascii="仿宋" w:eastAsia="仿宋" w:hAnsi="仿宋" w:hint="eastAsia"/>
                <w:sz w:val="24"/>
                <w:szCs w:val="24"/>
              </w:rPr>
              <w:t>非利息</w:t>
            </w:r>
            <w:r w:rsidRPr="005249C7">
              <w:rPr>
                <w:rFonts w:ascii="仿宋" w:eastAsia="仿宋" w:hAnsi="仿宋"/>
                <w:sz w:val="24"/>
                <w:szCs w:val="24"/>
              </w:rPr>
              <w:t>业务对银行</w:t>
            </w:r>
            <w:r>
              <w:rPr>
                <w:rFonts w:ascii="仿宋" w:eastAsia="仿宋" w:hAnsi="仿宋" w:hint="eastAsia"/>
                <w:sz w:val="24"/>
                <w:szCs w:val="24"/>
              </w:rPr>
              <w:t>银行</w:t>
            </w:r>
            <w:r w:rsidRPr="005249C7">
              <w:rPr>
                <w:rFonts w:ascii="仿宋" w:eastAsia="仿宋" w:hAnsi="仿宋"/>
                <w:sz w:val="24"/>
                <w:szCs w:val="24"/>
              </w:rPr>
              <w:t>盈利能力</w:t>
            </w:r>
            <w:r>
              <w:rPr>
                <w:rFonts w:ascii="仿宋" w:eastAsia="仿宋" w:hAnsi="仿宋" w:hint="eastAsia"/>
                <w:sz w:val="24"/>
                <w:szCs w:val="24"/>
              </w:rPr>
              <w:t>的</w:t>
            </w:r>
            <w:r w:rsidRPr="005249C7">
              <w:rPr>
                <w:rFonts w:ascii="仿宋" w:eastAsia="仿宋" w:hAnsi="仿宋"/>
                <w:sz w:val="24"/>
                <w:szCs w:val="24"/>
              </w:rPr>
              <w:t>影响</w:t>
            </w:r>
            <w:r w:rsidRPr="00920097">
              <w:rPr>
                <w:rFonts w:ascii="仿宋" w:eastAsia="仿宋" w:hAnsi="仿宋"/>
                <w:sz w:val="24"/>
                <w:szCs w:val="24"/>
              </w:rPr>
              <w:t>[D].</w:t>
            </w:r>
            <w:r>
              <w:rPr>
                <w:rFonts w:ascii="仿宋" w:eastAsia="仿宋" w:hAnsi="仿宋" w:hint="eastAsia"/>
                <w:sz w:val="24"/>
                <w:szCs w:val="24"/>
              </w:rPr>
              <w:t>厦门</w:t>
            </w:r>
            <w:r w:rsidRPr="00920097">
              <w:rPr>
                <w:rFonts w:ascii="仿宋" w:eastAsia="仿宋" w:hAnsi="仿宋"/>
                <w:sz w:val="24"/>
                <w:szCs w:val="24"/>
              </w:rPr>
              <w:t>:</w:t>
            </w:r>
            <w:r>
              <w:rPr>
                <w:rFonts w:ascii="仿宋" w:eastAsia="仿宋" w:hAnsi="仿宋" w:hint="eastAsia"/>
                <w:sz w:val="24"/>
                <w:szCs w:val="24"/>
              </w:rPr>
              <w:t>厦门大学</w:t>
            </w:r>
            <w:r w:rsidRPr="00920097">
              <w:rPr>
                <w:rFonts w:ascii="仿宋" w:eastAsia="仿宋" w:hAnsi="仿宋"/>
                <w:sz w:val="24"/>
                <w:szCs w:val="24"/>
              </w:rPr>
              <w:t>,20</w:t>
            </w:r>
            <w:r>
              <w:rPr>
                <w:rFonts w:ascii="仿宋" w:eastAsia="仿宋" w:hAnsi="仿宋"/>
                <w:sz w:val="24"/>
                <w:szCs w:val="24"/>
              </w:rPr>
              <w:t>19</w:t>
            </w:r>
            <w:r w:rsidRPr="00920097">
              <w:rPr>
                <w:rFonts w:ascii="仿宋" w:eastAsia="仿宋" w:hAnsi="仿宋"/>
                <w:sz w:val="24"/>
                <w:szCs w:val="24"/>
              </w:rPr>
              <w:t>.</w:t>
            </w:r>
          </w:p>
          <w:p w14:paraId="384F3D7D" w14:textId="578284A7" w:rsidR="002315A6" w:rsidRPr="002315A6" w:rsidRDefault="002315A6" w:rsidP="00A67E4A">
            <w:pPr>
              <w:widowControl/>
              <w:spacing w:line="360" w:lineRule="auto"/>
              <w:jc w:val="left"/>
              <w:rPr>
                <w:rFonts w:ascii="仿宋" w:eastAsia="仿宋" w:hAnsi="仿宋"/>
                <w:sz w:val="24"/>
                <w:szCs w:val="24"/>
              </w:rPr>
            </w:pPr>
            <w:r w:rsidRPr="00920097">
              <w:rPr>
                <w:rFonts w:ascii="仿宋" w:eastAsia="仿宋" w:hAnsi="仿宋"/>
                <w:sz w:val="24"/>
                <w:szCs w:val="24"/>
              </w:rPr>
              <w:t>[</w:t>
            </w:r>
            <w:r w:rsidR="00F14019">
              <w:rPr>
                <w:rFonts w:ascii="仿宋" w:eastAsia="仿宋" w:hAnsi="仿宋"/>
                <w:sz w:val="24"/>
                <w:szCs w:val="24"/>
              </w:rPr>
              <w:t>17</w:t>
            </w:r>
            <w:r w:rsidRPr="00920097">
              <w:rPr>
                <w:rFonts w:ascii="仿宋" w:eastAsia="仿宋" w:hAnsi="仿宋"/>
                <w:sz w:val="24"/>
                <w:szCs w:val="24"/>
              </w:rPr>
              <w:t>]</w:t>
            </w:r>
            <w:r>
              <w:rPr>
                <w:rFonts w:ascii="仿宋" w:eastAsia="仿宋" w:hAnsi="仿宋" w:hint="eastAsia"/>
                <w:sz w:val="24"/>
                <w:szCs w:val="24"/>
              </w:rPr>
              <w:t>孟丽影</w:t>
            </w:r>
            <w:r w:rsidRPr="00920097">
              <w:rPr>
                <w:rFonts w:ascii="仿宋" w:eastAsia="仿宋" w:hAnsi="仿宋"/>
                <w:sz w:val="24"/>
                <w:szCs w:val="24"/>
              </w:rPr>
              <w:t>.</w:t>
            </w:r>
            <w:r w:rsidRPr="008B3462">
              <w:rPr>
                <w:rFonts w:ascii="仿宋" w:eastAsia="仿宋" w:hAnsi="仿宋" w:hint="eastAsia"/>
                <w:sz w:val="24"/>
                <w:szCs w:val="24"/>
              </w:rPr>
              <w:t>非利息收入对我国上市商业银行盈利能力与风险的实证研究</w:t>
            </w:r>
            <w:r w:rsidRPr="00920097">
              <w:rPr>
                <w:rFonts w:ascii="仿宋" w:eastAsia="仿宋" w:hAnsi="仿宋"/>
                <w:sz w:val="24"/>
                <w:szCs w:val="24"/>
              </w:rPr>
              <w:t>[D].</w:t>
            </w:r>
            <w:r>
              <w:rPr>
                <w:rFonts w:ascii="仿宋" w:eastAsia="仿宋" w:hAnsi="仿宋" w:hint="eastAsia"/>
                <w:sz w:val="24"/>
                <w:szCs w:val="24"/>
              </w:rPr>
              <w:t>上海</w:t>
            </w:r>
            <w:r w:rsidRPr="00920097">
              <w:rPr>
                <w:rFonts w:ascii="仿宋" w:eastAsia="仿宋" w:hAnsi="仿宋"/>
                <w:sz w:val="24"/>
                <w:szCs w:val="24"/>
              </w:rPr>
              <w:t>:华</w:t>
            </w:r>
            <w:r>
              <w:rPr>
                <w:rFonts w:ascii="仿宋" w:eastAsia="仿宋" w:hAnsi="仿宋" w:hint="eastAsia"/>
                <w:sz w:val="24"/>
                <w:szCs w:val="24"/>
              </w:rPr>
              <w:t>上海外国语大学</w:t>
            </w:r>
            <w:r w:rsidRPr="00920097">
              <w:rPr>
                <w:rFonts w:ascii="仿宋" w:eastAsia="仿宋" w:hAnsi="仿宋"/>
                <w:sz w:val="24"/>
                <w:szCs w:val="24"/>
              </w:rPr>
              <w:t>,20</w:t>
            </w:r>
            <w:r>
              <w:rPr>
                <w:rFonts w:ascii="仿宋" w:eastAsia="仿宋" w:hAnsi="仿宋"/>
                <w:sz w:val="24"/>
                <w:szCs w:val="24"/>
              </w:rPr>
              <w:t>20</w:t>
            </w:r>
            <w:r w:rsidRPr="00920097">
              <w:rPr>
                <w:rFonts w:ascii="仿宋" w:eastAsia="仿宋" w:hAnsi="仿宋"/>
                <w:sz w:val="24"/>
                <w:szCs w:val="24"/>
              </w:rPr>
              <w:t>.</w:t>
            </w:r>
          </w:p>
          <w:p w14:paraId="5CDC36AE" w14:textId="240A9129"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[1</w:t>
            </w:r>
            <w:r w:rsidR="00F14019">
              <w:rPr>
                <w:rFonts w:ascii="仿宋" w:eastAsia="仿宋" w:hAnsi="仿宋"/>
                <w:sz w:val="24"/>
                <w:szCs w:val="24"/>
              </w:rPr>
              <w:t>8</w:t>
            </w:r>
            <w:r w:rsidRPr="00920097">
              <w:rPr>
                <w:rFonts w:ascii="仿宋" w:eastAsia="仿宋" w:hAnsi="仿宋"/>
                <w:sz w:val="24"/>
                <w:szCs w:val="24"/>
              </w:rPr>
              <w:t>]韩颖.表外业务、银行绩效与银行危机[D].武汉:华中科技大学,2017.</w:t>
            </w:r>
          </w:p>
          <w:p w14:paraId="072A92FF" w14:textId="068751BD"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[1</w:t>
            </w:r>
            <w:r w:rsidR="00F14019">
              <w:rPr>
                <w:rFonts w:ascii="仿宋" w:eastAsia="仿宋" w:hAnsi="仿宋"/>
                <w:sz w:val="24"/>
                <w:szCs w:val="24"/>
              </w:rPr>
              <w:t>9</w:t>
            </w:r>
            <w:r w:rsidRPr="00920097">
              <w:rPr>
                <w:rFonts w:ascii="仿宋" w:eastAsia="仿宋" w:hAnsi="仿宋"/>
                <w:sz w:val="24"/>
                <w:szCs w:val="24"/>
              </w:rPr>
              <w:t>]孙浦阳,靳一,张亮（2011）.“金融服务多样化是否能真正改善银行业绩?——基于 OECD359家银行的实证研究”,《金融研究》,总第377期,2011,112页-124页.</w:t>
            </w:r>
          </w:p>
          <w:p w14:paraId="0755F5B1" w14:textId="4DA96039"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w:t>
            </w:r>
            <w:r w:rsidR="00F14019">
              <w:rPr>
                <w:rFonts w:ascii="仿宋" w:eastAsia="仿宋" w:hAnsi="仿宋"/>
                <w:sz w:val="24"/>
                <w:szCs w:val="24"/>
              </w:rPr>
              <w:t>20</w:t>
            </w:r>
            <w:r w:rsidRPr="00920097">
              <w:rPr>
                <w:rFonts w:ascii="仿宋" w:eastAsia="仿宋" w:hAnsi="仿宋"/>
                <w:sz w:val="24"/>
                <w:szCs w:val="24"/>
              </w:rPr>
              <w:t>]金拓.商业银行收入结构的国际比较和中国转型路径研究[D].上海:上海社会科学院,2018.</w:t>
            </w:r>
          </w:p>
          <w:p w14:paraId="07BF2B7F" w14:textId="557A2825" w:rsidR="00920097" w:rsidRPr="00920097" w:rsidRDefault="00920097" w:rsidP="00920097">
            <w:pPr>
              <w:spacing w:line="360" w:lineRule="auto"/>
              <w:rPr>
                <w:rFonts w:ascii="仿宋" w:eastAsia="仿宋" w:hAnsi="仿宋"/>
                <w:sz w:val="24"/>
                <w:szCs w:val="24"/>
              </w:rPr>
            </w:pPr>
            <w:r w:rsidRPr="00920097">
              <w:rPr>
                <w:rFonts w:ascii="仿宋" w:eastAsia="仿宋" w:hAnsi="仿宋"/>
                <w:sz w:val="24"/>
                <w:szCs w:val="24"/>
              </w:rPr>
              <w:t>[</w:t>
            </w:r>
            <w:r w:rsidR="00F14019">
              <w:rPr>
                <w:rFonts w:ascii="仿宋" w:eastAsia="仿宋" w:hAnsi="仿宋"/>
                <w:sz w:val="24"/>
                <w:szCs w:val="24"/>
              </w:rPr>
              <w:t>21</w:t>
            </w:r>
            <w:r w:rsidRPr="00920097">
              <w:rPr>
                <w:rFonts w:ascii="仿宋" w:eastAsia="仿宋" w:hAnsi="仿宋"/>
                <w:sz w:val="24"/>
                <w:szCs w:val="24"/>
              </w:rPr>
              <w:t>]李菲雅.“国内外上市商业银行中间业务对比研究——兼议我国上市商业银行拓展中间业务的有效对策”,《四川师范大学学报》,第43卷第5期,2016,76页-82页.</w:t>
            </w:r>
          </w:p>
          <w:p w14:paraId="52259D1E" w14:textId="49728497" w:rsidR="009C05D6" w:rsidRPr="00F14019" w:rsidRDefault="00920097" w:rsidP="00F14019">
            <w:pPr>
              <w:spacing w:line="360" w:lineRule="auto"/>
              <w:rPr>
                <w:rFonts w:ascii="仿宋" w:eastAsia="仿宋" w:hAnsi="仿宋"/>
                <w:sz w:val="24"/>
                <w:szCs w:val="24"/>
              </w:rPr>
            </w:pPr>
            <w:r w:rsidRPr="00920097">
              <w:rPr>
                <w:rFonts w:ascii="仿宋" w:eastAsia="仿宋" w:hAnsi="仿宋"/>
                <w:sz w:val="24"/>
                <w:szCs w:val="24"/>
              </w:rPr>
              <w:t>[</w:t>
            </w:r>
            <w:r w:rsidR="00F14019">
              <w:rPr>
                <w:rFonts w:ascii="仿宋" w:eastAsia="仿宋" w:hAnsi="仿宋"/>
                <w:sz w:val="24"/>
                <w:szCs w:val="24"/>
              </w:rPr>
              <w:t>22</w:t>
            </w:r>
            <w:r w:rsidRPr="00920097">
              <w:rPr>
                <w:rFonts w:ascii="仿宋" w:eastAsia="仿宋" w:hAnsi="仿宋"/>
                <w:sz w:val="24"/>
                <w:szCs w:val="24"/>
              </w:rPr>
              <w:t>]刘明彦.“银行业收入结构:美国、德国和中国的一项比较研究”[J].财经贸易,2012(5):7-15.</w:t>
            </w:r>
          </w:p>
          <w:p w14:paraId="76BB3C6C" w14:textId="0F3977C3" w:rsidR="00920097" w:rsidRPr="0040778A" w:rsidRDefault="00920097" w:rsidP="00730900">
            <w:pPr>
              <w:spacing w:line="360" w:lineRule="auto"/>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42388F" w:rsidRPr="0040778A">
              <w:rPr>
                <w:rFonts w:ascii="Times New Roman" w:eastAsia="宋体" w:hAnsi="Times New Roman" w:cs="Times New Roman"/>
                <w:sz w:val="24"/>
                <w:szCs w:val="24"/>
              </w:rPr>
              <w:t>23</w:t>
            </w:r>
            <w:r w:rsidRPr="0040778A">
              <w:rPr>
                <w:rFonts w:ascii="Times New Roman" w:eastAsia="宋体" w:hAnsi="Times New Roman" w:cs="Times New Roman"/>
                <w:sz w:val="24"/>
                <w:szCs w:val="24"/>
              </w:rPr>
              <w:t>]Ahamed M.</w:t>
            </w:r>
            <w:r w:rsidR="0030280A"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M.</w:t>
            </w:r>
            <w:r w:rsidR="0030280A"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Asset quality,</w:t>
            </w:r>
            <w:r w:rsidR="00EF276A"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non-interest income,</w:t>
            </w:r>
            <w:r w:rsidR="00EF276A"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and bank profitability: Evidence from Indian banks.</w:t>
            </w:r>
            <w:r w:rsidR="0030280A" w:rsidRPr="0040778A">
              <w:rPr>
                <w:rFonts w:ascii="Times New Roman" w:eastAsia="宋体" w:hAnsi="Times New Roman" w:cs="Times New Roman"/>
                <w:sz w:val="24"/>
                <w:szCs w:val="24"/>
              </w:rPr>
              <w:t xml:space="preserve"> </w:t>
            </w:r>
            <w:r w:rsidRPr="0040778A">
              <w:rPr>
                <w:rFonts w:ascii="Times New Roman" w:eastAsia="宋体" w:hAnsi="Times New Roman" w:cs="Times New Roman"/>
                <w:i/>
                <w:iCs/>
                <w:sz w:val="24"/>
                <w:szCs w:val="24"/>
              </w:rPr>
              <w:t>Economic Modelling</w:t>
            </w:r>
            <w:r w:rsidRPr="0040778A">
              <w:rPr>
                <w:rFonts w:ascii="Times New Roman" w:eastAsia="宋体" w:hAnsi="Times New Roman" w:cs="Times New Roman"/>
                <w:sz w:val="24"/>
                <w:szCs w:val="24"/>
              </w:rPr>
              <w:t>,</w:t>
            </w:r>
            <w:r w:rsidR="004A0DA3" w:rsidRPr="0040778A">
              <w:rPr>
                <w:rFonts w:ascii="Times New Roman" w:eastAsia="宋体" w:hAnsi="Times New Roman" w:cs="Times New Roman"/>
                <w:sz w:val="24"/>
                <w:szCs w:val="24"/>
              </w:rPr>
              <w:t>63,</w:t>
            </w:r>
            <w:r w:rsidRPr="0040778A">
              <w:rPr>
                <w:rFonts w:ascii="Times New Roman" w:eastAsia="宋体" w:hAnsi="Times New Roman" w:cs="Times New Roman"/>
                <w:sz w:val="24"/>
                <w:szCs w:val="24"/>
              </w:rPr>
              <w:t>2017,1-14.</w:t>
            </w:r>
          </w:p>
          <w:p w14:paraId="06DE2864" w14:textId="447F9ACD" w:rsidR="008777C6" w:rsidRPr="0040778A" w:rsidRDefault="008777C6" w:rsidP="008777C6">
            <w:pPr>
              <w:widowControl/>
              <w:jc w:val="left"/>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42388F" w:rsidRPr="0040778A">
              <w:rPr>
                <w:rFonts w:ascii="Times New Roman" w:eastAsia="宋体" w:hAnsi="Times New Roman" w:cs="Times New Roman"/>
                <w:sz w:val="24"/>
                <w:szCs w:val="24"/>
              </w:rPr>
              <w:t>24</w:t>
            </w:r>
            <w:r w:rsidRPr="0040778A">
              <w:rPr>
                <w:rFonts w:ascii="Times New Roman" w:eastAsia="宋体" w:hAnsi="Times New Roman" w:cs="Times New Roman"/>
                <w:sz w:val="24"/>
                <w:szCs w:val="24"/>
              </w:rPr>
              <w:t xml:space="preserve">]Cetin H. The Impact of Non-Interest Income on Banks’ </w:t>
            </w:r>
            <w:proofErr w:type="spellStart"/>
            <w:r w:rsidRPr="0040778A">
              <w:rPr>
                <w:rFonts w:ascii="Times New Roman" w:eastAsia="宋体" w:hAnsi="Times New Roman" w:cs="Times New Roman"/>
                <w:sz w:val="24"/>
                <w:szCs w:val="24"/>
              </w:rPr>
              <w:t>Profitabilities</w:t>
            </w:r>
            <w:proofErr w:type="spellEnd"/>
            <w:r w:rsidRPr="0040778A">
              <w:rPr>
                <w:rFonts w:ascii="Times New Roman" w:eastAsia="宋体" w:hAnsi="Times New Roman" w:cs="Times New Roman"/>
                <w:sz w:val="24"/>
                <w:szCs w:val="24"/>
              </w:rPr>
              <w:t xml:space="preserve">, </w:t>
            </w:r>
            <w:r w:rsidRPr="0040778A">
              <w:rPr>
                <w:rFonts w:ascii="Times New Roman" w:hAnsi="Times New Roman" w:cs="Times New Roman"/>
                <w:i/>
                <w:iCs/>
                <w:sz w:val="24"/>
                <w:szCs w:val="24"/>
              </w:rPr>
              <w:t>Journal of Advanced Management Science</w:t>
            </w:r>
            <w:r w:rsidRPr="0040778A">
              <w:rPr>
                <w:rFonts w:ascii="Times New Roman" w:hAnsi="Times New Roman" w:cs="Times New Roman"/>
                <w:sz w:val="24"/>
                <w:szCs w:val="24"/>
              </w:rPr>
              <w:t>, Vol. 6,</w:t>
            </w:r>
            <w:r w:rsidR="003C3D5E" w:rsidRPr="0040778A">
              <w:rPr>
                <w:rFonts w:ascii="Times New Roman" w:hAnsi="Times New Roman" w:cs="Times New Roman"/>
                <w:sz w:val="24"/>
                <w:szCs w:val="24"/>
              </w:rPr>
              <w:t>2018,</w:t>
            </w:r>
            <w:r w:rsidRPr="0040778A">
              <w:rPr>
                <w:rFonts w:ascii="Times New Roman" w:hAnsi="Times New Roman" w:cs="Times New Roman"/>
                <w:sz w:val="24"/>
                <w:szCs w:val="24"/>
              </w:rPr>
              <w:t>161-164.</w:t>
            </w:r>
          </w:p>
          <w:p w14:paraId="5B51356F" w14:textId="6E627878" w:rsidR="008777C6" w:rsidRPr="0040778A" w:rsidRDefault="00920097" w:rsidP="00730900">
            <w:pPr>
              <w:spacing w:line="360" w:lineRule="auto"/>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9D263E" w:rsidRPr="0040778A">
              <w:rPr>
                <w:rFonts w:ascii="Times New Roman" w:eastAsia="宋体" w:hAnsi="Times New Roman" w:cs="Times New Roman"/>
                <w:sz w:val="24"/>
                <w:szCs w:val="24"/>
              </w:rPr>
              <w:t>2</w:t>
            </w:r>
            <w:r w:rsidR="0042388F" w:rsidRPr="0040778A">
              <w:rPr>
                <w:rFonts w:ascii="Times New Roman" w:eastAsia="宋体" w:hAnsi="Times New Roman" w:cs="Times New Roman"/>
                <w:sz w:val="24"/>
                <w:szCs w:val="24"/>
              </w:rPr>
              <w:t>5</w:t>
            </w:r>
            <w:r w:rsidRPr="0040778A">
              <w:rPr>
                <w:rFonts w:ascii="Times New Roman" w:eastAsia="宋体" w:hAnsi="Times New Roman" w:cs="Times New Roman"/>
                <w:sz w:val="24"/>
                <w:szCs w:val="24"/>
              </w:rPr>
              <w:t>]</w:t>
            </w:r>
            <w:proofErr w:type="spellStart"/>
            <w:r w:rsidRPr="0040778A">
              <w:rPr>
                <w:rFonts w:ascii="Times New Roman" w:eastAsia="宋体" w:hAnsi="Times New Roman" w:cs="Times New Roman"/>
                <w:sz w:val="24"/>
                <w:szCs w:val="24"/>
              </w:rPr>
              <w:t>Chiorzzo</w:t>
            </w:r>
            <w:proofErr w:type="spellEnd"/>
            <w:r w:rsidR="00387FF0"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V.</w:t>
            </w:r>
            <w:r w:rsidR="00CE7C28" w:rsidRPr="0040778A">
              <w:rPr>
                <w:rFonts w:ascii="Times New Roman" w:eastAsia="宋体" w:hAnsi="Times New Roman" w:cs="Times New Roman"/>
                <w:sz w:val="24"/>
                <w:szCs w:val="24"/>
              </w:rPr>
              <w:t xml:space="preserve">, </w:t>
            </w:r>
            <w:proofErr w:type="spellStart"/>
            <w:r w:rsidRPr="0040778A">
              <w:rPr>
                <w:rFonts w:ascii="Times New Roman" w:eastAsia="宋体" w:hAnsi="Times New Roman" w:cs="Times New Roman"/>
                <w:sz w:val="24"/>
                <w:szCs w:val="24"/>
              </w:rPr>
              <w:t>Milanis</w:t>
            </w:r>
            <w:proofErr w:type="spellEnd"/>
            <w:r w:rsidR="00FB226D"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C.</w:t>
            </w:r>
            <w:r w:rsidR="00CE7C28" w:rsidRPr="0040778A">
              <w:rPr>
                <w:rFonts w:ascii="Times New Roman" w:eastAsia="宋体" w:hAnsi="Times New Roman" w:cs="Times New Roman"/>
                <w:sz w:val="24"/>
                <w:szCs w:val="24"/>
              </w:rPr>
              <w:t>,</w:t>
            </w:r>
            <w:r w:rsidR="00FF2C27" w:rsidRPr="0040778A">
              <w:rPr>
                <w:rFonts w:ascii="Times New Roman" w:eastAsia="宋体" w:hAnsi="Times New Roman" w:cs="Times New Roman"/>
                <w:sz w:val="24"/>
                <w:szCs w:val="24"/>
              </w:rPr>
              <w:t xml:space="preserve"> </w:t>
            </w:r>
            <w:proofErr w:type="spellStart"/>
            <w:r w:rsidRPr="0040778A">
              <w:rPr>
                <w:rFonts w:ascii="Times New Roman" w:eastAsia="宋体" w:hAnsi="Times New Roman" w:cs="Times New Roman"/>
                <w:sz w:val="24"/>
                <w:szCs w:val="24"/>
              </w:rPr>
              <w:t>Salibini</w:t>
            </w:r>
            <w:proofErr w:type="spellEnd"/>
            <w:r w:rsidR="00FB226D"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F</w:t>
            </w:r>
            <w:r w:rsidR="00FF2C27"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Income Diversification</w:t>
            </w:r>
            <w:r w:rsidR="00FB226D"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and Bank Performance:</w:t>
            </w:r>
            <w:r w:rsidR="00FB226D"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Evidence from Italian Banks.</w:t>
            </w:r>
            <w:r w:rsidR="00FB226D" w:rsidRPr="0040778A">
              <w:rPr>
                <w:rFonts w:ascii="Times New Roman" w:eastAsia="宋体" w:hAnsi="Times New Roman" w:cs="Times New Roman"/>
                <w:sz w:val="24"/>
                <w:szCs w:val="24"/>
              </w:rPr>
              <w:t xml:space="preserve"> </w:t>
            </w:r>
            <w:r w:rsidR="00FB226D" w:rsidRPr="0040778A">
              <w:rPr>
                <w:rFonts w:ascii="Times New Roman" w:eastAsia="宋体" w:hAnsi="Times New Roman" w:cs="Times New Roman"/>
                <w:i/>
                <w:iCs/>
                <w:sz w:val="24"/>
                <w:szCs w:val="24"/>
              </w:rPr>
              <w:t>J</w:t>
            </w:r>
            <w:r w:rsidRPr="0040778A">
              <w:rPr>
                <w:rFonts w:ascii="Times New Roman" w:eastAsia="宋体" w:hAnsi="Times New Roman" w:cs="Times New Roman"/>
                <w:i/>
                <w:iCs/>
                <w:sz w:val="24"/>
                <w:szCs w:val="24"/>
              </w:rPr>
              <w:t>ournal of Financial Services Research</w:t>
            </w:r>
            <w:r w:rsidRPr="0040778A">
              <w:rPr>
                <w:rFonts w:ascii="Times New Roman" w:eastAsia="宋体" w:hAnsi="Times New Roman" w:cs="Times New Roman"/>
                <w:sz w:val="24"/>
                <w:szCs w:val="24"/>
              </w:rPr>
              <w:t>,33(3)</w:t>
            </w:r>
            <w:r w:rsidR="00FB226D" w:rsidRPr="0040778A">
              <w:rPr>
                <w:rFonts w:ascii="Times New Roman" w:eastAsia="宋体" w:hAnsi="Times New Roman" w:cs="Times New Roman"/>
                <w:sz w:val="24"/>
                <w:szCs w:val="24"/>
              </w:rPr>
              <w:t>,2008,</w:t>
            </w:r>
            <w:r w:rsidRPr="0040778A">
              <w:rPr>
                <w:rFonts w:ascii="Times New Roman" w:eastAsia="宋体" w:hAnsi="Times New Roman" w:cs="Times New Roman"/>
                <w:sz w:val="24"/>
                <w:szCs w:val="24"/>
              </w:rPr>
              <w:t>181-203.</w:t>
            </w:r>
          </w:p>
          <w:p w14:paraId="19E1224A" w14:textId="751824F5" w:rsidR="00817CC8" w:rsidRPr="0040778A" w:rsidRDefault="00817CC8" w:rsidP="00817CC8">
            <w:pPr>
              <w:spacing w:line="360" w:lineRule="auto"/>
              <w:rPr>
                <w:rFonts w:ascii="Times New Roman" w:eastAsia="宋体" w:hAnsi="Times New Roman" w:cs="Times New Roman"/>
                <w:sz w:val="24"/>
                <w:szCs w:val="24"/>
              </w:rPr>
            </w:pPr>
            <w:r w:rsidRPr="0040778A">
              <w:rPr>
                <w:rFonts w:ascii="Times New Roman" w:hAnsi="Times New Roman" w:cs="Times New Roman"/>
                <w:sz w:val="24"/>
                <w:szCs w:val="24"/>
              </w:rPr>
              <w:t>[</w:t>
            </w:r>
            <w:r w:rsidR="0042388F" w:rsidRPr="0040778A">
              <w:rPr>
                <w:rFonts w:ascii="Times New Roman" w:hAnsi="Times New Roman" w:cs="Times New Roman"/>
                <w:sz w:val="24"/>
                <w:szCs w:val="24"/>
              </w:rPr>
              <w:t>26</w:t>
            </w:r>
            <w:r w:rsidRPr="0040778A">
              <w:rPr>
                <w:rFonts w:ascii="Times New Roman" w:hAnsi="Times New Roman" w:cs="Times New Roman"/>
                <w:sz w:val="24"/>
                <w:szCs w:val="24"/>
              </w:rPr>
              <w:t>]</w:t>
            </w:r>
            <w:proofErr w:type="spellStart"/>
            <w:r w:rsidRPr="0040778A">
              <w:rPr>
                <w:rFonts w:ascii="Times New Roman" w:hAnsi="Times New Roman" w:cs="Times New Roman"/>
                <w:sz w:val="24"/>
                <w:szCs w:val="24"/>
              </w:rPr>
              <w:t>Delpachitra</w:t>
            </w:r>
            <w:proofErr w:type="spellEnd"/>
            <w:r w:rsidRPr="0040778A">
              <w:rPr>
                <w:rFonts w:ascii="Times New Roman" w:hAnsi="Times New Roman" w:cs="Times New Roman"/>
                <w:sz w:val="24"/>
                <w:szCs w:val="24"/>
              </w:rPr>
              <w:t xml:space="preserve"> S. Lest</w:t>
            </w:r>
            <w:r w:rsidRPr="0040778A">
              <w:rPr>
                <w:rFonts w:ascii="Times New Roman" w:eastAsia="宋体" w:hAnsi="Times New Roman" w:cs="Times New Roman"/>
                <w:sz w:val="24"/>
                <w:szCs w:val="24"/>
              </w:rPr>
              <w:t xml:space="preserve">er </w:t>
            </w:r>
            <w:proofErr w:type="spellStart"/>
            <w:r w:rsidRPr="0040778A">
              <w:rPr>
                <w:rFonts w:ascii="Times New Roman" w:eastAsia="宋体" w:hAnsi="Times New Roman" w:cs="Times New Roman"/>
                <w:sz w:val="24"/>
                <w:szCs w:val="24"/>
              </w:rPr>
              <w:t>L.Non</w:t>
            </w:r>
            <w:proofErr w:type="spellEnd"/>
            <w:r w:rsidRPr="0040778A">
              <w:rPr>
                <w:rFonts w:ascii="Times New Roman" w:eastAsia="宋体" w:hAnsi="Times New Roman" w:cs="Times New Roman"/>
                <w:sz w:val="24"/>
                <w:szCs w:val="24"/>
              </w:rPr>
              <w:t xml:space="preserve">-Interest Income: Are Australian Banks Moving Away from their Traditional Businesses? </w:t>
            </w:r>
            <w:proofErr w:type="spellStart"/>
            <w:r w:rsidRPr="0040778A">
              <w:rPr>
                <w:rFonts w:ascii="Times New Roman" w:eastAsia="宋体" w:hAnsi="Times New Roman" w:cs="Times New Roman"/>
                <w:i/>
                <w:iCs/>
                <w:sz w:val="24"/>
                <w:szCs w:val="24"/>
              </w:rPr>
              <w:t>Econonmic</w:t>
            </w:r>
            <w:proofErr w:type="spellEnd"/>
            <w:r w:rsidRPr="0040778A">
              <w:rPr>
                <w:rFonts w:ascii="Times New Roman" w:eastAsia="宋体" w:hAnsi="Times New Roman" w:cs="Times New Roman"/>
                <w:i/>
                <w:iCs/>
                <w:sz w:val="24"/>
                <w:szCs w:val="24"/>
              </w:rPr>
              <w:t xml:space="preserve"> Papers</w:t>
            </w:r>
            <w:r w:rsidRPr="0040778A">
              <w:rPr>
                <w:rFonts w:ascii="Times New Roman" w:eastAsia="宋体" w:hAnsi="Times New Roman" w:cs="Times New Roman"/>
                <w:sz w:val="24"/>
                <w:szCs w:val="24"/>
              </w:rPr>
              <w:t>,32,2013,190-199.</w:t>
            </w:r>
          </w:p>
          <w:p w14:paraId="59FDBE31" w14:textId="7CB997DB" w:rsidR="00817CC8" w:rsidRPr="0040778A" w:rsidRDefault="00817CC8" w:rsidP="0016765A">
            <w:pPr>
              <w:widowControl/>
              <w:spacing w:line="360" w:lineRule="auto"/>
              <w:jc w:val="left"/>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42388F" w:rsidRPr="0040778A">
              <w:rPr>
                <w:rFonts w:ascii="Times New Roman" w:eastAsia="宋体" w:hAnsi="Times New Roman" w:cs="Times New Roman"/>
                <w:sz w:val="24"/>
                <w:szCs w:val="24"/>
              </w:rPr>
              <w:t>27</w:t>
            </w:r>
            <w:r w:rsidRPr="0040778A">
              <w:rPr>
                <w:rFonts w:ascii="Times New Roman" w:eastAsia="宋体" w:hAnsi="Times New Roman" w:cs="Times New Roman"/>
                <w:sz w:val="24"/>
                <w:szCs w:val="24"/>
              </w:rPr>
              <w:t>]</w:t>
            </w:r>
            <w:r w:rsidRPr="0040778A">
              <w:rPr>
                <w:rFonts w:ascii="Times New Roman" w:hAnsi="Times New Roman" w:cs="Times New Roman"/>
                <w:sz w:val="24"/>
                <w:szCs w:val="24"/>
              </w:rPr>
              <w:t xml:space="preserve">Lee C.C., Yang S.J., Chang C.H. Non-interest income, </w:t>
            </w:r>
            <w:proofErr w:type="spellStart"/>
            <w:r w:rsidRPr="0040778A">
              <w:rPr>
                <w:rFonts w:ascii="Times New Roman" w:hAnsi="Times New Roman" w:cs="Times New Roman"/>
                <w:sz w:val="24"/>
                <w:szCs w:val="24"/>
              </w:rPr>
              <w:t>profifitability</w:t>
            </w:r>
            <w:proofErr w:type="spellEnd"/>
            <w:r w:rsidRPr="0040778A">
              <w:rPr>
                <w:rFonts w:ascii="Times New Roman" w:hAnsi="Times New Roman" w:cs="Times New Roman"/>
                <w:sz w:val="24"/>
                <w:szCs w:val="24"/>
              </w:rPr>
              <w:t>, and risk in banking industry: A cross-</w:t>
            </w:r>
            <w:r w:rsidRPr="0040778A">
              <w:rPr>
                <w:rFonts w:ascii="Times New Roman" w:eastAsia="宋体" w:hAnsi="Times New Roman" w:cs="Times New Roman"/>
                <w:sz w:val="24"/>
                <w:szCs w:val="24"/>
              </w:rPr>
              <w:t xml:space="preserve">country analysis, </w:t>
            </w:r>
            <w:r w:rsidRPr="0040778A">
              <w:rPr>
                <w:rFonts w:ascii="Times New Roman" w:eastAsia="宋体" w:hAnsi="Times New Roman" w:cs="Times New Roman"/>
                <w:i/>
                <w:iCs/>
                <w:sz w:val="24"/>
                <w:szCs w:val="24"/>
              </w:rPr>
              <w:t xml:space="preserve">North American Journal of Economics and Finance, </w:t>
            </w:r>
            <w:r w:rsidRPr="0040778A">
              <w:rPr>
                <w:rFonts w:ascii="Times New Roman" w:eastAsia="宋体" w:hAnsi="Times New Roman" w:cs="Times New Roman"/>
                <w:sz w:val="24"/>
                <w:szCs w:val="24"/>
              </w:rPr>
              <w:t>27, 2014,48–67.</w:t>
            </w:r>
          </w:p>
          <w:p w14:paraId="3D08E90B" w14:textId="62412F95" w:rsidR="00817CC8" w:rsidRPr="0040778A" w:rsidRDefault="00817CC8" w:rsidP="00817CC8">
            <w:pPr>
              <w:spacing w:line="360" w:lineRule="auto"/>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42388F" w:rsidRPr="0040778A">
              <w:rPr>
                <w:rFonts w:ascii="Times New Roman" w:eastAsia="宋体" w:hAnsi="Times New Roman" w:cs="Times New Roman"/>
                <w:sz w:val="24"/>
                <w:szCs w:val="24"/>
              </w:rPr>
              <w:t>28</w:t>
            </w:r>
            <w:r w:rsidRPr="0040778A">
              <w:rPr>
                <w:rFonts w:ascii="Times New Roman" w:eastAsia="宋体" w:hAnsi="Times New Roman" w:cs="Times New Roman"/>
                <w:sz w:val="24"/>
                <w:szCs w:val="24"/>
              </w:rPr>
              <w:t xml:space="preserve">]Le Tu </w:t>
            </w:r>
            <w:proofErr w:type="spellStart"/>
            <w:r w:rsidRPr="0040778A">
              <w:rPr>
                <w:rFonts w:ascii="Times New Roman" w:eastAsia="宋体" w:hAnsi="Times New Roman" w:cs="Times New Roman"/>
                <w:sz w:val="24"/>
                <w:szCs w:val="24"/>
              </w:rPr>
              <w:t>DQ,The</w:t>
            </w:r>
            <w:proofErr w:type="spellEnd"/>
            <w:r w:rsidRPr="0040778A">
              <w:rPr>
                <w:rFonts w:ascii="Times New Roman" w:eastAsia="宋体" w:hAnsi="Times New Roman" w:cs="Times New Roman"/>
                <w:sz w:val="24"/>
                <w:szCs w:val="24"/>
              </w:rPr>
              <w:t xml:space="preserve"> interrelationship between net interest margin and non-interest income: evidence from Vietnam,</w:t>
            </w:r>
            <w:r w:rsidRPr="0040778A">
              <w:rPr>
                <w:rFonts w:ascii="Times New Roman" w:eastAsia="宋体" w:hAnsi="Times New Roman" w:cs="Times New Roman"/>
                <w:i/>
                <w:iCs/>
                <w:sz w:val="24"/>
                <w:szCs w:val="24"/>
              </w:rPr>
              <w:t xml:space="preserve"> International Journal of Managerial Finance</w:t>
            </w:r>
            <w:r w:rsidRPr="0040778A">
              <w:rPr>
                <w:rFonts w:ascii="Times New Roman" w:eastAsia="宋体" w:hAnsi="Times New Roman" w:cs="Times New Roman"/>
                <w:sz w:val="24"/>
                <w:szCs w:val="24"/>
              </w:rPr>
              <w:t xml:space="preserve">,2017, </w:t>
            </w:r>
            <w:hyperlink r:id="rId9" w:history="1">
              <w:r w:rsidR="005412CD" w:rsidRPr="0040778A">
                <w:rPr>
                  <w:rStyle w:val="a9"/>
                  <w:rFonts w:ascii="Times New Roman" w:hAnsi="Times New Roman" w:cs="Times New Roman"/>
                  <w:color w:val="auto"/>
                  <w:sz w:val="24"/>
                  <w:szCs w:val="24"/>
                </w:rPr>
                <w:t>https://doi.org/10.1108/</w:t>
              </w:r>
            </w:hyperlink>
            <w:r w:rsidR="005412CD" w:rsidRPr="0040778A">
              <w:rPr>
                <w:rFonts w:ascii="Times New Roman" w:hAnsi="Times New Roman" w:cs="Times New Roman"/>
                <w:sz w:val="24"/>
                <w:szCs w:val="24"/>
              </w:rPr>
              <w:t xml:space="preserve"> </w:t>
            </w:r>
            <w:r w:rsidRPr="0040778A">
              <w:rPr>
                <w:rFonts w:ascii="Times New Roman" w:eastAsia="宋体" w:hAnsi="Times New Roman" w:cs="Times New Roman"/>
                <w:sz w:val="24"/>
                <w:szCs w:val="24"/>
              </w:rPr>
              <w:t>IJMF-06-2017-0110.</w:t>
            </w:r>
          </w:p>
          <w:p w14:paraId="004DBCE4" w14:textId="323BCCE2" w:rsidR="00920097" w:rsidRPr="0040778A" w:rsidRDefault="00920097" w:rsidP="00730900">
            <w:pPr>
              <w:spacing w:line="360" w:lineRule="auto"/>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42388F" w:rsidRPr="0040778A">
              <w:rPr>
                <w:rFonts w:ascii="Times New Roman" w:eastAsia="宋体" w:hAnsi="Times New Roman" w:cs="Times New Roman"/>
                <w:sz w:val="24"/>
                <w:szCs w:val="24"/>
              </w:rPr>
              <w:t>29</w:t>
            </w:r>
            <w:r w:rsidRPr="0040778A">
              <w:rPr>
                <w:rFonts w:ascii="Times New Roman" w:eastAsia="宋体" w:hAnsi="Times New Roman" w:cs="Times New Roman"/>
                <w:sz w:val="24"/>
                <w:szCs w:val="24"/>
              </w:rPr>
              <w:t>]</w:t>
            </w:r>
            <w:proofErr w:type="spellStart"/>
            <w:r w:rsidRPr="0040778A">
              <w:rPr>
                <w:rFonts w:ascii="Times New Roman" w:eastAsia="宋体" w:hAnsi="Times New Roman" w:cs="Times New Roman"/>
                <w:sz w:val="24"/>
                <w:szCs w:val="24"/>
              </w:rPr>
              <w:t>Mslier</w:t>
            </w:r>
            <w:proofErr w:type="spellEnd"/>
            <w:r w:rsidR="00402967"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Céline,</w:t>
            </w:r>
            <w:r w:rsidR="00402967" w:rsidRPr="0040778A">
              <w:rPr>
                <w:rFonts w:ascii="Times New Roman" w:eastAsia="宋体" w:hAnsi="Times New Roman" w:cs="Times New Roman"/>
                <w:sz w:val="24"/>
                <w:szCs w:val="24"/>
              </w:rPr>
              <w:t xml:space="preserve"> </w:t>
            </w:r>
            <w:proofErr w:type="spellStart"/>
            <w:r w:rsidRPr="0040778A">
              <w:rPr>
                <w:rFonts w:ascii="Times New Roman" w:eastAsia="宋体" w:hAnsi="Times New Roman" w:cs="Times New Roman"/>
                <w:sz w:val="24"/>
                <w:szCs w:val="24"/>
              </w:rPr>
              <w:t>Tacneng</w:t>
            </w:r>
            <w:proofErr w:type="spellEnd"/>
            <w:r w:rsidRPr="0040778A">
              <w:rPr>
                <w:rFonts w:ascii="Times New Roman" w:eastAsia="宋体" w:hAnsi="Times New Roman" w:cs="Times New Roman"/>
                <w:sz w:val="24"/>
                <w:szCs w:val="24"/>
              </w:rPr>
              <w:t xml:space="preserve"> R</w:t>
            </w:r>
            <w:r w:rsidR="0030503F" w:rsidRPr="0040778A">
              <w:rPr>
                <w:rFonts w:ascii="Times New Roman" w:eastAsia="宋体" w:hAnsi="Times New Roman" w:cs="Times New Roman"/>
                <w:sz w:val="24"/>
                <w:szCs w:val="24"/>
              </w:rPr>
              <w:t>.</w:t>
            </w:r>
            <w:r w:rsidRPr="0040778A">
              <w:rPr>
                <w:rFonts w:ascii="Times New Roman" w:eastAsia="宋体" w:hAnsi="Times New Roman" w:cs="Times New Roman"/>
                <w:sz w:val="24"/>
                <w:szCs w:val="24"/>
              </w:rPr>
              <w:t>,</w:t>
            </w:r>
            <w:r w:rsidR="0030503F" w:rsidRPr="0040778A">
              <w:rPr>
                <w:rFonts w:ascii="Times New Roman" w:eastAsia="宋体" w:hAnsi="Times New Roman" w:cs="Times New Roman"/>
                <w:sz w:val="24"/>
                <w:szCs w:val="24"/>
              </w:rPr>
              <w:t xml:space="preserve"> </w:t>
            </w:r>
            <w:proofErr w:type="spellStart"/>
            <w:r w:rsidR="00402967" w:rsidRPr="0040778A">
              <w:rPr>
                <w:rFonts w:ascii="Times New Roman" w:eastAsia="宋体" w:hAnsi="Times New Roman" w:cs="Times New Roman"/>
                <w:sz w:val="24"/>
                <w:szCs w:val="24"/>
              </w:rPr>
              <w:t>Tarazi</w:t>
            </w:r>
            <w:proofErr w:type="spellEnd"/>
            <w:r w:rsidR="0030503F" w:rsidRPr="0040778A">
              <w:rPr>
                <w:rFonts w:ascii="Times New Roman" w:eastAsia="宋体" w:hAnsi="Times New Roman" w:cs="Times New Roman"/>
                <w:sz w:val="24"/>
                <w:szCs w:val="24"/>
              </w:rPr>
              <w:t xml:space="preserve"> A. </w:t>
            </w:r>
            <w:r w:rsidRPr="0040778A">
              <w:rPr>
                <w:rFonts w:ascii="Times New Roman" w:eastAsia="宋体" w:hAnsi="Times New Roman" w:cs="Times New Roman"/>
                <w:sz w:val="24"/>
                <w:szCs w:val="24"/>
              </w:rPr>
              <w:t>Is bank income diversification beneficial? Evidence from an emerging economy.</w:t>
            </w:r>
            <w:r w:rsidR="000117F4" w:rsidRPr="0040778A">
              <w:rPr>
                <w:rFonts w:ascii="Times New Roman" w:eastAsia="宋体" w:hAnsi="Times New Roman" w:cs="Times New Roman"/>
                <w:sz w:val="24"/>
                <w:szCs w:val="24"/>
              </w:rPr>
              <w:t xml:space="preserve"> </w:t>
            </w:r>
            <w:r w:rsidRPr="0040778A">
              <w:rPr>
                <w:rFonts w:ascii="Times New Roman" w:eastAsia="宋体" w:hAnsi="Times New Roman" w:cs="Times New Roman"/>
                <w:i/>
                <w:iCs/>
                <w:sz w:val="24"/>
                <w:szCs w:val="24"/>
              </w:rPr>
              <w:t>Journal of International Financial Markets</w:t>
            </w:r>
            <w:r w:rsidRPr="0040778A">
              <w:rPr>
                <w:rFonts w:ascii="Times New Roman" w:eastAsia="宋体" w:hAnsi="Times New Roman" w:cs="Times New Roman"/>
                <w:sz w:val="24"/>
                <w:szCs w:val="24"/>
              </w:rPr>
              <w:t>,</w:t>
            </w:r>
            <w:r w:rsidR="00F70D93" w:rsidRPr="0040778A">
              <w:rPr>
                <w:rFonts w:ascii="Times New Roman" w:eastAsia="宋体" w:hAnsi="Times New Roman" w:cs="Times New Roman"/>
                <w:sz w:val="24"/>
                <w:szCs w:val="24"/>
              </w:rPr>
              <w:t xml:space="preserve"> </w:t>
            </w:r>
            <w:r w:rsidRPr="0040778A">
              <w:rPr>
                <w:rFonts w:ascii="Times New Roman" w:eastAsia="宋体" w:hAnsi="Times New Roman" w:cs="Times New Roman"/>
                <w:i/>
                <w:iCs/>
                <w:sz w:val="24"/>
                <w:szCs w:val="24"/>
              </w:rPr>
              <w:t>Institutions and Money</w:t>
            </w:r>
            <w:r w:rsidRPr="0040778A">
              <w:rPr>
                <w:rFonts w:ascii="Times New Roman" w:eastAsia="宋体" w:hAnsi="Times New Roman" w:cs="Times New Roman"/>
                <w:sz w:val="24"/>
                <w:szCs w:val="24"/>
              </w:rPr>
              <w:t>,</w:t>
            </w:r>
            <w:r w:rsidR="000117F4" w:rsidRPr="0040778A">
              <w:rPr>
                <w:rFonts w:ascii="Times New Roman" w:eastAsia="宋体" w:hAnsi="Times New Roman" w:cs="Times New Roman"/>
                <w:sz w:val="24"/>
                <w:szCs w:val="24"/>
              </w:rPr>
              <w:t>31,</w:t>
            </w:r>
            <w:r w:rsidRPr="0040778A">
              <w:rPr>
                <w:rFonts w:ascii="Times New Roman" w:eastAsia="宋体" w:hAnsi="Times New Roman" w:cs="Times New Roman"/>
                <w:sz w:val="24"/>
                <w:szCs w:val="24"/>
              </w:rPr>
              <w:t>2014,97-126.</w:t>
            </w:r>
          </w:p>
          <w:p w14:paraId="66B0A220" w14:textId="65FC4E54" w:rsidR="00F70D93" w:rsidRPr="0040778A" w:rsidRDefault="00920097" w:rsidP="00F70D93">
            <w:pPr>
              <w:spacing w:line="360" w:lineRule="auto"/>
              <w:rPr>
                <w:rFonts w:ascii="Times New Roman" w:eastAsia="宋体" w:hAnsi="Times New Roman" w:cs="Times New Roman"/>
                <w:sz w:val="24"/>
                <w:szCs w:val="24"/>
              </w:rPr>
            </w:pPr>
            <w:r w:rsidRPr="0040778A">
              <w:rPr>
                <w:rFonts w:ascii="Times New Roman" w:eastAsia="宋体" w:hAnsi="Times New Roman" w:cs="Times New Roman"/>
                <w:sz w:val="24"/>
                <w:szCs w:val="24"/>
              </w:rPr>
              <w:lastRenderedPageBreak/>
              <w:t>[</w:t>
            </w:r>
            <w:r w:rsidR="0042388F" w:rsidRPr="0040778A">
              <w:rPr>
                <w:rFonts w:ascii="Times New Roman" w:eastAsia="宋体" w:hAnsi="Times New Roman" w:cs="Times New Roman"/>
                <w:sz w:val="24"/>
                <w:szCs w:val="24"/>
              </w:rPr>
              <w:t>30</w:t>
            </w:r>
            <w:r w:rsidRPr="0040778A">
              <w:rPr>
                <w:rFonts w:ascii="Times New Roman" w:eastAsia="宋体" w:hAnsi="Times New Roman" w:cs="Times New Roman"/>
                <w:sz w:val="24"/>
                <w:szCs w:val="24"/>
              </w:rPr>
              <w:t>]</w:t>
            </w:r>
            <w:proofErr w:type="spellStart"/>
            <w:r w:rsidRPr="0040778A">
              <w:rPr>
                <w:rFonts w:ascii="Times New Roman" w:eastAsia="宋体" w:hAnsi="Times New Roman" w:cs="Times New Roman"/>
                <w:sz w:val="24"/>
                <w:szCs w:val="24"/>
              </w:rPr>
              <w:t>Mercieca</w:t>
            </w:r>
            <w:proofErr w:type="spellEnd"/>
            <w:r w:rsidRPr="0040778A">
              <w:rPr>
                <w:rFonts w:ascii="Times New Roman" w:eastAsia="宋体" w:hAnsi="Times New Roman" w:cs="Times New Roman"/>
                <w:sz w:val="24"/>
                <w:szCs w:val="24"/>
              </w:rPr>
              <w:t xml:space="preserve"> S</w:t>
            </w:r>
            <w:r w:rsidR="00CE7C28" w:rsidRPr="0040778A">
              <w:rPr>
                <w:rFonts w:ascii="Times New Roman" w:eastAsia="宋体" w:hAnsi="Times New Roman" w:cs="Times New Roman"/>
                <w:sz w:val="24"/>
                <w:szCs w:val="24"/>
              </w:rPr>
              <w:t>.</w:t>
            </w:r>
            <w:r w:rsidRPr="0040778A">
              <w:rPr>
                <w:rFonts w:ascii="Times New Roman" w:eastAsia="宋体" w:hAnsi="Times New Roman" w:cs="Times New Roman"/>
                <w:sz w:val="24"/>
                <w:szCs w:val="24"/>
              </w:rPr>
              <w:t>,</w:t>
            </w:r>
            <w:r w:rsidR="00281238" w:rsidRPr="0040778A">
              <w:rPr>
                <w:rFonts w:ascii="Times New Roman" w:eastAsia="宋体" w:hAnsi="Times New Roman" w:cs="Times New Roman"/>
                <w:sz w:val="24"/>
                <w:szCs w:val="24"/>
              </w:rPr>
              <w:t xml:space="preserve"> </w:t>
            </w:r>
            <w:proofErr w:type="spellStart"/>
            <w:r w:rsidRPr="0040778A">
              <w:rPr>
                <w:rFonts w:ascii="Times New Roman" w:eastAsia="宋体" w:hAnsi="Times New Roman" w:cs="Times New Roman"/>
                <w:sz w:val="24"/>
                <w:szCs w:val="24"/>
              </w:rPr>
              <w:t>Schaeck</w:t>
            </w:r>
            <w:proofErr w:type="spellEnd"/>
            <w:r w:rsidRPr="0040778A">
              <w:rPr>
                <w:rFonts w:ascii="Times New Roman" w:eastAsia="宋体" w:hAnsi="Times New Roman" w:cs="Times New Roman"/>
                <w:sz w:val="24"/>
                <w:szCs w:val="24"/>
              </w:rPr>
              <w:t xml:space="preserve"> K ,Wolfe </w:t>
            </w:r>
            <w:proofErr w:type="spellStart"/>
            <w:r w:rsidRPr="0040778A">
              <w:rPr>
                <w:rFonts w:ascii="Times New Roman" w:eastAsia="宋体" w:hAnsi="Times New Roman" w:cs="Times New Roman"/>
                <w:sz w:val="24"/>
                <w:szCs w:val="24"/>
              </w:rPr>
              <w:t>S.Small</w:t>
            </w:r>
            <w:proofErr w:type="spellEnd"/>
            <w:r w:rsidRPr="0040778A">
              <w:rPr>
                <w:rFonts w:ascii="Times New Roman" w:eastAsia="宋体" w:hAnsi="Times New Roman" w:cs="Times New Roman"/>
                <w:sz w:val="24"/>
                <w:szCs w:val="24"/>
              </w:rPr>
              <w:t xml:space="preserve"> European banks: benefits from diversification?.</w:t>
            </w:r>
            <w:r w:rsidR="00F70D93" w:rsidRPr="0040778A">
              <w:rPr>
                <w:rFonts w:ascii="Times New Roman" w:eastAsia="宋体" w:hAnsi="Times New Roman" w:cs="Times New Roman"/>
                <w:sz w:val="24"/>
                <w:szCs w:val="24"/>
              </w:rPr>
              <w:t xml:space="preserve"> </w:t>
            </w:r>
            <w:r w:rsidRPr="0040778A">
              <w:rPr>
                <w:rFonts w:ascii="Times New Roman" w:eastAsia="宋体" w:hAnsi="Times New Roman" w:cs="Times New Roman"/>
                <w:i/>
                <w:iCs/>
                <w:sz w:val="24"/>
                <w:szCs w:val="24"/>
              </w:rPr>
              <w:t>Journal of banking and Finance</w:t>
            </w:r>
            <w:r w:rsidRPr="0040778A">
              <w:rPr>
                <w:rFonts w:ascii="Times New Roman" w:eastAsia="宋体" w:hAnsi="Times New Roman" w:cs="Times New Roman"/>
                <w:sz w:val="24"/>
                <w:szCs w:val="24"/>
              </w:rPr>
              <w:t>,</w:t>
            </w:r>
            <w:r w:rsidR="00AD4E52"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32(11)</w:t>
            </w:r>
            <w:r w:rsidR="00AD4E52" w:rsidRPr="0040778A">
              <w:rPr>
                <w:rFonts w:ascii="Times New Roman" w:eastAsia="宋体" w:hAnsi="Times New Roman" w:cs="Times New Roman"/>
                <w:sz w:val="24"/>
                <w:szCs w:val="24"/>
              </w:rPr>
              <w:t>,2008,</w:t>
            </w:r>
            <w:r w:rsidRPr="0040778A">
              <w:rPr>
                <w:rFonts w:ascii="Times New Roman" w:eastAsia="宋体" w:hAnsi="Times New Roman" w:cs="Times New Roman"/>
                <w:sz w:val="24"/>
                <w:szCs w:val="24"/>
              </w:rPr>
              <w:t>2325-2335.</w:t>
            </w:r>
          </w:p>
          <w:p w14:paraId="73643776" w14:textId="68514173" w:rsidR="00F70D93" w:rsidRPr="0040778A" w:rsidRDefault="00F70D93" w:rsidP="00730900">
            <w:pPr>
              <w:spacing w:line="360" w:lineRule="auto"/>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42388F" w:rsidRPr="0040778A">
              <w:rPr>
                <w:rFonts w:ascii="Times New Roman" w:eastAsia="宋体" w:hAnsi="Times New Roman" w:cs="Times New Roman"/>
                <w:sz w:val="24"/>
                <w:szCs w:val="24"/>
              </w:rPr>
              <w:t>31</w:t>
            </w:r>
            <w:r w:rsidRPr="0040778A">
              <w:rPr>
                <w:rFonts w:ascii="Times New Roman" w:eastAsia="宋体" w:hAnsi="Times New Roman" w:cs="Times New Roman"/>
                <w:sz w:val="24"/>
                <w:szCs w:val="24"/>
              </w:rPr>
              <w:t>]</w:t>
            </w:r>
            <w:proofErr w:type="spellStart"/>
            <w:r w:rsidRPr="0040778A">
              <w:rPr>
                <w:rFonts w:ascii="Times New Roman" w:eastAsia="宋体" w:hAnsi="Times New Roman" w:cs="Times New Roman"/>
                <w:sz w:val="24"/>
                <w:szCs w:val="24"/>
              </w:rPr>
              <w:t>Olowolaju</w:t>
            </w:r>
            <w:proofErr w:type="spellEnd"/>
            <w:r w:rsidRPr="0040778A">
              <w:rPr>
                <w:rFonts w:ascii="Times New Roman" w:eastAsia="宋体" w:hAnsi="Times New Roman" w:cs="Times New Roman"/>
                <w:sz w:val="24"/>
                <w:szCs w:val="24"/>
              </w:rPr>
              <w:t>, Philip Segun. Effect of Non-interest Income on Profitability of Deposit Money Banks in Nigeria.</w:t>
            </w:r>
            <w:r w:rsidRPr="0040778A">
              <w:rPr>
                <w:rFonts w:ascii="Times New Roman" w:eastAsia="宋体" w:hAnsi="Times New Roman" w:cs="Times New Roman"/>
                <w:i/>
                <w:iCs/>
                <w:sz w:val="24"/>
                <w:szCs w:val="24"/>
              </w:rPr>
              <w:t xml:space="preserve"> Journal of Banking and Financial Dynamics</w:t>
            </w:r>
            <w:r w:rsidRPr="0040778A">
              <w:rPr>
                <w:rFonts w:ascii="Times New Roman" w:eastAsia="宋体" w:hAnsi="Times New Roman" w:cs="Times New Roman"/>
                <w:sz w:val="24"/>
                <w:szCs w:val="24"/>
              </w:rPr>
              <w:t>,</w:t>
            </w:r>
            <w:r w:rsidR="00487B09" w:rsidRPr="0040778A">
              <w:rPr>
                <w:rFonts w:ascii="Times New Roman" w:eastAsia="宋体" w:hAnsi="Times New Roman" w:cs="Times New Roman"/>
                <w:sz w:val="24"/>
                <w:szCs w:val="24"/>
              </w:rPr>
              <w:t>2,</w:t>
            </w:r>
            <w:r w:rsidR="00996DEA" w:rsidRPr="0040778A">
              <w:rPr>
                <w:rFonts w:ascii="Times New Roman" w:eastAsia="宋体" w:hAnsi="Times New Roman" w:cs="Times New Roman"/>
                <w:sz w:val="24"/>
                <w:szCs w:val="24"/>
              </w:rPr>
              <w:t>2018,</w:t>
            </w:r>
            <w:r w:rsidR="00487B09"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1-8.</w:t>
            </w:r>
          </w:p>
          <w:p w14:paraId="561B562C" w14:textId="6D182A68" w:rsidR="00920097" w:rsidRPr="0040778A" w:rsidRDefault="00920097" w:rsidP="00730900">
            <w:pPr>
              <w:spacing w:line="360" w:lineRule="auto"/>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42388F" w:rsidRPr="0040778A">
              <w:rPr>
                <w:rFonts w:ascii="Times New Roman" w:eastAsia="宋体" w:hAnsi="Times New Roman" w:cs="Times New Roman"/>
                <w:sz w:val="24"/>
                <w:szCs w:val="24"/>
              </w:rPr>
              <w:t>32</w:t>
            </w:r>
            <w:r w:rsidRPr="0040778A">
              <w:rPr>
                <w:rFonts w:ascii="Times New Roman" w:eastAsia="宋体" w:hAnsi="Times New Roman" w:cs="Times New Roman"/>
                <w:sz w:val="24"/>
                <w:szCs w:val="24"/>
              </w:rPr>
              <w:t>]Saunders A,</w:t>
            </w:r>
            <w:r w:rsidR="00281238"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Schmid M, Walter I.</w:t>
            </w:r>
            <w:r w:rsidR="00281238"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 xml:space="preserve">Non-Interest Income and Bank </w:t>
            </w:r>
            <w:proofErr w:type="spellStart"/>
            <w:r w:rsidRPr="0040778A">
              <w:rPr>
                <w:rFonts w:ascii="Times New Roman" w:eastAsia="宋体" w:hAnsi="Times New Roman" w:cs="Times New Roman"/>
                <w:sz w:val="24"/>
                <w:szCs w:val="24"/>
              </w:rPr>
              <w:t>Performance:Does</w:t>
            </w:r>
            <w:proofErr w:type="spellEnd"/>
            <w:r w:rsidRPr="0040778A">
              <w:rPr>
                <w:rFonts w:ascii="Times New Roman" w:eastAsia="宋体" w:hAnsi="Times New Roman" w:cs="Times New Roman"/>
                <w:sz w:val="24"/>
                <w:szCs w:val="24"/>
              </w:rPr>
              <w:t xml:space="preserve"> Ring-Fencing Reduce Bank Risk?</w:t>
            </w:r>
            <w:r w:rsidR="0037393F" w:rsidRPr="0040778A">
              <w:rPr>
                <w:rFonts w:ascii="Times New Roman" w:eastAsia="宋体" w:hAnsi="Times New Roman" w:cs="Times New Roman"/>
                <w:sz w:val="24"/>
                <w:szCs w:val="24"/>
              </w:rPr>
              <w:t xml:space="preserve"> </w:t>
            </w:r>
            <w:r w:rsidRPr="0040778A">
              <w:rPr>
                <w:rFonts w:ascii="Times New Roman" w:eastAsia="宋体" w:hAnsi="Times New Roman" w:cs="Times New Roman"/>
                <w:i/>
                <w:iCs/>
                <w:sz w:val="24"/>
                <w:szCs w:val="24"/>
              </w:rPr>
              <w:t>Social Science Electronic Publishing</w:t>
            </w:r>
            <w:r w:rsidRPr="0040778A">
              <w:rPr>
                <w:rFonts w:ascii="Times New Roman" w:eastAsia="宋体" w:hAnsi="Times New Roman" w:cs="Times New Roman"/>
                <w:sz w:val="24"/>
                <w:szCs w:val="24"/>
              </w:rPr>
              <w:t>, 2014.</w:t>
            </w:r>
          </w:p>
          <w:p w14:paraId="71C5AACD" w14:textId="5ADF5FCE" w:rsidR="00920097" w:rsidRPr="0040778A" w:rsidRDefault="00920097" w:rsidP="00730900">
            <w:pPr>
              <w:spacing w:line="360" w:lineRule="auto"/>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42388F" w:rsidRPr="0040778A">
              <w:rPr>
                <w:rFonts w:ascii="Times New Roman" w:eastAsia="宋体" w:hAnsi="Times New Roman" w:cs="Times New Roman"/>
                <w:sz w:val="24"/>
                <w:szCs w:val="24"/>
              </w:rPr>
              <w:t>33</w:t>
            </w:r>
            <w:r w:rsidRPr="0040778A">
              <w:rPr>
                <w:rFonts w:ascii="Times New Roman" w:eastAsia="宋体" w:hAnsi="Times New Roman" w:cs="Times New Roman"/>
                <w:sz w:val="24"/>
                <w:szCs w:val="24"/>
              </w:rPr>
              <w:t>]</w:t>
            </w:r>
            <w:proofErr w:type="spellStart"/>
            <w:r w:rsidRPr="0040778A">
              <w:rPr>
                <w:rFonts w:ascii="Times New Roman" w:eastAsia="宋体" w:hAnsi="Times New Roman" w:cs="Times New Roman"/>
                <w:sz w:val="24"/>
                <w:szCs w:val="24"/>
              </w:rPr>
              <w:t>Stiroh</w:t>
            </w:r>
            <w:proofErr w:type="spellEnd"/>
            <w:r w:rsidRPr="0040778A">
              <w:rPr>
                <w:rFonts w:ascii="Times New Roman" w:eastAsia="宋体" w:hAnsi="Times New Roman" w:cs="Times New Roman"/>
                <w:sz w:val="24"/>
                <w:szCs w:val="24"/>
              </w:rPr>
              <w:t xml:space="preserve"> K J,</w:t>
            </w:r>
            <w:r w:rsidR="00281238"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Rumble A.</w:t>
            </w:r>
            <w:r w:rsidR="0021610B"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The dark side of Diversification: the case of US finance holding companies.</w:t>
            </w:r>
            <w:r w:rsidR="001A5D38" w:rsidRPr="0040778A">
              <w:rPr>
                <w:rFonts w:ascii="Times New Roman" w:eastAsia="宋体" w:hAnsi="Times New Roman" w:cs="Times New Roman"/>
                <w:sz w:val="24"/>
                <w:szCs w:val="24"/>
              </w:rPr>
              <w:t xml:space="preserve"> </w:t>
            </w:r>
            <w:r w:rsidRPr="0040778A">
              <w:rPr>
                <w:rFonts w:ascii="Times New Roman" w:eastAsia="宋体" w:hAnsi="Times New Roman" w:cs="Times New Roman"/>
                <w:i/>
                <w:iCs/>
                <w:sz w:val="24"/>
                <w:szCs w:val="24"/>
              </w:rPr>
              <w:t>Journal of banking and Finance</w:t>
            </w:r>
            <w:r w:rsidRPr="0040778A">
              <w:rPr>
                <w:rFonts w:ascii="Times New Roman" w:eastAsia="宋体" w:hAnsi="Times New Roman" w:cs="Times New Roman"/>
                <w:sz w:val="24"/>
                <w:szCs w:val="24"/>
              </w:rPr>
              <w:t>,</w:t>
            </w:r>
            <w:r w:rsidR="005B03E4" w:rsidRPr="0040778A">
              <w:rPr>
                <w:rFonts w:ascii="Times New Roman" w:eastAsia="宋体" w:hAnsi="Times New Roman" w:cs="Times New Roman"/>
                <w:sz w:val="24"/>
                <w:szCs w:val="24"/>
              </w:rPr>
              <w:t xml:space="preserve"> </w:t>
            </w:r>
            <w:r w:rsidRPr="0040778A">
              <w:rPr>
                <w:rFonts w:ascii="Times New Roman" w:eastAsia="宋体" w:hAnsi="Times New Roman" w:cs="Times New Roman"/>
                <w:sz w:val="24"/>
                <w:szCs w:val="24"/>
              </w:rPr>
              <w:t>30(8)</w:t>
            </w:r>
            <w:r w:rsidR="005B03E4" w:rsidRPr="0040778A">
              <w:rPr>
                <w:rFonts w:ascii="Times New Roman" w:eastAsia="宋体" w:hAnsi="Times New Roman" w:cs="Times New Roman"/>
                <w:sz w:val="24"/>
                <w:szCs w:val="24"/>
              </w:rPr>
              <w:t>,2006,</w:t>
            </w:r>
            <w:r w:rsidRPr="0040778A">
              <w:rPr>
                <w:rFonts w:ascii="Times New Roman" w:eastAsia="宋体" w:hAnsi="Times New Roman" w:cs="Times New Roman"/>
                <w:sz w:val="24"/>
                <w:szCs w:val="24"/>
              </w:rPr>
              <w:t>2131-2161.</w:t>
            </w:r>
          </w:p>
          <w:p w14:paraId="3A0C8D31" w14:textId="6B038E0D" w:rsidR="00F57B0D" w:rsidRPr="0040778A" w:rsidRDefault="00920097" w:rsidP="00730900">
            <w:pPr>
              <w:spacing w:line="360" w:lineRule="auto"/>
              <w:rPr>
                <w:rFonts w:ascii="Times New Roman" w:eastAsia="宋体" w:hAnsi="Times New Roman" w:cs="Times New Roman"/>
                <w:sz w:val="24"/>
                <w:szCs w:val="24"/>
              </w:rPr>
            </w:pPr>
            <w:r w:rsidRPr="0040778A">
              <w:rPr>
                <w:rFonts w:ascii="Times New Roman" w:eastAsia="宋体" w:hAnsi="Times New Roman" w:cs="Times New Roman"/>
                <w:sz w:val="24"/>
                <w:szCs w:val="24"/>
              </w:rPr>
              <w:t>[</w:t>
            </w:r>
            <w:r w:rsidR="0042388F" w:rsidRPr="0040778A">
              <w:rPr>
                <w:rFonts w:ascii="Times New Roman" w:eastAsia="宋体" w:hAnsi="Times New Roman" w:cs="Times New Roman"/>
                <w:sz w:val="24"/>
                <w:szCs w:val="24"/>
              </w:rPr>
              <w:t>34</w:t>
            </w:r>
            <w:r w:rsidRPr="0040778A">
              <w:rPr>
                <w:rFonts w:ascii="Times New Roman" w:eastAsia="宋体" w:hAnsi="Times New Roman" w:cs="Times New Roman"/>
                <w:sz w:val="24"/>
                <w:szCs w:val="24"/>
              </w:rPr>
              <w:t>]Smith R,</w:t>
            </w:r>
            <w:r w:rsidR="00281238" w:rsidRPr="0040778A">
              <w:rPr>
                <w:rFonts w:ascii="Times New Roman" w:eastAsia="宋体" w:hAnsi="Times New Roman" w:cs="Times New Roman"/>
                <w:sz w:val="24"/>
                <w:szCs w:val="24"/>
              </w:rPr>
              <w:t xml:space="preserve"> </w:t>
            </w:r>
            <w:proofErr w:type="spellStart"/>
            <w:r w:rsidRPr="0040778A">
              <w:rPr>
                <w:rFonts w:ascii="Times New Roman" w:eastAsia="宋体" w:hAnsi="Times New Roman" w:cs="Times New Roman"/>
                <w:sz w:val="24"/>
                <w:szCs w:val="24"/>
              </w:rPr>
              <w:t>Staikouras</w:t>
            </w:r>
            <w:proofErr w:type="spellEnd"/>
            <w:r w:rsidRPr="0040778A">
              <w:rPr>
                <w:rFonts w:ascii="Times New Roman" w:eastAsia="宋体" w:hAnsi="Times New Roman" w:cs="Times New Roman"/>
                <w:sz w:val="24"/>
                <w:szCs w:val="24"/>
              </w:rPr>
              <w:t xml:space="preserve"> </w:t>
            </w:r>
            <w:proofErr w:type="spellStart"/>
            <w:r w:rsidRPr="0040778A">
              <w:rPr>
                <w:rFonts w:ascii="Times New Roman" w:eastAsia="宋体" w:hAnsi="Times New Roman" w:cs="Times New Roman"/>
                <w:sz w:val="24"/>
                <w:szCs w:val="24"/>
              </w:rPr>
              <w:t>C,Wood</w:t>
            </w:r>
            <w:proofErr w:type="spellEnd"/>
            <w:r w:rsidRPr="0040778A">
              <w:rPr>
                <w:rFonts w:ascii="Times New Roman" w:eastAsia="宋体" w:hAnsi="Times New Roman" w:cs="Times New Roman"/>
                <w:sz w:val="24"/>
                <w:szCs w:val="24"/>
              </w:rPr>
              <w:t xml:space="preserve"> </w:t>
            </w:r>
            <w:proofErr w:type="spellStart"/>
            <w:r w:rsidRPr="0040778A">
              <w:rPr>
                <w:rFonts w:ascii="Times New Roman" w:eastAsia="宋体" w:hAnsi="Times New Roman" w:cs="Times New Roman"/>
                <w:sz w:val="24"/>
                <w:szCs w:val="24"/>
              </w:rPr>
              <w:t>G.Non</w:t>
            </w:r>
            <w:proofErr w:type="spellEnd"/>
            <w:r w:rsidRPr="0040778A">
              <w:rPr>
                <w:rFonts w:ascii="Times New Roman" w:eastAsia="宋体" w:hAnsi="Times New Roman" w:cs="Times New Roman"/>
                <w:sz w:val="24"/>
                <w:szCs w:val="24"/>
              </w:rPr>
              <w:t>-interest income and total income stability.</w:t>
            </w:r>
            <w:r w:rsidR="00690477" w:rsidRPr="0040778A">
              <w:rPr>
                <w:rFonts w:ascii="Times New Roman" w:eastAsia="宋体" w:hAnsi="Times New Roman" w:cs="Times New Roman"/>
                <w:sz w:val="24"/>
                <w:szCs w:val="24"/>
              </w:rPr>
              <w:t xml:space="preserve"> </w:t>
            </w:r>
            <w:r w:rsidRPr="0040778A">
              <w:rPr>
                <w:rFonts w:ascii="Times New Roman" w:eastAsia="宋体" w:hAnsi="Times New Roman" w:cs="Times New Roman"/>
                <w:i/>
                <w:iCs/>
                <w:sz w:val="24"/>
                <w:szCs w:val="24"/>
              </w:rPr>
              <w:t>Bank of England working papers</w:t>
            </w:r>
            <w:r w:rsidRPr="0040778A">
              <w:rPr>
                <w:rFonts w:ascii="Times New Roman" w:eastAsia="宋体" w:hAnsi="Times New Roman" w:cs="Times New Roman"/>
                <w:sz w:val="24"/>
                <w:szCs w:val="24"/>
              </w:rPr>
              <w:t>,2003.</w:t>
            </w:r>
          </w:p>
          <w:p w14:paraId="6DC8989D" w14:textId="5D231135" w:rsidR="00730900" w:rsidRPr="00EF6900" w:rsidRDefault="00730900" w:rsidP="007F55E0">
            <w:pPr>
              <w:widowControl/>
              <w:jc w:val="left"/>
              <w:rPr>
                <w:rFonts w:ascii="Times New Roman" w:eastAsia="宋体" w:hAnsi="Times New Roman" w:cs="Times New Roman"/>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57A6F5CB" w14:textId="3B3040D1" w:rsidR="00CA6522" w:rsidRPr="00CA6522" w:rsidRDefault="00CA6522" w:rsidP="006F0B62">
            <w:pPr>
              <w:rPr>
                <w:rFonts w:ascii="仿宋" w:eastAsia="仿宋" w:hAnsi="仿宋"/>
                <w:color w:val="FF0000"/>
                <w:sz w:val="24"/>
                <w:szCs w:val="24"/>
              </w:rPr>
            </w:pPr>
          </w:p>
          <w:p w14:paraId="4533641F" w14:textId="77777777" w:rsidR="00CA6522" w:rsidRPr="00C12653" w:rsidRDefault="00CA6522" w:rsidP="006F0B62">
            <w:pPr>
              <w:rPr>
                <w:rFonts w:ascii="仿宋" w:eastAsia="仿宋" w:hAnsi="仿宋" w:hint="eastAsia"/>
                <w:color w:val="FF0000"/>
                <w:sz w:val="24"/>
                <w:szCs w:val="24"/>
              </w:rPr>
            </w:pPr>
          </w:p>
          <w:p w14:paraId="33532252" w14:textId="63B91669" w:rsidR="00252F6C" w:rsidRPr="00C12653" w:rsidRDefault="00252F6C" w:rsidP="004B5854">
            <w:pPr>
              <w:rPr>
                <w:rFonts w:ascii="仿宋" w:eastAsia="仿宋" w:hAnsi="仿宋"/>
                <w:sz w:val="24"/>
                <w:szCs w:val="24"/>
              </w:rPr>
            </w:pPr>
            <w:r w:rsidRPr="00C12653">
              <w:rPr>
                <w:rFonts w:ascii="仿宋" w:eastAsia="仿宋" w:hAnsi="仿宋" w:hint="eastAsia"/>
                <w:sz w:val="24"/>
                <w:szCs w:val="24"/>
              </w:rPr>
              <w:t>题</w:t>
            </w:r>
            <w:r w:rsidR="001C5A8D" w:rsidRPr="00C12653">
              <w:rPr>
                <w:rFonts w:ascii="仿宋" w:eastAsia="仿宋" w:hAnsi="仿宋" w:hint="eastAsia"/>
                <w:sz w:val="24"/>
                <w:szCs w:val="24"/>
              </w:rPr>
              <w:t xml:space="preserve">  </w:t>
            </w:r>
            <w:r w:rsidRPr="00C12653">
              <w:rPr>
                <w:rFonts w:ascii="仿宋" w:eastAsia="仿宋" w:hAnsi="仿宋" w:hint="eastAsia"/>
                <w:sz w:val="24"/>
                <w:szCs w:val="24"/>
              </w:rPr>
              <w:t>目：</w:t>
            </w:r>
            <w:r w:rsidR="004B5854" w:rsidRPr="00C12653">
              <w:rPr>
                <w:rFonts w:ascii="仿宋" w:eastAsia="仿宋" w:hAnsi="仿宋" w:hint="eastAsia"/>
                <w:sz w:val="24"/>
                <w:szCs w:val="24"/>
              </w:rPr>
              <w:t>非利息收入对国内外商业银行盈利能力的影响研究</w:t>
            </w:r>
          </w:p>
          <w:p w14:paraId="17586D5F" w14:textId="1457BD54" w:rsidR="00252F6C" w:rsidRPr="00C12653" w:rsidRDefault="00252F6C" w:rsidP="00252F6C">
            <w:pPr>
              <w:rPr>
                <w:rFonts w:ascii="仿宋" w:eastAsia="仿宋" w:hAnsi="仿宋"/>
                <w:sz w:val="24"/>
                <w:szCs w:val="24"/>
              </w:rPr>
            </w:pPr>
            <w:r w:rsidRPr="00C12653">
              <w:rPr>
                <w:rFonts w:ascii="仿宋" w:eastAsia="仿宋" w:hAnsi="仿宋" w:hint="eastAsia"/>
                <w:sz w:val="24"/>
                <w:szCs w:val="24"/>
              </w:rPr>
              <w:t>主题词：</w:t>
            </w:r>
            <w:r w:rsidR="00572826" w:rsidRPr="00C12653">
              <w:rPr>
                <w:rFonts w:ascii="仿宋" w:eastAsia="仿宋" w:hAnsi="仿宋" w:hint="eastAsia"/>
                <w:sz w:val="24"/>
                <w:szCs w:val="24"/>
              </w:rPr>
              <w:t>非利息收入 商业银行 盈利能力</w:t>
            </w:r>
          </w:p>
          <w:p w14:paraId="72672957" w14:textId="7AA9F194" w:rsidR="00F12064" w:rsidRPr="00C12653" w:rsidRDefault="00F12064" w:rsidP="00252F6C">
            <w:pPr>
              <w:rPr>
                <w:rFonts w:ascii="仿宋" w:eastAsia="仿宋" w:hAnsi="仿宋"/>
                <w:sz w:val="24"/>
                <w:szCs w:val="24"/>
              </w:rPr>
            </w:pPr>
          </w:p>
          <w:p w14:paraId="64A5A816" w14:textId="236E56FC" w:rsidR="00F12064" w:rsidRPr="00C12653" w:rsidRDefault="00F12064" w:rsidP="00252F6C">
            <w:pPr>
              <w:rPr>
                <w:rFonts w:ascii="仿宋" w:eastAsia="仿宋" w:hAnsi="仿宋"/>
                <w:sz w:val="24"/>
                <w:szCs w:val="24"/>
              </w:rPr>
            </w:pPr>
            <w:r w:rsidRPr="00C12653">
              <w:rPr>
                <w:rFonts w:ascii="仿宋" w:eastAsia="仿宋" w:hAnsi="仿宋" w:hint="eastAsia"/>
                <w:sz w:val="24"/>
                <w:szCs w:val="24"/>
              </w:rPr>
              <w:t>中文摘要</w:t>
            </w:r>
          </w:p>
          <w:p w14:paraId="5E404D29" w14:textId="518A0AA3" w:rsidR="00F12064" w:rsidRPr="00C12653" w:rsidRDefault="00F12064" w:rsidP="00252F6C">
            <w:pPr>
              <w:rPr>
                <w:rFonts w:ascii="仿宋" w:eastAsia="仿宋" w:hAnsi="仿宋"/>
                <w:sz w:val="24"/>
                <w:szCs w:val="24"/>
              </w:rPr>
            </w:pPr>
            <w:r w:rsidRPr="00C12653">
              <w:rPr>
                <w:rFonts w:ascii="仿宋" w:eastAsia="仿宋" w:hAnsi="仿宋" w:hint="eastAsia"/>
                <w:sz w:val="24"/>
                <w:szCs w:val="24"/>
              </w:rPr>
              <w:t>英文摘要</w:t>
            </w:r>
          </w:p>
          <w:p w14:paraId="694BC374" w14:textId="35419956" w:rsidR="00F12064" w:rsidRPr="00C12653" w:rsidRDefault="00F12064" w:rsidP="00F12064">
            <w:pPr>
              <w:rPr>
                <w:rFonts w:ascii="仿宋" w:eastAsia="仿宋" w:hAnsi="仿宋"/>
                <w:sz w:val="24"/>
                <w:szCs w:val="24"/>
              </w:rPr>
            </w:pPr>
            <w:r w:rsidRPr="00C12653">
              <w:rPr>
                <w:rFonts w:ascii="仿宋" w:eastAsia="仿宋" w:hAnsi="仿宋" w:hint="eastAsia"/>
                <w:sz w:val="24"/>
                <w:szCs w:val="24"/>
              </w:rPr>
              <w:t xml:space="preserve">第1章 </w:t>
            </w:r>
            <w:r w:rsidR="0078652C" w:rsidRPr="00C12653">
              <w:rPr>
                <w:rFonts w:ascii="仿宋" w:eastAsia="仿宋" w:hAnsi="仿宋" w:hint="eastAsia"/>
                <w:sz w:val="24"/>
                <w:szCs w:val="24"/>
              </w:rPr>
              <w:t>绪论</w:t>
            </w:r>
          </w:p>
          <w:p w14:paraId="4AD9B41D" w14:textId="50B9A69A" w:rsidR="00F12064" w:rsidRPr="00C12653" w:rsidRDefault="00F12064" w:rsidP="00F12064">
            <w:pPr>
              <w:ind w:firstLineChars="129" w:firstLine="310"/>
              <w:rPr>
                <w:rFonts w:ascii="仿宋" w:eastAsia="仿宋" w:hAnsi="仿宋"/>
                <w:sz w:val="24"/>
                <w:szCs w:val="24"/>
              </w:rPr>
            </w:pPr>
            <w:r w:rsidRPr="00C12653">
              <w:rPr>
                <w:rFonts w:ascii="仿宋" w:eastAsia="仿宋" w:hAnsi="仿宋" w:hint="eastAsia"/>
                <w:sz w:val="24"/>
                <w:szCs w:val="24"/>
              </w:rPr>
              <w:t>1.1研究背景</w:t>
            </w:r>
            <w:r w:rsidR="003A7885" w:rsidRPr="00C12653">
              <w:rPr>
                <w:rFonts w:ascii="仿宋" w:eastAsia="仿宋" w:hAnsi="仿宋" w:hint="eastAsia"/>
                <w:sz w:val="24"/>
                <w:szCs w:val="24"/>
              </w:rPr>
              <w:t>及意义</w:t>
            </w:r>
          </w:p>
          <w:p w14:paraId="6F1B1EC2" w14:textId="61EB8AB9" w:rsidR="0078652C" w:rsidRPr="00C12653" w:rsidRDefault="003A7885" w:rsidP="0078652C">
            <w:pPr>
              <w:ind w:firstLineChars="129" w:firstLine="310"/>
              <w:rPr>
                <w:rFonts w:ascii="仿宋" w:eastAsia="仿宋" w:hAnsi="仿宋"/>
                <w:sz w:val="24"/>
                <w:szCs w:val="24"/>
              </w:rPr>
            </w:pPr>
            <w:r w:rsidRPr="00C12653">
              <w:rPr>
                <w:rFonts w:ascii="仿宋" w:eastAsia="仿宋" w:hAnsi="仿宋" w:hint="eastAsia"/>
                <w:sz w:val="24"/>
                <w:szCs w:val="24"/>
              </w:rPr>
              <w:t>1.2</w:t>
            </w:r>
            <w:r w:rsidR="00F12064" w:rsidRPr="00C12653">
              <w:rPr>
                <w:rFonts w:ascii="仿宋" w:eastAsia="仿宋" w:hAnsi="仿宋" w:hint="eastAsia"/>
                <w:sz w:val="24"/>
                <w:szCs w:val="24"/>
              </w:rPr>
              <w:t>国内外研究综述</w:t>
            </w:r>
          </w:p>
          <w:p w14:paraId="0A412E33" w14:textId="21F71F0E" w:rsidR="003A7885" w:rsidRPr="00C12653" w:rsidRDefault="00F12064" w:rsidP="0078652C">
            <w:pPr>
              <w:ind w:firstLineChars="129" w:firstLine="310"/>
              <w:rPr>
                <w:rFonts w:ascii="仿宋" w:eastAsia="仿宋" w:hAnsi="仿宋"/>
                <w:sz w:val="24"/>
                <w:szCs w:val="24"/>
              </w:rPr>
            </w:pPr>
            <w:r w:rsidRPr="00C12653">
              <w:rPr>
                <w:rFonts w:ascii="仿宋" w:eastAsia="仿宋" w:hAnsi="仿宋" w:hint="eastAsia"/>
                <w:sz w:val="24"/>
                <w:szCs w:val="24"/>
              </w:rPr>
              <w:t>1.</w:t>
            </w:r>
            <w:r w:rsidR="003A7885" w:rsidRPr="00C12653">
              <w:rPr>
                <w:rFonts w:ascii="仿宋" w:eastAsia="仿宋" w:hAnsi="仿宋" w:hint="eastAsia"/>
                <w:sz w:val="24"/>
                <w:szCs w:val="24"/>
              </w:rPr>
              <w:t>3</w:t>
            </w:r>
            <w:r w:rsidRPr="00C12653">
              <w:rPr>
                <w:rFonts w:ascii="仿宋" w:eastAsia="仿宋" w:hAnsi="仿宋" w:hint="eastAsia"/>
                <w:sz w:val="24"/>
                <w:szCs w:val="24"/>
              </w:rPr>
              <w:t>研究思路</w:t>
            </w:r>
            <w:r w:rsidR="0017020C" w:rsidRPr="00C12653">
              <w:rPr>
                <w:rFonts w:ascii="仿宋" w:eastAsia="仿宋" w:hAnsi="仿宋" w:hint="eastAsia"/>
                <w:sz w:val="24"/>
                <w:szCs w:val="24"/>
              </w:rPr>
              <w:t>及</w:t>
            </w:r>
            <w:r w:rsidRPr="00C12653">
              <w:rPr>
                <w:rFonts w:ascii="仿宋" w:eastAsia="仿宋" w:hAnsi="仿宋" w:hint="eastAsia"/>
                <w:sz w:val="24"/>
                <w:szCs w:val="24"/>
              </w:rPr>
              <w:t>内容</w:t>
            </w:r>
          </w:p>
          <w:p w14:paraId="612FB5E5" w14:textId="3E652517" w:rsidR="00F12064" w:rsidRPr="00C12653" w:rsidRDefault="003A7885" w:rsidP="0078652C">
            <w:pPr>
              <w:ind w:firstLineChars="129" w:firstLine="310"/>
              <w:rPr>
                <w:rFonts w:ascii="仿宋" w:eastAsia="仿宋" w:hAnsi="仿宋"/>
                <w:sz w:val="24"/>
                <w:szCs w:val="24"/>
              </w:rPr>
            </w:pPr>
            <w:r w:rsidRPr="00C12653">
              <w:rPr>
                <w:rFonts w:ascii="仿宋" w:eastAsia="仿宋" w:hAnsi="仿宋" w:hint="eastAsia"/>
                <w:sz w:val="24"/>
                <w:szCs w:val="24"/>
              </w:rPr>
              <w:t>1.4</w:t>
            </w:r>
            <w:r w:rsidR="00F12064" w:rsidRPr="00C12653">
              <w:rPr>
                <w:rFonts w:ascii="仿宋" w:eastAsia="仿宋" w:hAnsi="仿宋" w:hint="eastAsia"/>
                <w:sz w:val="24"/>
                <w:szCs w:val="24"/>
              </w:rPr>
              <w:t>创新点</w:t>
            </w:r>
          </w:p>
          <w:p w14:paraId="7D0E5817" w14:textId="58E5BD60" w:rsidR="00C074E7" w:rsidRPr="00C12653" w:rsidRDefault="003A7885" w:rsidP="003A7885">
            <w:pPr>
              <w:rPr>
                <w:rFonts w:ascii="仿宋" w:eastAsia="仿宋" w:hAnsi="仿宋"/>
                <w:sz w:val="24"/>
                <w:szCs w:val="24"/>
              </w:rPr>
            </w:pPr>
            <w:r w:rsidRPr="00C12653">
              <w:rPr>
                <w:rFonts w:ascii="仿宋" w:eastAsia="仿宋" w:hAnsi="仿宋" w:hint="eastAsia"/>
                <w:sz w:val="24"/>
                <w:szCs w:val="24"/>
              </w:rPr>
              <w:t xml:space="preserve">第2章 </w:t>
            </w:r>
            <w:r w:rsidR="00C074E7" w:rsidRPr="00C12653">
              <w:rPr>
                <w:rFonts w:ascii="仿宋" w:eastAsia="仿宋" w:hAnsi="仿宋" w:hint="eastAsia"/>
                <w:sz w:val="24"/>
                <w:szCs w:val="24"/>
              </w:rPr>
              <w:t>文献综述</w:t>
            </w:r>
            <w:r w:rsidR="00CA6522" w:rsidRPr="00CA6522">
              <w:rPr>
                <w:rFonts w:ascii="仿宋" w:eastAsia="仿宋" w:hAnsi="仿宋" w:hint="eastAsia"/>
                <w:sz w:val="24"/>
                <w:szCs w:val="24"/>
              </w:rPr>
              <w:t>与概念界定</w:t>
            </w:r>
          </w:p>
          <w:p w14:paraId="1F4AD91D" w14:textId="08AF5B51" w:rsidR="00C074E7" w:rsidRPr="00C12653" w:rsidRDefault="00C074E7" w:rsidP="00C074E7">
            <w:pPr>
              <w:ind w:firstLineChars="129" w:firstLine="310"/>
              <w:rPr>
                <w:rFonts w:ascii="仿宋" w:eastAsia="仿宋" w:hAnsi="仿宋"/>
                <w:sz w:val="24"/>
                <w:szCs w:val="24"/>
              </w:rPr>
            </w:pPr>
            <w:r w:rsidRPr="00C12653">
              <w:rPr>
                <w:rFonts w:ascii="仿宋" w:eastAsia="仿宋" w:hAnsi="仿宋" w:hint="eastAsia"/>
                <w:sz w:val="24"/>
                <w:szCs w:val="24"/>
              </w:rPr>
              <w:t>2.1国外文献综述</w:t>
            </w:r>
          </w:p>
          <w:p w14:paraId="4A4EDA70" w14:textId="0EEC92D2" w:rsidR="00C074E7" w:rsidRPr="00C12653" w:rsidRDefault="00C074E7" w:rsidP="00C074E7">
            <w:pPr>
              <w:ind w:firstLineChars="129" w:firstLine="310"/>
              <w:rPr>
                <w:rFonts w:ascii="仿宋" w:eastAsia="仿宋" w:hAnsi="仿宋"/>
                <w:sz w:val="24"/>
                <w:szCs w:val="24"/>
              </w:rPr>
            </w:pPr>
            <w:r w:rsidRPr="00C12653">
              <w:rPr>
                <w:rFonts w:ascii="仿宋" w:eastAsia="仿宋" w:hAnsi="仿宋" w:hint="eastAsia"/>
                <w:sz w:val="24"/>
                <w:szCs w:val="24"/>
              </w:rPr>
              <w:t>2.2国内文献综述</w:t>
            </w:r>
          </w:p>
          <w:p w14:paraId="24C92D4D" w14:textId="5F9E5CFF" w:rsidR="00C074E7" w:rsidRDefault="00C074E7" w:rsidP="00C074E7">
            <w:pPr>
              <w:ind w:firstLineChars="129" w:firstLine="310"/>
              <w:rPr>
                <w:rFonts w:ascii="仿宋" w:eastAsia="仿宋" w:hAnsi="仿宋"/>
                <w:sz w:val="24"/>
                <w:szCs w:val="24"/>
              </w:rPr>
            </w:pPr>
            <w:r w:rsidRPr="00C12653">
              <w:rPr>
                <w:rFonts w:ascii="仿宋" w:eastAsia="仿宋" w:hAnsi="仿宋" w:hint="eastAsia"/>
                <w:sz w:val="24"/>
                <w:szCs w:val="24"/>
              </w:rPr>
              <w:t>2.3文献评述</w:t>
            </w:r>
          </w:p>
          <w:p w14:paraId="65483337" w14:textId="77777777" w:rsidR="00CA6522" w:rsidRPr="00C12653" w:rsidRDefault="00CA6522" w:rsidP="00CA6522">
            <w:pPr>
              <w:ind w:firstLineChars="129" w:firstLine="31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.4</w:t>
            </w:r>
            <w:r w:rsidRPr="00C12653">
              <w:rPr>
                <w:rFonts w:ascii="仿宋" w:eastAsia="仿宋" w:hAnsi="仿宋" w:hint="eastAsia"/>
                <w:sz w:val="24"/>
                <w:szCs w:val="24"/>
              </w:rPr>
              <w:t>非利息收入概念、构成与特征</w:t>
            </w:r>
          </w:p>
          <w:p w14:paraId="1DE1C15D" w14:textId="2C092D2F" w:rsidR="00CA6522" w:rsidRPr="00C12653" w:rsidRDefault="00CA6522" w:rsidP="00CA6522">
            <w:pPr>
              <w:ind w:firstLineChars="129" w:firstLine="310"/>
              <w:rPr>
                <w:rFonts w:ascii="仿宋" w:eastAsia="仿宋" w:hAnsi="仿宋"/>
                <w:sz w:val="24"/>
                <w:szCs w:val="24"/>
              </w:rPr>
            </w:pPr>
            <w:r>
              <w:rPr>
                <w:rFonts w:ascii="仿宋" w:eastAsia="仿宋" w:hAnsi="仿宋"/>
                <w:sz w:val="24"/>
                <w:szCs w:val="24"/>
              </w:rPr>
              <w:t>2.5</w:t>
            </w:r>
            <w:r w:rsidRPr="00C12653">
              <w:rPr>
                <w:rFonts w:ascii="仿宋" w:eastAsia="仿宋" w:hAnsi="仿宋" w:hint="eastAsia"/>
                <w:sz w:val="24"/>
                <w:szCs w:val="24"/>
              </w:rPr>
              <w:t>财富业务非利息收入界定</w:t>
            </w:r>
          </w:p>
          <w:p w14:paraId="5F73BD27" w14:textId="4986350D" w:rsidR="00002B38" w:rsidRPr="00002B38" w:rsidRDefault="00CA6522" w:rsidP="001D6404">
            <w:pPr>
              <w:ind w:firstLineChars="129" w:firstLine="310"/>
              <w:rPr>
                <w:rFonts w:ascii="仿宋" w:eastAsia="仿宋" w:hAnsi="仿宋" w:hint="eastAsia"/>
                <w:sz w:val="24"/>
                <w:szCs w:val="24"/>
              </w:rPr>
            </w:pPr>
            <w:r>
              <w:rPr>
                <w:rFonts w:ascii="仿宋" w:eastAsia="仿宋" w:hAnsi="仿宋"/>
                <w:sz w:val="24"/>
                <w:szCs w:val="24"/>
              </w:rPr>
              <w:t>2.6</w:t>
            </w:r>
            <w:r w:rsidRPr="00C12653">
              <w:rPr>
                <w:rFonts w:ascii="仿宋" w:eastAsia="仿宋" w:hAnsi="仿宋" w:hint="eastAsia"/>
                <w:sz w:val="24"/>
                <w:szCs w:val="24"/>
              </w:rPr>
              <w:t>盈利能力概念与评价指标</w:t>
            </w:r>
          </w:p>
          <w:p w14:paraId="71B22A34" w14:textId="13A6B4E0" w:rsidR="003A7885" w:rsidRPr="00C12653" w:rsidRDefault="00D2602C" w:rsidP="003A7885">
            <w:pPr>
              <w:rPr>
                <w:rFonts w:ascii="仿宋" w:eastAsia="仿宋" w:hAnsi="仿宋"/>
                <w:sz w:val="24"/>
                <w:szCs w:val="24"/>
              </w:rPr>
            </w:pPr>
            <w:r w:rsidRPr="00C12653">
              <w:rPr>
                <w:rFonts w:ascii="仿宋" w:eastAsia="仿宋" w:hAnsi="仿宋" w:hint="eastAsia"/>
                <w:sz w:val="24"/>
                <w:szCs w:val="24"/>
              </w:rPr>
              <w:t xml:space="preserve">第3章 </w:t>
            </w:r>
            <w:r w:rsidR="00A95CE1">
              <w:rPr>
                <w:rFonts w:ascii="仿宋" w:eastAsia="仿宋" w:hAnsi="仿宋" w:hint="eastAsia"/>
                <w:sz w:val="24"/>
                <w:szCs w:val="24"/>
              </w:rPr>
              <w:t>中美</w:t>
            </w:r>
            <w:r w:rsidR="00953E03" w:rsidRPr="00C12653">
              <w:rPr>
                <w:rFonts w:ascii="仿宋" w:eastAsia="仿宋" w:hAnsi="仿宋" w:hint="eastAsia"/>
                <w:sz w:val="24"/>
                <w:szCs w:val="24"/>
              </w:rPr>
              <w:t>非利息收入</w:t>
            </w:r>
            <w:r w:rsidR="00CD7575">
              <w:rPr>
                <w:rFonts w:ascii="仿宋" w:eastAsia="仿宋" w:hAnsi="仿宋" w:hint="eastAsia"/>
                <w:sz w:val="24"/>
                <w:szCs w:val="24"/>
              </w:rPr>
              <w:t>现</w:t>
            </w:r>
            <w:r w:rsidR="00771CBD">
              <w:rPr>
                <w:rFonts w:ascii="仿宋" w:eastAsia="仿宋" w:hAnsi="仿宋" w:hint="eastAsia"/>
                <w:sz w:val="24"/>
                <w:szCs w:val="24"/>
              </w:rPr>
              <w:t>状分析</w:t>
            </w:r>
          </w:p>
          <w:p w14:paraId="0A72CEEA" w14:textId="3B81558C" w:rsidR="00BB2D97" w:rsidRPr="00C12653" w:rsidRDefault="00F754D2" w:rsidP="00D2602C">
            <w:pPr>
              <w:ind w:firstLineChars="129" w:firstLine="310"/>
              <w:rPr>
                <w:rFonts w:ascii="仿宋" w:eastAsia="仿宋" w:hAnsi="仿宋"/>
                <w:sz w:val="24"/>
                <w:szCs w:val="24"/>
              </w:rPr>
            </w:pPr>
            <w:r w:rsidRPr="00C12653">
              <w:rPr>
                <w:rFonts w:ascii="仿宋" w:eastAsia="仿宋" w:hAnsi="仿宋" w:hint="eastAsia"/>
                <w:sz w:val="24"/>
                <w:szCs w:val="24"/>
              </w:rPr>
              <w:t>3</w:t>
            </w:r>
            <w:r w:rsidR="00D2602C" w:rsidRPr="00C12653">
              <w:rPr>
                <w:rFonts w:ascii="仿宋" w:eastAsia="仿宋" w:hAnsi="仿宋" w:hint="eastAsia"/>
                <w:sz w:val="24"/>
                <w:szCs w:val="24"/>
              </w:rPr>
              <w:t>.5</w:t>
            </w:r>
            <w:r w:rsidR="00BB2D97" w:rsidRPr="00C12653">
              <w:rPr>
                <w:rFonts w:ascii="仿宋" w:eastAsia="仿宋" w:hAnsi="仿宋" w:hint="eastAsia"/>
                <w:sz w:val="24"/>
                <w:szCs w:val="24"/>
              </w:rPr>
              <w:t>我国商业银行</w:t>
            </w:r>
            <w:r w:rsidR="00CE78BC" w:rsidRPr="00C12653">
              <w:rPr>
                <w:rFonts w:ascii="仿宋" w:eastAsia="仿宋" w:hAnsi="仿宋" w:hint="eastAsia"/>
                <w:sz w:val="24"/>
                <w:szCs w:val="24"/>
              </w:rPr>
              <w:t>非利息业务发展现状</w:t>
            </w:r>
          </w:p>
          <w:p w14:paraId="68D545A4" w14:textId="18B282AC" w:rsidR="00CE78BC" w:rsidRPr="00C12653" w:rsidRDefault="00F754D2" w:rsidP="00D14BB8">
            <w:pPr>
              <w:ind w:firstLineChars="130" w:firstLine="312"/>
              <w:rPr>
                <w:rFonts w:ascii="仿宋" w:eastAsia="仿宋" w:hAnsi="仿宋"/>
                <w:sz w:val="24"/>
                <w:szCs w:val="24"/>
              </w:rPr>
            </w:pPr>
            <w:r w:rsidRPr="00C12653">
              <w:rPr>
                <w:rFonts w:ascii="仿宋" w:eastAsia="仿宋" w:hAnsi="仿宋" w:hint="eastAsia"/>
                <w:sz w:val="24"/>
                <w:szCs w:val="24"/>
              </w:rPr>
              <w:t>3</w:t>
            </w:r>
            <w:r w:rsidR="00D2602C" w:rsidRPr="00C12653">
              <w:rPr>
                <w:rFonts w:ascii="仿宋" w:eastAsia="仿宋" w:hAnsi="仿宋" w:hint="eastAsia"/>
                <w:sz w:val="24"/>
                <w:szCs w:val="24"/>
              </w:rPr>
              <w:t>.6</w:t>
            </w:r>
            <w:r w:rsidR="00CE78BC" w:rsidRPr="00C12653">
              <w:rPr>
                <w:rFonts w:ascii="仿宋" w:eastAsia="仿宋" w:hAnsi="仿宋" w:hint="eastAsia"/>
                <w:sz w:val="24"/>
                <w:szCs w:val="24"/>
              </w:rPr>
              <w:t>美国商业银行非利息业务发展现状</w:t>
            </w:r>
          </w:p>
          <w:p w14:paraId="54ED1605" w14:textId="6C8551E2" w:rsidR="004A7EAF" w:rsidRDefault="00F754D2" w:rsidP="00D14BB8">
            <w:pPr>
              <w:ind w:firstLineChars="130" w:firstLine="312"/>
              <w:rPr>
                <w:rFonts w:ascii="仿宋" w:eastAsia="仿宋" w:hAnsi="仿宋"/>
                <w:sz w:val="24"/>
                <w:szCs w:val="24"/>
              </w:rPr>
            </w:pPr>
            <w:r w:rsidRPr="00C12653">
              <w:rPr>
                <w:rFonts w:ascii="仿宋" w:eastAsia="仿宋" w:hAnsi="仿宋" w:hint="eastAsia"/>
                <w:sz w:val="24"/>
                <w:szCs w:val="24"/>
              </w:rPr>
              <w:t>3</w:t>
            </w:r>
            <w:r w:rsidR="00D2602C" w:rsidRPr="00C12653">
              <w:rPr>
                <w:rFonts w:ascii="仿宋" w:eastAsia="仿宋" w:hAnsi="仿宋" w:hint="eastAsia"/>
                <w:sz w:val="24"/>
                <w:szCs w:val="24"/>
              </w:rPr>
              <w:t>.7</w:t>
            </w:r>
            <w:r w:rsidR="00CE78BC" w:rsidRPr="00C12653">
              <w:rPr>
                <w:rFonts w:ascii="仿宋" w:eastAsia="仿宋" w:hAnsi="仿宋" w:hint="eastAsia"/>
                <w:sz w:val="24"/>
                <w:szCs w:val="24"/>
              </w:rPr>
              <w:t>中美商业银行非利息业务对比分析</w:t>
            </w:r>
          </w:p>
          <w:p w14:paraId="51A32F94" w14:textId="6F6AD3FB" w:rsidR="001D6404" w:rsidRDefault="001D6404" w:rsidP="001D6404">
            <w:pPr>
              <w:rPr>
                <w:rFonts w:ascii="仿宋" w:eastAsia="仿宋" w:hAnsi="仿宋"/>
                <w:sz w:val="24"/>
                <w:szCs w:val="24"/>
              </w:rPr>
            </w:pPr>
            <w:r w:rsidRPr="00C12653">
              <w:rPr>
                <w:rFonts w:ascii="仿宋" w:eastAsia="仿宋" w:hAnsi="仿宋" w:hint="eastAsia"/>
                <w:sz w:val="24"/>
                <w:szCs w:val="24"/>
              </w:rPr>
              <w:t>第</w:t>
            </w:r>
            <w:r>
              <w:rPr>
                <w:rFonts w:ascii="仿宋" w:eastAsia="仿宋" w:hAnsi="仿宋" w:hint="eastAsia"/>
                <w:sz w:val="24"/>
                <w:szCs w:val="24"/>
              </w:rPr>
              <w:t>4</w:t>
            </w:r>
            <w:r w:rsidRPr="00C12653">
              <w:rPr>
                <w:rFonts w:ascii="仿宋" w:eastAsia="仿宋" w:hAnsi="仿宋" w:hint="eastAsia"/>
                <w:sz w:val="24"/>
                <w:szCs w:val="24"/>
              </w:rPr>
              <w:t>章</w:t>
            </w:r>
            <w:r>
              <w:rPr>
                <w:rFonts w:ascii="仿宋" w:eastAsia="仿宋" w:hAnsi="仿宋" w:hint="eastAsia"/>
                <w:sz w:val="24"/>
                <w:szCs w:val="24"/>
              </w:rPr>
              <w:t xml:space="preserve"> </w:t>
            </w:r>
            <w:r w:rsidRPr="00C12653">
              <w:rPr>
                <w:rFonts w:ascii="仿宋" w:eastAsia="仿宋" w:hAnsi="仿宋" w:hint="eastAsia"/>
                <w:sz w:val="24"/>
                <w:szCs w:val="24"/>
              </w:rPr>
              <w:t>非利息收入与商业银行盈利能力的理论分析</w:t>
            </w:r>
          </w:p>
          <w:p w14:paraId="705345CF" w14:textId="224E8F87" w:rsidR="00C24D5F" w:rsidRDefault="00F44310" w:rsidP="00F44310">
            <w:pPr>
              <w:ind w:firstLineChars="130" w:firstLine="312"/>
              <w:rPr>
                <w:rFonts w:ascii="仿宋" w:eastAsia="仿宋" w:hAnsi="仿宋"/>
                <w:sz w:val="24"/>
                <w:szCs w:val="24"/>
              </w:rPr>
            </w:pPr>
            <w:r>
              <w:rPr>
                <w:rFonts w:ascii="仿宋" w:eastAsia="仿宋" w:hAnsi="仿宋" w:hint="eastAsia"/>
                <w:sz w:val="24"/>
                <w:szCs w:val="24"/>
              </w:rPr>
              <w:t>4</w:t>
            </w:r>
            <w:r>
              <w:rPr>
                <w:rFonts w:ascii="仿宋" w:eastAsia="仿宋" w:hAnsi="仿宋"/>
                <w:sz w:val="24"/>
                <w:szCs w:val="24"/>
              </w:rPr>
              <w:t>.1</w:t>
            </w:r>
            <w:r>
              <w:rPr>
                <w:rFonts w:ascii="仿宋" w:eastAsia="仿宋" w:hAnsi="仿宋" w:hint="eastAsia"/>
                <w:sz w:val="24"/>
                <w:szCs w:val="24"/>
              </w:rPr>
              <w:t xml:space="preserve">多元化理论 </w:t>
            </w:r>
          </w:p>
          <w:p w14:paraId="1DE906D0" w14:textId="7E0A647B" w:rsidR="00F44310" w:rsidRDefault="00F44310" w:rsidP="00F44310">
            <w:pPr>
              <w:ind w:firstLineChars="130" w:firstLine="312"/>
              <w:rPr>
                <w:rFonts w:ascii="仿宋" w:eastAsia="仿宋" w:hAnsi="仿宋"/>
                <w:sz w:val="24"/>
                <w:szCs w:val="24"/>
              </w:rPr>
            </w:pPr>
            <w:r>
              <w:rPr>
                <w:rFonts w:ascii="仿宋" w:eastAsia="仿宋" w:hAnsi="仿宋" w:hint="eastAsia"/>
                <w:sz w:val="24"/>
                <w:szCs w:val="24"/>
              </w:rPr>
              <w:t>4</w:t>
            </w:r>
            <w:r>
              <w:rPr>
                <w:rFonts w:ascii="仿宋" w:eastAsia="仿宋" w:hAnsi="仿宋"/>
                <w:sz w:val="24"/>
                <w:szCs w:val="24"/>
              </w:rPr>
              <w:t>.2</w:t>
            </w:r>
            <w:r>
              <w:rPr>
                <w:rFonts w:ascii="仿宋" w:eastAsia="仿宋" w:hAnsi="仿宋" w:hint="eastAsia"/>
                <w:sz w:val="24"/>
                <w:szCs w:val="24"/>
              </w:rPr>
              <w:t>规模经济与范围经济</w:t>
            </w:r>
          </w:p>
          <w:p w14:paraId="28C98E05" w14:textId="3D38D841" w:rsidR="00F44310" w:rsidRPr="00C12653" w:rsidRDefault="00F44310" w:rsidP="00F44310">
            <w:pPr>
              <w:ind w:firstLineChars="130" w:firstLine="312"/>
              <w:rPr>
                <w:rFonts w:ascii="仿宋" w:eastAsia="仿宋" w:hAnsi="仿宋" w:hint="eastAsia"/>
                <w:sz w:val="24"/>
                <w:szCs w:val="24"/>
              </w:rPr>
            </w:pPr>
            <w:r>
              <w:rPr>
                <w:rFonts w:ascii="仿宋" w:eastAsia="仿宋" w:hAnsi="仿宋" w:hint="eastAsia"/>
                <w:sz w:val="24"/>
                <w:szCs w:val="24"/>
              </w:rPr>
              <w:t>4</w:t>
            </w:r>
            <w:r>
              <w:rPr>
                <w:rFonts w:ascii="仿宋" w:eastAsia="仿宋" w:hAnsi="仿宋"/>
                <w:sz w:val="24"/>
                <w:szCs w:val="24"/>
              </w:rPr>
              <w:t>.3</w:t>
            </w:r>
            <w:r>
              <w:rPr>
                <w:rFonts w:ascii="仿宋" w:eastAsia="仿宋" w:hAnsi="仿宋" w:hint="eastAsia"/>
                <w:sz w:val="24"/>
                <w:szCs w:val="24"/>
              </w:rPr>
              <w:t>投资组合理论</w:t>
            </w:r>
          </w:p>
          <w:p w14:paraId="39D7D787" w14:textId="2850F8AB" w:rsidR="00BB2D97" w:rsidRPr="00C12653" w:rsidRDefault="00BB2D97" w:rsidP="00BB2D97">
            <w:pPr>
              <w:rPr>
                <w:rFonts w:ascii="仿宋" w:eastAsia="仿宋" w:hAnsi="仿宋"/>
                <w:sz w:val="24"/>
                <w:szCs w:val="24"/>
              </w:rPr>
            </w:pPr>
            <w:r w:rsidRPr="00C12653">
              <w:rPr>
                <w:rFonts w:ascii="仿宋" w:eastAsia="仿宋" w:hAnsi="仿宋" w:hint="eastAsia"/>
                <w:sz w:val="24"/>
                <w:szCs w:val="24"/>
              </w:rPr>
              <w:t>第</w:t>
            </w:r>
            <w:r w:rsidR="00820420">
              <w:rPr>
                <w:rFonts w:ascii="仿宋" w:eastAsia="仿宋" w:hAnsi="仿宋"/>
                <w:sz w:val="24"/>
                <w:szCs w:val="24"/>
              </w:rPr>
              <w:t>5</w:t>
            </w:r>
            <w:r w:rsidRPr="00C12653">
              <w:rPr>
                <w:rFonts w:ascii="仿宋" w:eastAsia="仿宋" w:hAnsi="仿宋" w:hint="eastAsia"/>
                <w:sz w:val="24"/>
                <w:szCs w:val="24"/>
              </w:rPr>
              <w:t>章 非利息收入</w:t>
            </w:r>
            <w:r w:rsidR="006931EC" w:rsidRPr="00C12653">
              <w:rPr>
                <w:rFonts w:ascii="仿宋" w:eastAsia="仿宋" w:hAnsi="仿宋" w:hint="eastAsia"/>
                <w:sz w:val="24"/>
                <w:szCs w:val="24"/>
              </w:rPr>
              <w:t>影响</w:t>
            </w:r>
            <w:r w:rsidRPr="00C12653">
              <w:rPr>
                <w:rFonts w:ascii="仿宋" w:eastAsia="仿宋" w:hAnsi="仿宋" w:hint="eastAsia"/>
                <w:sz w:val="24"/>
                <w:szCs w:val="24"/>
              </w:rPr>
              <w:t>商业银行盈利能力的实证研究</w:t>
            </w:r>
          </w:p>
          <w:p w14:paraId="28743461" w14:textId="24F77A1A" w:rsidR="00BB2D97" w:rsidRPr="00C12653" w:rsidRDefault="00820420" w:rsidP="00D14BB8">
            <w:pPr>
              <w:ind w:firstLineChars="130" w:firstLine="312"/>
              <w:rPr>
                <w:rFonts w:ascii="仿宋" w:eastAsia="仿宋" w:hAnsi="仿宋"/>
                <w:sz w:val="24"/>
                <w:szCs w:val="24"/>
              </w:rPr>
            </w:pPr>
            <w:r>
              <w:rPr>
                <w:rFonts w:ascii="仿宋" w:eastAsia="仿宋" w:hAnsi="仿宋"/>
                <w:sz w:val="24"/>
                <w:szCs w:val="24"/>
              </w:rPr>
              <w:t>5</w:t>
            </w:r>
            <w:r w:rsidR="00BB2D97" w:rsidRPr="00C12653">
              <w:rPr>
                <w:rFonts w:ascii="仿宋" w:eastAsia="仿宋" w:hAnsi="仿宋" w:hint="eastAsia"/>
                <w:sz w:val="24"/>
                <w:szCs w:val="24"/>
              </w:rPr>
              <w:t>.1</w:t>
            </w:r>
            <w:r w:rsidR="00896A11" w:rsidRPr="00C12653">
              <w:rPr>
                <w:rFonts w:ascii="仿宋" w:eastAsia="仿宋" w:hAnsi="仿宋" w:hint="eastAsia"/>
                <w:sz w:val="24"/>
                <w:szCs w:val="24"/>
              </w:rPr>
              <w:t xml:space="preserve">变量定义 </w:t>
            </w:r>
          </w:p>
          <w:p w14:paraId="3B03872E" w14:textId="2A52F873" w:rsidR="00BB2D97" w:rsidRPr="00C12653" w:rsidRDefault="00820420" w:rsidP="00D14BB8">
            <w:pPr>
              <w:ind w:firstLineChars="130" w:firstLine="312"/>
              <w:rPr>
                <w:rFonts w:ascii="仿宋" w:eastAsia="仿宋" w:hAnsi="仿宋"/>
                <w:sz w:val="24"/>
                <w:szCs w:val="24"/>
              </w:rPr>
            </w:pPr>
            <w:r>
              <w:rPr>
                <w:rFonts w:ascii="仿宋" w:eastAsia="仿宋" w:hAnsi="仿宋"/>
                <w:sz w:val="24"/>
                <w:szCs w:val="24"/>
              </w:rPr>
              <w:t>5</w:t>
            </w:r>
            <w:r w:rsidR="00BB2D97" w:rsidRPr="00C12653">
              <w:rPr>
                <w:rFonts w:ascii="仿宋" w:eastAsia="仿宋" w:hAnsi="仿宋" w:hint="eastAsia"/>
                <w:sz w:val="24"/>
                <w:szCs w:val="24"/>
              </w:rPr>
              <w:t>.2</w:t>
            </w:r>
            <w:r w:rsidR="00896A11" w:rsidRPr="00C12653">
              <w:rPr>
                <w:rFonts w:ascii="仿宋" w:eastAsia="仿宋" w:hAnsi="仿宋" w:hint="eastAsia"/>
                <w:sz w:val="24"/>
                <w:szCs w:val="24"/>
              </w:rPr>
              <w:t>假设</w:t>
            </w:r>
          </w:p>
          <w:p w14:paraId="1165CE59" w14:textId="1ED2326F" w:rsidR="00BB2D97" w:rsidRPr="00C12653" w:rsidRDefault="00820420" w:rsidP="00D14BB8">
            <w:pPr>
              <w:ind w:firstLineChars="130" w:firstLine="312"/>
              <w:rPr>
                <w:rFonts w:ascii="仿宋" w:eastAsia="仿宋" w:hAnsi="仿宋"/>
                <w:sz w:val="24"/>
                <w:szCs w:val="24"/>
              </w:rPr>
            </w:pPr>
            <w:r>
              <w:rPr>
                <w:rFonts w:ascii="仿宋" w:eastAsia="仿宋" w:hAnsi="仿宋"/>
                <w:sz w:val="24"/>
                <w:szCs w:val="24"/>
              </w:rPr>
              <w:t>5</w:t>
            </w:r>
            <w:r w:rsidR="00BB2D97" w:rsidRPr="00C12653">
              <w:rPr>
                <w:rFonts w:ascii="仿宋" w:eastAsia="仿宋" w:hAnsi="仿宋" w:hint="eastAsia"/>
                <w:sz w:val="24"/>
                <w:szCs w:val="24"/>
              </w:rPr>
              <w:t>.3实证模型</w:t>
            </w:r>
          </w:p>
          <w:p w14:paraId="09A9EF9F" w14:textId="02E584CD" w:rsidR="00BB2D97" w:rsidRPr="00C12653" w:rsidRDefault="00820420" w:rsidP="00D14BB8">
            <w:pPr>
              <w:ind w:firstLineChars="130" w:firstLine="312"/>
              <w:rPr>
                <w:rFonts w:ascii="仿宋" w:eastAsia="仿宋" w:hAnsi="仿宋"/>
                <w:sz w:val="24"/>
                <w:szCs w:val="24"/>
              </w:rPr>
            </w:pPr>
            <w:r>
              <w:rPr>
                <w:rFonts w:ascii="仿宋" w:eastAsia="仿宋" w:hAnsi="仿宋"/>
                <w:sz w:val="24"/>
                <w:szCs w:val="24"/>
              </w:rPr>
              <w:t>5</w:t>
            </w:r>
            <w:r w:rsidR="00BB2D97" w:rsidRPr="00C12653">
              <w:rPr>
                <w:rFonts w:ascii="仿宋" w:eastAsia="仿宋" w:hAnsi="仿宋" w:hint="eastAsia"/>
                <w:sz w:val="24"/>
                <w:szCs w:val="24"/>
              </w:rPr>
              <w:t>.</w:t>
            </w:r>
            <w:r w:rsidR="00CA7296" w:rsidRPr="00C12653">
              <w:rPr>
                <w:rFonts w:ascii="仿宋" w:eastAsia="仿宋" w:hAnsi="仿宋" w:hint="eastAsia"/>
                <w:sz w:val="24"/>
                <w:szCs w:val="24"/>
              </w:rPr>
              <w:t>4</w:t>
            </w:r>
            <w:r w:rsidR="00BB2D97" w:rsidRPr="00C12653">
              <w:rPr>
                <w:rFonts w:ascii="仿宋" w:eastAsia="仿宋" w:hAnsi="仿宋" w:hint="eastAsia"/>
                <w:sz w:val="24"/>
                <w:szCs w:val="24"/>
              </w:rPr>
              <w:t>变量选取</w:t>
            </w:r>
          </w:p>
          <w:p w14:paraId="20DB6D6E" w14:textId="1D79AD5E" w:rsidR="00BB2D97" w:rsidRPr="00C12653" w:rsidRDefault="00820420" w:rsidP="00D14BB8">
            <w:pPr>
              <w:ind w:firstLineChars="130" w:firstLine="312"/>
              <w:rPr>
                <w:rFonts w:ascii="仿宋" w:eastAsia="仿宋" w:hAnsi="仿宋"/>
                <w:sz w:val="24"/>
                <w:szCs w:val="24"/>
              </w:rPr>
            </w:pPr>
            <w:r>
              <w:rPr>
                <w:rFonts w:ascii="仿宋" w:eastAsia="仿宋" w:hAnsi="仿宋"/>
                <w:sz w:val="24"/>
                <w:szCs w:val="24"/>
              </w:rPr>
              <w:t>5</w:t>
            </w:r>
            <w:r w:rsidR="00BB2D97" w:rsidRPr="00C12653">
              <w:rPr>
                <w:rFonts w:ascii="仿宋" w:eastAsia="仿宋" w:hAnsi="仿宋" w:hint="eastAsia"/>
                <w:sz w:val="24"/>
                <w:szCs w:val="24"/>
              </w:rPr>
              <w:t>.</w:t>
            </w:r>
            <w:r w:rsidR="00CA7296" w:rsidRPr="00C12653">
              <w:rPr>
                <w:rFonts w:ascii="仿宋" w:eastAsia="仿宋" w:hAnsi="仿宋" w:hint="eastAsia"/>
                <w:sz w:val="24"/>
                <w:szCs w:val="24"/>
              </w:rPr>
              <w:t>5</w:t>
            </w:r>
            <w:r w:rsidR="00BB2D97" w:rsidRPr="00C12653">
              <w:rPr>
                <w:rFonts w:ascii="仿宋" w:eastAsia="仿宋" w:hAnsi="仿宋" w:hint="eastAsia"/>
                <w:sz w:val="24"/>
                <w:szCs w:val="24"/>
              </w:rPr>
              <w:t>样本选取及数据处理</w:t>
            </w:r>
          </w:p>
          <w:p w14:paraId="4FE7740D" w14:textId="7E6CD273" w:rsidR="00BB2D97" w:rsidRPr="00C12653" w:rsidRDefault="00820420" w:rsidP="00D14BB8">
            <w:pPr>
              <w:ind w:firstLineChars="130" w:firstLine="312"/>
              <w:rPr>
                <w:rFonts w:ascii="仿宋" w:eastAsia="仿宋" w:hAnsi="仿宋"/>
                <w:sz w:val="24"/>
                <w:szCs w:val="24"/>
              </w:rPr>
            </w:pPr>
            <w:r>
              <w:rPr>
                <w:rFonts w:ascii="仿宋" w:eastAsia="仿宋" w:hAnsi="仿宋"/>
                <w:sz w:val="24"/>
                <w:szCs w:val="24"/>
              </w:rPr>
              <w:t>5</w:t>
            </w:r>
            <w:r w:rsidR="00BB2D97" w:rsidRPr="00C12653">
              <w:rPr>
                <w:rFonts w:ascii="仿宋" w:eastAsia="仿宋" w:hAnsi="仿宋" w:hint="eastAsia"/>
                <w:sz w:val="24"/>
                <w:szCs w:val="24"/>
              </w:rPr>
              <w:t>.</w:t>
            </w:r>
            <w:r w:rsidR="00CA7296" w:rsidRPr="00C12653">
              <w:rPr>
                <w:rFonts w:ascii="仿宋" w:eastAsia="仿宋" w:hAnsi="仿宋" w:hint="eastAsia"/>
                <w:sz w:val="24"/>
                <w:szCs w:val="24"/>
              </w:rPr>
              <w:t>6</w:t>
            </w:r>
            <w:r w:rsidR="00BB2D97" w:rsidRPr="00C12653">
              <w:rPr>
                <w:rFonts w:ascii="仿宋" w:eastAsia="仿宋" w:hAnsi="仿宋" w:hint="eastAsia"/>
                <w:sz w:val="24"/>
                <w:szCs w:val="24"/>
              </w:rPr>
              <w:t>实证检验与结果分析</w:t>
            </w:r>
          </w:p>
          <w:p w14:paraId="1B476B8F" w14:textId="6874D564" w:rsidR="00BB2D97" w:rsidRPr="00C12653" w:rsidRDefault="00BB2D97" w:rsidP="00BB2D97">
            <w:pPr>
              <w:rPr>
                <w:rFonts w:ascii="仿宋" w:eastAsia="仿宋" w:hAnsi="仿宋"/>
                <w:sz w:val="24"/>
                <w:szCs w:val="24"/>
              </w:rPr>
            </w:pPr>
            <w:r w:rsidRPr="00C12653">
              <w:rPr>
                <w:rFonts w:ascii="仿宋" w:eastAsia="仿宋" w:hAnsi="仿宋" w:hint="eastAsia"/>
                <w:sz w:val="24"/>
                <w:szCs w:val="24"/>
              </w:rPr>
              <w:t>第</w:t>
            </w:r>
            <w:r w:rsidR="00873965">
              <w:rPr>
                <w:rFonts w:ascii="仿宋" w:eastAsia="仿宋" w:hAnsi="仿宋"/>
                <w:sz w:val="24"/>
                <w:szCs w:val="24"/>
              </w:rPr>
              <w:t>6</w:t>
            </w:r>
            <w:r w:rsidRPr="00C12653">
              <w:rPr>
                <w:rFonts w:ascii="仿宋" w:eastAsia="仿宋" w:hAnsi="仿宋" w:hint="eastAsia"/>
                <w:sz w:val="24"/>
                <w:szCs w:val="24"/>
              </w:rPr>
              <w:t>章</w:t>
            </w:r>
            <w:r w:rsidR="000C595B" w:rsidRPr="00C12653">
              <w:rPr>
                <w:rFonts w:ascii="仿宋" w:eastAsia="仿宋" w:hAnsi="仿宋" w:hint="eastAsia"/>
                <w:sz w:val="24"/>
                <w:szCs w:val="24"/>
              </w:rPr>
              <w:t xml:space="preserve"> </w:t>
            </w:r>
            <w:r w:rsidRPr="00C12653">
              <w:rPr>
                <w:rFonts w:ascii="仿宋" w:eastAsia="仿宋" w:hAnsi="仿宋" w:hint="eastAsia"/>
                <w:sz w:val="24"/>
                <w:szCs w:val="24"/>
              </w:rPr>
              <w:t>结论与政策建议</w:t>
            </w:r>
          </w:p>
          <w:p w14:paraId="1DF61F39" w14:textId="4AE10564" w:rsidR="00BB2D97" w:rsidRPr="00C12653" w:rsidRDefault="00873965" w:rsidP="00401360">
            <w:pPr>
              <w:ind w:firstLineChars="130" w:firstLine="312"/>
              <w:rPr>
                <w:rFonts w:ascii="仿宋" w:eastAsia="仿宋" w:hAnsi="仿宋"/>
                <w:sz w:val="24"/>
                <w:szCs w:val="24"/>
              </w:rPr>
            </w:pPr>
            <w:r>
              <w:rPr>
                <w:rFonts w:ascii="仿宋" w:eastAsia="仿宋" w:hAnsi="仿宋"/>
                <w:sz w:val="24"/>
                <w:szCs w:val="24"/>
              </w:rPr>
              <w:t>6</w:t>
            </w:r>
            <w:r w:rsidR="00BB2D97" w:rsidRPr="00C12653">
              <w:rPr>
                <w:rFonts w:ascii="仿宋" w:eastAsia="仿宋" w:hAnsi="仿宋" w:hint="eastAsia"/>
                <w:sz w:val="24"/>
                <w:szCs w:val="24"/>
              </w:rPr>
              <w:t>.1研究结论</w:t>
            </w:r>
          </w:p>
          <w:p w14:paraId="0618921F" w14:textId="3AB9C0A8" w:rsidR="00BB2D97" w:rsidRPr="00C12653" w:rsidRDefault="00873965" w:rsidP="00401360">
            <w:pPr>
              <w:ind w:firstLineChars="130" w:firstLine="312"/>
              <w:rPr>
                <w:rFonts w:ascii="仿宋" w:eastAsia="仿宋" w:hAnsi="仿宋"/>
                <w:sz w:val="24"/>
                <w:szCs w:val="24"/>
              </w:rPr>
            </w:pPr>
            <w:r>
              <w:rPr>
                <w:rFonts w:ascii="仿宋" w:eastAsia="仿宋" w:hAnsi="仿宋"/>
                <w:sz w:val="24"/>
                <w:szCs w:val="24"/>
              </w:rPr>
              <w:t>6</w:t>
            </w:r>
            <w:r w:rsidR="00BB2D97" w:rsidRPr="00C12653">
              <w:rPr>
                <w:rFonts w:ascii="仿宋" w:eastAsia="仿宋" w:hAnsi="仿宋" w:hint="eastAsia"/>
                <w:sz w:val="24"/>
                <w:szCs w:val="24"/>
              </w:rPr>
              <w:t>.2政策建议</w:t>
            </w:r>
          </w:p>
          <w:p w14:paraId="77AA5C84" w14:textId="1CDE9AA6" w:rsidR="00BB2D97" w:rsidRPr="00C12653" w:rsidRDefault="00873965" w:rsidP="00401360">
            <w:pPr>
              <w:ind w:firstLineChars="130" w:firstLine="312"/>
              <w:rPr>
                <w:rFonts w:ascii="仿宋" w:eastAsia="仿宋" w:hAnsi="仿宋"/>
                <w:sz w:val="24"/>
                <w:szCs w:val="24"/>
              </w:rPr>
            </w:pPr>
            <w:r>
              <w:rPr>
                <w:rFonts w:ascii="仿宋" w:eastAsia="仿宋" w:hAnsi="仿宋"/>
                <w:sz w:val="24"/>
                <w:szCs w:val="24"/>
              </w:rPr>
              <w:t>6</w:t>
            </w:r>
            <w:r w:rsidR="00BB2D97" w:rsidRPr="00C12653">
              <w:rPr>
                <w:rFonts w:ascii="仿宋" w:eastAsia="仿宋" w:hAnsi="仿宋" w:hint="eastAsia"/>
                <w:sz w:val="24"/>
                <w:szCs w:val="24"/>
              </w:rPr>
              <w:t>.3本文不足及进一步研究方向及展望</w:t>
            </w:r>
          </w:p>
          <w:p w14:paraId="5087DC06" w14:textId="77777777" w:rsidR="00BB2D97" w:rsidRPr="00BB2D97" w:rsidRDefault="00BB2D97" w:rsidP="00252F6C">
            <w:pPr>
              <w:rPr>
                <w:rFonts w:ascii="宋体" w:eastAsia="宋体" w:hAnsi="宋体"/>
                <w:sz w:val="24"/>
                <w:szCs w:val="24"/>
              </w:rPr>
            </w:pPr>
          </w:p>
          <w:p w14:paraId="7E4ED30A" w14:textId="4DE11FA5" w:rsidR="00BB2D97" w:rsidRPr="00401360" w:rsidRDefault="00BB2D97"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74170" w14:textId="77777777" w:rsidR="00E40EEC" w:rsidRDefault="00E40EEC" w:rsidP="00C73A3E">
      <w:r>
        <w:separator/>
      </w:r>
    </w:p>
  </w:endnote>
  <w:endnote w:type="continuationSeparator" w:id="0">
    <w:p w14:paraId="3F2B7386" w14:textId="77777777" w:rsidR="00E40EEC" w:rsidRDefault="00E40EEC"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vPSMER-R">
    <w:altName w:val="Cambria"/>
    <w:panose1 w:val="00000000000000000000"/>
    <w:charset w:val="00"/>
    <w:family w:val="roman"/>
    <w:notTrueType/>
    <w:pitch w:val="default"/>
  </w:font>
  <w:font w:name="方正书宋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FAE9" w14:textId="77777777" w:rsidR="00E40EEC" w:rsidRDefault="00E40EEC" w:rsidP="00C73A3E">
      <w:r>
        <w:separator/>
      </w:r>
    </w:p>
  </w:footnote>
  <w:footnote w:type="continuationSeparator" w:id="0">
    <w:p w14:paraId="4EDA3FE0" w14:textId="77777777" w:rsidR="00E40EEC" w:rsidRDefault="00E40EEC"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C7D6C"/>
    <w:multiLevelType w:val="hybridMultilevel"/>
    <w:tmpl w:val="CD3E70C0"/>
    <w:lvl w:ilvl="0" w:tplc="061A83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EC0905"/>
    <w:multiLevelType w:val="hybridMultilevel"/>
    <w:tmpl w:val="6EA429D0"/>
    <w:lvl w:ilvl="0" w:tplc="061A83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1260"/>
    <w:rsid w:val="00002827"/>
    <w:rsid w:val="00002B38"/>
    <w:rsid w:val="0001019F"/>
    <w:rsid w:val="00010DE7"/>
    <w:rsid w:val="000117F4"/>
    <w:rsid w:val="00021CED"/>
    <w:rsid w:val="00025016"/>
    <w:rsid w:val="000279B4"/>
    <w:rsid w:val="0003469C"/>
    <w:rsid w:val="00036DD3"/>
    <w:rsid w:val="0003726A"/>
    <w:rsid w:val="000414DD"/>
    <w:rsid w:val="000416B6"/>
    <w:rsid w:val="000474A5"/>
    <w:rsid w:val="000547F5"/>
    <w:rsid w:val="00056DB5"/>
    <w:rsid w:val="00061586"/>
    <w:rsid w:val="00065447"/>
    <w:rsid w:val="00070D8F"/>
    <w:rsid w:val="000748BE"/>
    <w:rsid w:val="000770C8"/>
    <w:rsid w:val="00077606"/>
    <w:rsid w:val="0008031A"/>
    <w:rsid w:val="00081094"/>
    <w:rsid w:val="00081E65"/>
    <w:rsid w:val="000832D2"/>
    <w:rsid w:val="00083FD6"/>
    <w:rsid w:val="00085879"/>
    <w:rsid w:val="0008738F"/>
    <w:rsid w:val="00093B2D"/>
    <w:rsid w:val="00094124"/>
    <w:rsid w:val="00095AC8"/>
    <w:rsid w:val="000A3FAB"/>
    <w:rsid w:val="000A6933"/>
    <w:rsid w:val="000B4D14"/>
    <w:rsid w:val="000B75E8"/>
    <w:rsid w:val="000C0504"/>
    <w:rsid w:val="000C4B90"/>
    <w:rsid w:val="000C595B"/>
    <w:rsid w:val="000C631A"/>
    <w:rsid w:val="000D145A"/>
    <w:rsid w:val="000D2D7C"/>
    <w:rsid w:val="000D4428"/>
    <w:rsid w:val="000D525E"/>
    <w:rsid w:val="000D7272"/>
    <w:rsid w:val="000F193D"/>
    <w:rsid w:val="000F21EA"/>
    <w:rsid w:val="000F3852"/>
    <w:rsid w:val="0010258A"/>
    <w:rsid w:val="00103FE8"/>
    <w:rsid w:val="00112401"/>
    <w:rsid w:val="00114676"/>
    <w:rsid w:val="00117077"/>
    <w:rsid w:val="00117A08"/>
    <w:rsid w:val="00117BED"/>
    <w:rsid w:val="00120C4B"/>
    <w:rsid w:val="001219EE"/>
    <w:rsid w:val="00123532"/>
    <w:rsid w:val="00130567"/>
    <w:rsid w:val="001322D9"/>
    <w:rsid w:val="0014013F"/>
    <w:rsid w:val="00142BE2"/>
    <w:rsid w:val="00143E42"/>
    <w:rsid w:val="00145DD7"/>
    <w:rsid w:val="00146EA1"/>
    <w:rsid w:val="00147933"/>
    <w:rsid w:val="001521CD"/>
    <w:rsid w:val="001653FA"/>
    <w:rsid w:val="00165EC3"/>
    <w:rsid w:val="0016765A"/>
    <w:rsid w:val="00170009"/>
    <w:rsid w:val="0017020C"/>
    <w:rsid w:val="001724E3"/>
    <w:rsid w:val="001812EC"/>
    <w:rsid w:val="00185B6B"/>
    <w:rsid w:val="00192434"/>
    <w:rsid w:val="001A4975"/>
    <w:rsid w:val="001A5A59"/>
    <w:rsid w:val="001A5D38"/>
    <w:rsid w:val="001C052F"/>
    <w:rsid w:val="001C07C5"/>
    <w:rsid w:val="001C2DC5"/>
    <w:rsid w:val="001C5197"/>
    <w:rsid w:val="001C51E5"/>
    <w:rsid w:val="001C5A8D"/>
    <w:rsid w:val="001C63EB"/>
    <w:rsid w:val="001D2C69"/>
    <w:rsid w:val="001D3740"/>
    <w:rsid w:val="001D6404"/>
    <w:rsid w:val="001E0F3B"/>
    <w:rsid w:val="001E1EC4"/>
    <w:rsid w:val="001E5C3C"/>
    <w:rsid w:val="001E69E0"/>
    <w:rsid w:val="001F17A1"/>
    <w:rsid w:val="001F18ED"/>
    <w:rsid w:val="001F28A9"/>
    <w:rsid w:val="001F64CC"/>
    <w:rsid w:val="00200AA6"/>
    <w:rsid w:val="00203179"/>
    <w:rsid w:val="00206916"/>
    <w:rsid w:val="002123B1"/>
    <w:rsid w:val="00214F5B"/>
    <w:rsid w:val="0021610B"/>
    <w:rsid w:val="00216FAB"/>
    <w:rsid w:val="00217F4C"/>
    <w:rsid w:val="002220A5"/>
    <w:rsid w:val="00223EA1"/>
    <w:rsid w:val="00224FFD"/>
    <w:rsid w:val="00225CB4"/>
    <w:rsid w:val="002301A0"/>
    <w:rsid w:val="002311FC"/>
    <w:rsid w:val="0023120F"/>
    <w:rsid w:val="002315A6"/>
    <w:rsid w:val="002325B1"/>
    <w:rsid w:val="002368FC"/>
    <w:rsid w:val="00236F41"/>
    <w:rsid w:val="00237592"/>
    <w:rsid w:val="002378CD"/>
    <w:rsid w:val="00240353"/>
    <w:rsid w:val="002442D4"/>
    <w:rsid w:val="0024516E"/>
    <w:rsid w:val="002451BD"/>
    <w:rsid w:val="00245655"/>
    <w:rsid w:val="00247555"/>
    <w:rsid w:val="00252492"/>
    <w:rsid w:val="00252F6C"/>
    <w:rsid w:val="00253E85"/>
    <w:rsid w:val="00254B6E"/>
    <w:rsid w:val="00255636"/>
    <w:rsid w:val="00256A9F"/>
    <w:rsid w:val="002603B7"/>
    <w:rsid w:val="0026045C"/>
    <w:rsid w:val="00261BE1"/>
    <w:rsid w:val="002620E5"/>
    <w:rsid w:val="002621B6"/>
    <w:rsid w:val="002622BE"/>
    <w:rsid w:val="00270098"/>
    <w:rsid w:val="002712EF"/>
    <w:rsid w:val="0027305E"/>
    <w:rsid w:val="0027448A"/>
    <w:rsid w:val="00276257"/>
    <w:rsid w:val="00281238"/>
    <w:rsid w:val="00290C7A"/>
    <w:rsid w:val="002927ED"/>
    <w:rsid w:val="002945A7"/>
    <w:rsid w:val="00294965"/>
    <w:rsid w:val="00294967"/>
    <w:rsid w:val="002964F2"/>
    <w:rsid w:val="002A0C63"/>
    <w:rsid w:val="002A7F9F"/>
    <w:rsid w:val="002B281C"/>
    <w:rsid w:val="002B2DCB"/>
    <w:rsid w:val="002B2F61"/>
    <w:rsid w:val="002B65A6"/>
    <w:rsid w:val="002B66BB"/>
    <w:rsid w:val="002C10C7"/>
    <w:rsid w:val="002C4E2D"/>
    <w:rsid w:val="002D34A3"/>
    <w:rsid w:val="002D3AEA"/>
    <w:rsid w:val="002D70A5"/>
    <w:rsid w:val="002D7B7E"/>
    <w:rsid w:val="002E04F0"/>
    <w:rsid w:val="002E2327"/>
    <w:rsid w:val="002E2D58"/>
    <w:rsid w:val="002E556E"/>
    <w:rsid w:val="002E63A7"/>
    <w:rsid w:val="002E6410"/>
    <w:rsid w:val="002F0531"/>
    <w:rsid w:val="002F06F3"/>
    <w:rsid w:val="002F0B76"/>
    <w:rsid w:val="002F43CE"/>
    <w:rsid w:val="002F6975"/>
    <w:rsid w:val="002F6B1A"/>
    <w:rsid w:val="002F7439"/>
    <w:rsid w:val="003009DD"/>
    <w:rsid w:val="0030177A"/>
    <w:rsid w:val="00301F59"/>
    <w:rsid w:val="0030280A"/>
    <w:rsid w:val="00304C30"/>
    <w:rsid w:val="0030503F"/>
    <w:rsid w:val="0030612D"/>
    <w:rsid w:val="00312D07"/>
    <w:rsid w:val="003203A6"/>
    <w:rsid w:val="0032123C"/>
    <w:rsid w:val="003226DA"/>
    <w:rsid w:val="00327EAA"/>
    <w:rsid w:val="003315C9"/>
    <w:rsid w:val="0034071E"/>
    <w:rsid w:val="00341D30"/>
    <w:rsid w:val="00343013"/>
    <w:rsid w:val="00354A72"/>
    <w:rsid w:val="00354B31"/>
    <w:rsid w:val="00356183"/>
    <w:rsid w:val="00362FFC"/>
    <w:rsid w:val="00365BB2"/>
    <w:rsid w:val="0037006F"/>
    <w:rsid w:val="0037393F"/>
    <w:rsid w:val="0037630F"/>
    <w:rsid w:val="00380AE6"/>
    <w:rsid w:val="003842E4"/>
    <w:rsid w:val="003842F2"/>
    <w:rsid w:val="003858FD"/>
    <w:rsid w:val="00387FF0"/>
    <w:rsid w:val="003902EA"/>
    <w:rsid w:val="003930F8"/>
    <w:rsid w:val="00393833"/>
    <w:rsid w:val="0039540B"/>
    <w:rsid w:val="003963B0"/>
    <w:rsid w:val="003A23D1"/>
    <w:rsid w:val="003A7885"/>
    <w:rsid w:val="003B0F3A"/>
    <w:rsid w:val="003B260A"/>
    <w:rsid w:val="003B28A6"/>
    <w:rsid w:val="003B2D26"/>
    <w:rsid w:val="003B4E18"/>
    <w:rsid w:val="003B74A1"/>
    <w:rsid w:val="003B7700"/>
    <w:rsid w:val="003C0399"/>
    <w:rsid w:val="003C3D5E"/>
    <w:rsid w:val="003C6978"/>
    <w:rsid w:val="003D1AF4"/>
    <w:rsid w:val="003D42A6"/>
    <w:rsid w:val="003E0290"/>
    <w:rsid w:val="003E3318"/>
    <w:rsid w:val="003E6BFC"/>
    <w:rsid w:val="003E7081"/>
    <w:rsid w:val="003F1090"/>
    <w:rsid w:val="003F13CD"/>
    <w:rsid w:val="003F22B5"/>
    <w:rsid w:val="003F4566"/>
    <w:rsid w:val="00401360"/>
    <w:rsid w:val="00402825"/>
    <w:rsid w:val="00402967"/>
    <w:rsid w:val="00403309"/>
    <w:rsid w:val="00403C46"/>
    <w:rsid w:val="00404945"/>
    <w:rsid w:val="004049D2"/>
    <w:rsid w:val="0040778A"/>
    <w:rsid w:val="00410081"/>
    <w:rsid w:val="00413C6C"/>
    <w:rsid w:val="0041635F"/>
    <w:rsid w:val="00417004"/>
    <w:rsid w:val="00420102"/>
    <w:rsid w:val="0042388F"/>
    <w:rsid w:val="00424AA0"/>
    <w:rsid w:val="0042595C"/>
    <w:rsid w:val="0042627D"/>
    <w:rsid w:val="0043777B"/>
    <w:rsid w:val="00442F0A"/>
    <w:rsid w:val="00443703"/>
    <w:rsid w:val="004455C1"/>
    <w:rsid w:val="00447790"/>
    <w:rsid w:val="00450C73"/>
    <w:rsid w:val="00453AE8"/>
    <w:rsid w:val="00461364"/>
    <w:rsid w:val="00461E40"/>
    <w:rsid w:val="00464359"/>
    <w:rsid w:val="00464608"/>
    <w:rsid w:val="0047093A"/>
    <w:rsid w:val="004713C7"/>
    <w:rsid w:val="00473FCD"/>
    <w:rsid w:val="00486839"/>
    <w:rsid w:val="00486A11"/>
    <w:rsid w:val="00487083"/>
    <w:rsid w:val="00487B09"/>
    <w:rsid w:val="004951B7"/>
    <w:rsid w:val="004A0DA3"/>
    <w:rsid w:val="004A1533"/>
    <w:rsid w:val="004A3451"/>
    <w:rsid w:val="004A743F"/>
    <w:rsid w:val="004A76E4"/>
    <w:rsid w:val="004A7EAF"/>
    <w:rsid w:val="004B21E3"/>
    <w:rsid w:val="004B3617"/>
    <w:rsid w:val="004B42AA"/>
    <w:rsid w:val="004B5854"/>
    <w:rsid w:val="004C0C9B"/>
    <w:rsid w:val="004C2D1C"/>
    <w:rsid w:val="004C5710"/>
    <w:rsid w:val="004C6CB9"/>
    <w:rsid w:val="004D081A"/>
    <w:rsid w:val="004D56A3"/>
    <w:rsid w:val="004D5DA9"/>
    <w:rsid w:val="004D68C2"/>
    <w:rsid w:val="004E4605"/>
    <w:rsid w:val="004E540C"/>
    <w:rsid w:val="004E5BF9"/>
    <w:rsid w:val="004F3F05"/>
    <w:rsid w:val="004F62BC"/>
    <w:rsid w:val="004F6FA9"/>
    <w:rsid w:val="00505147"/>
    <w:rsid w:val="00505DAC"/>
    <w:rsid w:val="005249C7"/>
    <w:rsid w:val="0053165F"/>
    <w:rsid w:val="0053575F"/>
    <w:rsid w:val="0053633F"/>
    <w:rsid w:val="005363FF"/>
    <w:rsid w:val="0054054D"/>
    <w:rsid w:val="00540CE3"/>
    <w:rsid w:val="00540DF4"/>
    <w:rsid w:val="005412CD"/>
    <w:rsid w:val="00542FF1"/>
    <w:rsid w:val="005430E8"/>
    <w:rsid w:val="00543C36"/>
    <w:rsid w:val="005445BE"/>
    <w:rsid w:val="005478AF"/>
    <w:rsid w:val="00547DF6"/>
    <w:rsid w:val="00547F7D"/>
    <w:rsid w:val="0055443F"/>
    <w:rsid w:val="0055646A"/>
    <w:rsid w:val="00556495"/>
    <w:rsid w:val="00557111"/>
    <w:rsid w:val="00570649"/>
    <w:rsid w:val="00571117"/>
    <w:rsid w:val="005722D2"/>
    <w:rsid w:val="00572826"/>
    <w:rsid w:val="005728E5"/>
    <w:rsid w:val="00574015"/>
    <w:rsid w:val="00574EB1"/>
    <w:rsid w:val="00575597"/>
    <w:rsid w:val="0058525E"/>
    <w:rsid w:val="005869C3"/>
    <w:rsid w:val="005877A5"/>
    <w:rsid w:val="00587D10"/>
    <w:rsid w:val="00590F99"/>
    <w:rsid w:val="00597F9B"/>
    <w:rsid w:val="005A1570"/>
    <w:rsid w:val="005A1FCA"/>
    <w:rsid w:val="005A2678"/>
    <w:rsid w:val="005A2B84"/>
    <w:rsid w:val="005A4E12"/>
    <w:rsid w:val="005A6A91"/>
    <w:rsid w:val="005B03E4"/>
    <w:rsid w:val="005B0E31"/>
    <w:rsid w:val="005B6E7D"/>
    <w:rsid w:val="005C1D1C"/>
    <w:rsid w:val="005C4163"/>
    <w:rsid w:val="005C45E3"/>
    <w:rsid w:val="005C5327"/>
    <w:rsid w:val="005C7C47"/>
    <w:rsid w:val="005D4817"/>
    <w:rsid w:val="005D7C35"/>
    <w:rsid w:val="005E0CBD"/>
    <w:rsid w:val="005F0060"/>
    <w:rsid w:val="005F1146"/>
    <w:rsid w:val="005F1457"/>
    <w:rsid w:val="005F1D7F"/>
    <w:rsid w:val="005F2135"/>
    <w:rsid w:val="005F26D8"/>
    <w:rsid w:val="005F6C5C"/>
    <w:rsid w:val="006018B0"/>
    <w:rsid w:val="00602F78"/>
    <w:rsid w:val="00605AE5"/>
    <w:rsid w:val="00615970"/>
    <w:rsid w:val="00615CCB"/>
    <w:rsid w:val="00617DE8"/>
    <w:rsid w:val="00623351"/>
    <w:rsid w:val="00625304"/>
    <w:rsid w:val="00626D47"/>
    <w:rsid w:val="00630568"/>
    <w:rsid w:val="00634CD6"/>
    <w:rsid w:val="00647B25"/>
    <w:rsid w:val="00652B68"/>
    <w:rsid w:val="00654B3F"/>
    <w:rsid w:val="006563E3"/>
    <w:rsid w:val="00657097"/>
    <w:rsid w:val="0066688C"/>
    <w:rsid w:val="0067020B"/>
    <w:rsid w:val="006722E4"/>
    <w:rsid w:val="00675516"/>
    <w:rsid w:val="006764F8"/>
    <w:rsid w:val="00680260"/>
    <w:rsid w:val="006819CA"/>
    <w:rsid w:val="0069015A"/>
    <w:rsid w:val="006901E6"/>
    <w:rsid w:val="00690477"/>
    <w:rsid w:val="00691C9A"/>
    <w:rsid w:val="00691F8A"/>
    <w:rsid w:val="00692332"/>
    <w:rsid w:val="006931EC"/>
    <w:rsid w:val="00694BE2"/>
    <w:rsid w:val="00694F72"/>
    <w:rsid w:val="00695013"/>
    <w:rsid w:val="006A4904"/>
    <w:rsid w:val="006A550B"/>
    <w:rsid w:val="006A5517"/>
    <w:rsid w:val="006A5BDF"/>
    <w:rsid w:val="006B1AD1"/>
    <w:rsid w:val="006B1FAD"/>
    <w:rsid w:val="006B49D6"/>
    <w:rsid w:val="006B7F01"/>
    <w:rsid w:val="006C0184"/>
    <w:rsid w:val="006C5F7B"/>
    <w:rsid w:val="006C7624"/>
    <w:rsid w:val="006D3D72"/>
    <w:rsid w:val="006D3EC8"/>
    <w:rsid w:val="006E123A"/>
    <w:rsid w:val="006E484D"/>
    <w:rsid w:val="006E677F"/>
    <w:rsid w:val="006E6AF2"/>
    <w:rsid w:val="006E76ED"/>
    <w:rsid w:val="006F338C"/>
    <w:rsid w:val="006F4DEA"/>
    <w:rsid w:val="006F6EC8"/>
    <w:rsid w:val="006F7019"/>
    <w:rsid w:val="00701EEA"/>
    <w:rsid w:val="00702337"/>
    <w:rsid w:val="0070328F"/>
    <w:rsid w:val="00704AF2"/>
    <w:rsid w:val="00704F03"/>
    <w:rsid w:val="00710E0B"/>
    <w:rsid w:val="00711078"/>
    <w:rsid w:val="00714235"/>
    <w:rsid w:val="0072019B"/>
    <w:rsid w:val="00724EB7"/>
    <w:rsid w:val="007273E5"/>
    <w:rsid w:val="007303F5"/>
    <w:rsid w:val="00730900"/>
    <w:rsid w:val="00731224"/>
    <w:rsid w:val="00731D77"/>
    <w:rsid w:val="00732600"/>
    <w:rsid w:val="00733F25"/>
    <w:rsid w:val="0073597C"/>
    <w:rsid w:val="00735DFF"/>
    <w:rsid w:val="00741054"/>
    <w:rsid w:val="007461FB"/>
    <w:rsid w:val="0075152C"/>
    <w:rsid w:val="007533BD"/>
    <w:rsid w:val="00760EFB"/>
    <w:rsid w:val="00770F0B"/>
    <w:rsid w:val="007712B2"/>
    <w:rsid w:val="00771CBD"/>
    <w:rsid w:val="00774B96"/>
    <w:rsid w:val="00774DD9"/>
    <w:rsid w:val="00776E30"/>
    <w:rsid w:val="007819D8"/>
    <w:rsid w:val="00784A3B"/>
    <w:rsid w:val="0078594D"/>
    <w:rsid w:val="0078652C"/>
    <w:rsid w:val="00790422"/>
    <w:rsid w:val="00793C9F"/>
    <w:rsid w:val="00793E94"/>
    <w:rsid w:val="0079564F"/>
    <w:rsid w:val="007A2790"/>
    <w:rsid w:val="007A486A"/>
    <w:rsid w:val="007A7864"/>
    <w:rsid w:val="007B0497"/>
    <w:rsid w:val="007B138A"/>
    <w:rsid w:val="007B58EB"/>
    <w:rsid w:val="007C412F"/>
    <w:rsid w:val="007E4166"/>
    <w:rsid w:val="007E689E"/>
    <w:rsid w:val="007F1046"/>
    <w:rsid w:val="007F1BF5"/>
    <w:rsid w:val="007F1EAF"/>
    <w:rsid w:val="007F46B3"/>
    <w:rsid w:val="007F55E0"/>
    <w:rsid w:val="0080237B"/>
    <w:rsid w:val="00802EF2"/>
    <w:rsid w:val="0080532E"/>
    <w:rsid w:val="00814340"/>
    <w:rsid w:val="00817CC8"/>
    <w:rsid w:val="00820420"/>
    <w:rsid w:val="00821570"/>
    <w:rsid w:val="008216F9"/>
    <w:rsid w:val="00824171"/>
    <w:rsid w:val="00824182"/>
    <w:rsid w:val="00830F2D"/>
    <w:rsid w:val="00835C6F"/>
    <w:rsid w:val="00841038"/>
    <w:rsid w:val="0084393B"/>
    <w:rsid w:val="00847D97"/>
    <w:rsid w:val="008506D3"/>
    <w:rsid w:val="00851AFF"/>
    <w:rsid w:val="008524C4"/>
    <w:rsid w:val="00852574"/>
    <w:rsid w:val="00852BEB"/>
    <w:rsid w:val="00854FD6"/>
    <w:rsid w:val="00864079"/>
    <w:rsid w:val="0086765B"/>
    <w:rsid w:val="00873965"/>
    <w:rsid w:val="00875319"/>
    <w:rsid w:val="00876C83"/>
    <w:rsid w:val="008777C6"/>
    <w:rsid w:val="00877807"/>
    <w:rsid w:val="00877DB9"/>
    <w:rsid w:val="0088045B"/>
    <w:rsid w:val="0088089F"/>
    <w:rsid w:val="00880949"/>
    <w:rsid w:val="00880CF6"/>
    <w:rsid w:val="008829D5"/>
    <w:rsid w:val="008831AD"/>
    <w:rsid w:val="00884397"/>
    <w:rsid w:val="008862B4"/>
    <w:rsid w:val="008865A2"/>
    <w:rsid w:val="00887D3A"/>
    <w:rsid w:val="00896A11"/>
    <w:rsid w:val="008A07D7"/>
    <w:rsid w:val="008A443A"/>
    <w:rsid w:val="008B0F18"/>
    <w:rsid w:val="008B1D83"/>
    <w:rsid w:val="008B30DF"/>
    <w:rsid w:val="008B3462"/>
    <w:rsid w:val="008B5809"/>
    <w:rsid w:val="008C1E91"/>
    <w:rsid w:val="008C254D"/>
    <w:rsid w:val="008C74F2"/>
    <w:rsid w:val="008C7BA5"/>
    <w:rsid w:val="008D078A"/>
    <w:rsid w:val="008D0F26"/>
    <w:rsid w:val="008D2414"/>
    <w:rsid w:val="008D42C1"/>
    <w:rsid w:val="008E02A3"/>
    <w:rsid w:val="008E2C57"/>
    <w:rsid w:val="008E30DF"/>
    <w:rsid w:val="008E6DF2"/>
    <w:rsid w:val="008F0907"/>
    <w:rsid w:val="008F4A7D"/>
    <w:rsid w:val="008F6D57"/>
    <w:rsid w:val="00900F5B"/>
    <w:rsid w:val="0090185B"/>
    <w:rsid w:val="0090243F"/>
    <w:rsid w:val="009049FC"/>
    <w:rsid w:val="009127D2"/>
    <w:rsid w:val="009131F2"/>
    <w:rsid w:val="00920097"/>
    <w:rsid w:val="0092077A"/>
    <w:rsid w:val="00924FFA"/>
    <w:rsid w:val="00925CC3"/>
    <w:rsid w:val="009266D4"/>
    <w:rsid w:val="00931182"/>
    <w:rsid w:val="00932B57"/>
    <w:rsid w:val="00932D57"/>
    <w:rsid w:val="00932E31"/>
    <w:rsid w:val="00944401"/>
    <w:rsid w:val="00947697"/>
    <w:rsid w:val="00951080"/>
    <w:rsid w:val="0095281C"/>
    <w:rsid w:val="00953374"/>
    <w:rsid w:val="00953E03"/>
    <w:rsid w:val="00954052"/>
    <w:rsid w:val="009545AA"/>
    <w:rsid w:val="00974DC6"/>
    <w:rsid w:val="0097538C"/>
    <w:rsid w:val="00980122"/>
    <w:rsid w:val="00980F84"/>
    <w:rsid w:val="00987F9D"/>
    <w:rsid w:val="00995AA1"/>
    <w:rsid w:val="00996252"/>
    <w:rsid w:val="00996DEA"/>
    <w:rsid w:val="009A15E5"/>
    <w:rsid w:val="009A48E8"/>
    <w:rsid w:val="009B0568"/>
    <w:rsid w:val="009B0CDC"/>
    <w:rsid w:val="009B7606"/>
    <w:rsid w:val="009C05D6"/>
    <w:rsid w:val="009C33B5"/>
    <w:rsid w:val="009C4439"/>
    <w:rsid w:val="009C5ACB"/>
    <w:rsid w:val="009D1F52"/>
    <w:rsid w:val="009D263E"/>
    <w:rsid w:val="009D7D00"/>
    <w:rsid w:val="009E6AC0"/>
    <w:rsid w:val="009F0E92"/>
    <w:rsid w:val="009F4524"/>
    <w:rsid w:val="009F7C8E"/>
    <w:rsid w:val="00A071E4"/>
    <w:rsid w:val="00A105F6"/>
    <w:rsid w:val="00A110D5"/>
    <w:rsid w:val="00A12BC0"/>
    <w:rsid w:val="00A2355F"/>
    <w:rsid w:val="00A24061"/>
    <w:rsid w:val="00A25796"/>
    <w:rsid w:val="00A3140E"/>
    <w:rsid w:val="00A37ACA"/>
    <w:rsid w:val="00A41CF5"/>
    <w:rsid w:val="00A44FD6"/>
    <w:rsid w:val="00A45B44"/>
    <w:rsid w:val="00A45ED7"/>
    <w:rsid w:val="00A517B8"/>
    <w:rsid w:val="00A54969"/>
    <w:rsid w:val="00A570CC"/>
    <w:rsid w:val="00A63C0F"/>
    <w:rsid w:val="00A65399"/>
    <w:rsid w:val="00A65ED1"/>
    <w:rsid w:val="00A67B8F"/>
    <w:rsid w:val="00A67E4A"/>
    <w:rsid w:val="00A71EA5"/>
    <w:rsid w:val="00A73697"/>
    <w:rsid w:val="00A8164E"/>
    <w:rsid w:val="00A840F0"/>
    <w:rsid w:val="00A845F6"/>
    <w:rsid w:val="00A9180D"/>
    <w:rsid w:val="00A95CE1"/>
    <w:rsid w:val="00AA0627"/>
    <w:rsid w:val="00AA6635"/>
    <w:rsid w:val="00AA66F9"/>
    <w:rsid w:val="00AB1E7B"/>
    <w:rsid w:val="00AB4D40"/>
    <w:rsid w:val="00AC0272"/>
    <w:rsid w:val="00AC1C75"/>
    <w:rsid w:val="00AC4B45"/>
    <w:rsid w:val="00AC7B53"/>
    <w:rsid w:val="00AD16B9"/>
    <w:rsid w:val="00AD2E33"/>
    <w:rsid w:val="00AD4E52"/>
    <w:rsid w:val="00AD641E"/>
    <w:rsid w:val="00AE2B93"/>
    <w:rsid w:val="00AE590F"/>
    <w:rsid w:val="00AF0361"/>
    <w:rsid w:val="00B01A3B"/>
    <w:rsid w:val="00B03902"/>
    <w:rsid w:val="00B05D18"/>
    <w:rsid w:val="00B068BE"/>
    <w:rsid w:val="00B101BB"/>
    <w:rsid w:val="00B13E5E"/>
    <w:rsid w:val="00B16D18"/>
    <w:rsid w:val="00B27A8D"/>
    <w:rsid w:val="00B33E70"/>
    <w:rsid w:val="00B359D0"/>
    <w:rsid w:val="00B46E96"/>
    <w:rsid w:val="00B50CFE"/>
    <w:rsid w:val="00B5101C"/>
    <w:rsid w:val="00B54246"/>
    <w:rsid w:val="00B546E1"/>
    <w:rsid w:val="00B5518E"/>
    <w:rsid w:val="00B6027D"/>
    <w:rsid w:val="00B62766"/>
    <w:rsid w:val="00B62EE8"/>
    <w:rsid w:val="00B728A4"/>
    <w:rsid w:val="00B7479E"/>
    <w:rsid w:val="00B76625"/>
    <w:rsid w:val="00B824F6"/>
    <w:rsid w:val="00B82FE6"/>
    <w:rsid w:val="00B83CCD"/>
    <w:rsid w:val="00B84F4C"/>
    <w:rsid w:val="00B8691A"/>
    <w:rsid w:val="00B9128C"/>
    <w:rsid w:val="00B93C11"/>
    <w:rsid w:val="00B93E55"/>
    <w:rsid w:val="00B96D86"/>
    <w:rsid w:val="00B9743D"/>
    <w:rsid w:val="00BA3A8C"/>
    <w:rsid w:val="00BB0041"/>
    <w:rsid w:val="00BB16C2"/>
    <w:rsid w:val="00BB23AE"/>
    <w:rsid w:val="00BB2D97"/>
    <w:rsid w:val="00BB458C"/>
    <w:rsid w:val="00BB4D69"/>
    <w:rsid w:val="00BB59E7"/>
    <w:rsid w:val="00BB70BC"/>
    <w:rsid w:val="00BC18AB"/>
    <w:rsid w:val="00BC2557"/>
    <w:rsid w:val="00BC31C1"/>
    <w:rsid w:val="00BC5256"/>
    <w:rsid w:val="00BD023A"/>
    <w:rsid w:val="00BD5523"/>
    <w:rsid w:val="00BE02DD"/>
    <w:rsid w:val="00BE2131"/>
    <w:rsid w:val="00BE29FB"/>
    <w:rsid w:val="00BE4E97"/>
    <w:rsid w:val="00BE504B"/>
    <w:rsid w:val="00BE7000"/>
    <w:rsid w:val="00BF0032"/>
    <w:rsid w:val="00BF095F"/>
    <w:rsid w:val="00BF3A01"/>
    <w:rsid w:val="00C033A4"/>
    <w:rsid w:val="00C036F4"/>
    <w:rsid w:val="00C05108"/>
    <w:rsid w:val="00C05444"/>
    <w:rsid w:val="00C074E7"/>
    <w:rsid w:val="00C1032D"/>
    <w:rsid w:val="00C12653"/>
    <w:rsid w:val="00C12E10"/>
    <w:rsid w:val="00C13C2D"/>
    <w:rsid w:val="00C176F1"/>
    <w:rsid w:val="00C2016D"/>
    <w:rsid w:val="00C24B07"/>
    <w:rsid w:val="00C24D5F"/>
    <w:rsid w:val="00C2526C"/>
    <w:rsid w:val="00C2713A"/>
    <w:rsid w:val="00C3174B"/>
    <w:rsid w:val="00C32723"/>
    <w:rsid w:val="00C3575E"/>
    <w:rsid w:val="00C44511"/>
    <w:rsid w:val="00C46E48"/>
    <w:rsid w:val="00C5024B"/>
    <w:rsid w:val="00C50C1E"/>
    <w:rsid w:val="00C52F87"/>
    <w:rsid w:val="00C5331D"/>
    <w:rsid w:val="00C5648B"/>
    <w:rsid w:val="00C5686D"/>
    <w:rsid w:val="00C56F6D"/>
    <w:rsid w:val="00C571CF"/>
    <w:rsid w:val="00C614FC"/>
    <w:rsid w:val="00C635DD"/>
    <w:rsid w:val="00C73A3E"/>
    <w:rsid w:val="00C73AC4"/>
    <w:rsid w:val="00C73B78"/>
    <w:rsid w:val="00C751C7"/>
    <w:rsid w:val="00C752FD"/>
    <w:rsid w:val="00C774B6"/>
    <w:rsid w:val="00C776E5"/>
    <w:rsid w:val="00C82C1F"/>
    <w:rsid w:val="00C843EA"/>
    <w:rsid w:val="00C9661D"/>
    <w:rsid w:val="00CA1394"/>
    <w:rsid w:val="00CA3925"/>
    <w:rsid w:val="00CA4445"/>
    <w:rsid w:val="00CA6522"/>
    <w:rsid w:val="00CA6FE8"/>
    <w:rsid w:val="00CA7296"/>
    <w:rsid w:val="00CA7C4E"/>
    <w:rsid w:val="00CB0B36"/>
    <w:rsid w:val="00CB16F7"/>
    <w:rsid w:val="00CB1852"/>
    <w:rsid w:val="00CC1888"/>
    <w:rsid w:val="00CC4024"/>
    <w:rsid w:val="00CC4892"/>
    <w:rsid w:val="00CD1445"/>
    <w:rsid w:val="00CD44C5"/>
    <w:rsid w:val="00CD7575"/>
    <w:rsid w:val="00CD78B4"/>
    <w:rsid w:val="00CE1A19"/>
    <w:rsid w:val="00CE74BA"/>
    <w:rsid w:val="00CE78BC"/>
    <w:rsid w:val="00CE7C28"/>
    <w:rsid w:val="00CF0BE3"/>
    <w:rsid w:val="00CF44CE"/>
    <w:rsid w:val="00D01BD0"/>
    <w:rsid w:val="00D10D7A"/>
    <w:rsid w:val="00D133B0"/>
    <w:rsid w:val="00D14BB8"/>
    <w:rsid w:val="00D16B79"/>
    <w:rsid w:val="00D22FC8"/>
    <w:rsid w:val="00D2362B"/>
    <w:rsid w:val="00D2602C"/>
    <w:rsid w:val="00D26696"/>
    <w:rsid w:val="00D3027C"/>
    <w:rsid w:val="00D332CA"/>
    <w:rsid w:val="00D34B67"/>
    <w:rsid w:val="00D36D01"/>
    <w:rsid w:val="00D4478C"/>
    <w:rsid w:val="00D44ED0"/>
    <w:rsid w:val="00D47991"/>
    <w:rsid w:val="00D5354A"/>
    <w:rsid w:val="00D611C6"/>
    <w:rsid w:val="00D61426"/>
    <w:rsid w:val="00D63A60"/>
    <w:rsid w:val="00D677A0"/>
    <w:rsid w:val="00D7010D"/>
    <w:rsid w:val="00D72EA2"/>
    <w:rsid w:val="00D82983"/>
    <w:rsid w:val="00D86215"/>
    <w:rsid w:val="00D969B2"/>
    <w:rsid w:val="00DA053F"/>
    <w:rsid w:val="00DA1DF6"/>
    <w:rsid w:val="00DA5F04"/>
    <w:rsid w:val="00DB07B5"/>
    <w:rsid w:val="00DB7F40"/>
    <w:rsid w:val="00DC1C31"/>
    <w:rsid w:val="00DC62B1"/>
    <w:rsid w:val="00DC70C7"/>
    <w:rsid w:val="00DD1EDF"/>
    <w:rsid w:val="00DD6618"/>
    <w:rsid w:val="00DD7418"/>
    <w:rsid w:val="00DE4ACF"/>
    <w:rsid w:val="00DE55FA"/>
    <w:rsid w:val="00DE72EB"/>
    <w:rsid w:val="00DF05DE"/>
    <w:rsid w:val="00DF0D89"/>
    <w:rsid w:val="00E03765"/>
    <w:rsid w:val="00E03F74"/>
    <w:rsid w:val="00E04B27"/>
    <w:rsid w:val="00E12597"/>
    <w:rsid w:val="00E15DFF"/>
    <w:rsid w:val="00E173D1"/>
    <w:rsid w:val="00E20825"/>
    <w:rsid w:val="00E22072"/>
    <w:rsid w:val="00E24037"/>
    <w:rsid w:val="00E3413C"/>
    <w:rsid w:val="00E40EEC"/>
    <w:rsid w:val="00E43933"/>
    <w:rsid w:val="00E461E8"/>
    <w:rsid w:val="00E512AE"/>
    <w:rsid w:val="00E534C1"/>
    <w:rsid w:val="00E53FCF"/>
    <w:rsid w:val="00E5527C"/>
    <w:rsid w:val="00E624D9"/>
    <w:rsid w:val="00E639C3"/>
    <w:rsid w:val="00E6676B"/>
    <w:rsid w:val="00E71579"/>
    <w:rsid w:val="00E73A42"/>
    <w:rsid w:val="00E81E35"/>
    <w:rsid w:val="00E82770"/>
    <w:rsid w:val="00E861EB"/>
    <w:rsid w:val="00E865AC"/>
    <w:rsid w:val="00E97A21"/>
    <w:rsid w:val="00EA022C"/>
    <w:rsid w:val="00EA4AFB"/>
    <w:rsid w:val="00EB166B"/>
    <w:rsid w:val="00EB233A"/>
    <w:rsid w:val="00EB3B63"/>
    <w:rsid w:val="00EB48B1"/>
    <w:rsid w:val="00EB5DEA"/>
    <w:rsid w:val="00EB6930"/>
    <w:rsid w:val="00EC5289"/>
    <w:rsid w:val="00EC569E"/>
    <w:rsid w:val="00ED04E6"/>
    <w:rsid w:val="00ED4E60"/>
    <w:rsid w:val="00ED5BF3"/>
    <w:rsid w:val="00EE46D3"/>
    <w:rsid w:val="00EE5CB9"/>
    <w:rsid w:val="00EE6E2D"/>
    <w:rsid w:val="00EE758A"/>
    <w:rsid w:val="00EE7BF8"/>
    <w:rsid w:val="00EF1B92"/>
    <w:rsid w:val="00EF2732"/>
    <w:rsid w:val="00EF276A"/>
    <w:rsid w:val="00EF639C"/>
    <w:rsid w:val="00EF6900"/>
    <w:rsid w:val="00F11740"/>
    <w:rsid w:val="00F12064"/>
    <w:rsid w:val="00F136DE"/>
    <w:rsid w:val="00F14019"/>
    <w:rsid w:val="00F16AE4"/>
    <w:rsid w:val="00F174B7"/>
    <w:rsid w:val="00F20443"/>
    <w:rsid w:val="00F21458"/>
    <w:rsid w:val="00F23521"/>
    <w:rsid w:val="00F24937"/>
    <w:rsid w:val="00F307F1"/>
    <w:rsid w:val="00F31684"/>
    <w:rsid w:val="00F31CDC"/>
    <w:rsid w:val="00F44310"/>
    <w:rsid w:val="00F5604F"/>
    <w:rsid w:val="00F57B0D"/>
    <w:rsid w:val="00F658EF"/>
    <w:rsid w:val="00F66126"/>
    <w:rsid w:val="00F66463"/>
    <w:rsid w:val="00F67DB9"/>
    <w:rsid w:val="00F70D93"/>
    <w:rsid w:val="00F73DF7"/>
    <w:rsid w:val="00F73FD0"/>
    <w:rsid w:val="00F74F75"/>
    <w:rsid w:val="00F754D2"/>
    <w:rsid w:val="00F778A5"/>
    <w:rsid w:val="00F80338"/>
    <w:rsid w:val="00F805AE"/>
    <w:rsid w:val="00F903F1"/>
    <w:rsid w:val="00F9166F"/>
    <w:rsid w:val="00F93585"/>
    <w:rsid w:val="00F9757B"/>
    <w:rsid w:val="00FA0BB0"/>
    <w:rsid w:val="00FA6165"/>
    <w:rsid w:val="00FB226D"/>
    <w:rsid w:val="00FB40CD"/>
    <w:rsid w:val="00FB474A"/>
    <w:rsid w:val="00FB5155"/>
    <w:rsid w:val="00FB6B00"/>
    <w:rsid w:val="00FD2A13"/>
    <w:rsid w:val="00FD5DA3"/>
    <w:rsid w:val="00FE2E1F"/>
    <w:rsid w:val="00FE2FAC"/>
    <w:rsid w:val="00FE3870"/>
    <w:rsid w:val="00FE7A8E"/>
    <w:rsid w:val="00FF0676"/>
    <w:rsid w:val="00FF2B2F"/>
    <w:rsid w:val="00FF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styleId="a9">
    <w:name w:val="Hyperlink"/>
    <w:basedOn w:val="a0"/>
    <w:uiPriority w:val="99"/>
    <w:unhideWhenUsed/>
    <w:rsid w:val="00FB474A"/>
    <w:rPr>
      <w:color w:val="0000FF"/>
      <w:u w:val="single"/>
    </w:rPr>
  </w:style>
  <w:style w:type="paragraph" w:styleId="aa">
    <w:name w:val="Normal (Web)"/>
    <w:basedOn w:val="a"/>
    <w:uiPriority w:val="99"/>
    <w:semiHidden/>
    <w:unhideWhenUsed/>
    <w:rsid w:val="00896A1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b">
    <w:name w:val="Unresolved Mention"/>
    <w:basedOn w:val="a0"/>
    <w:uiPriority w:val="99"/>
    <w:semiHidden/>
    <w:unhideWhenUsed/>
    <w:rsid w:val="007F5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2045">
      <w:bodyDiv w:val="1"/>
      <w:marLeft w:val="0"/>
      <w:marRight w:val="0"/>
      <w:marTop w:val="0"/>
      <w:marBottom w:val="0"/>
      <w:divBdr>
        <w:top w:val="none" w:sz="0" w:space="0" w:color="auto"/>
        <w:left w:val="none" w:sz="0" w:space="0" w:color="auto"/>
        <w:bottom w:val="none" w:sz="0" w:space="0" w:color="auto"/>
        <w:right w:val="none" w:sz="0" w:space="0" w:color="auto"/>
      </w:divBdr>
      <w:divsChild>
        <w:div w:id="1915972101">
          <w:marLeft w:val="0"/>
          <w:marRight w:val="0"/>
          <w:marTop w:val="0"/>
          <w:marBottom w:val="0"/>
          <w:divBdr>
            <w:top w:val="none" w:sz="0" w:space="0" w:color="auto"/>
            <w:left w:val="none" w:sz="0" w:space="0" w:color="auto"/>
            <w:bottom w:val="none" w:sz="0" w:space="0" w:color="auto"/>
            <w:right w:val="none" w:sz="0" w:space="0" w:color="auto"/>
          </w:divBdr>
        </w:div>
      </w:divsChild>
    </w:div>
    <w:div w:id="98061534">
      <w:bodyDiv w:val="1"/>
      <w:marLeft w:val="0"/>
      <w:marRight w:val="0"/>
      <w:marTop w:val="0"/>
      <w:marBottom w:val="0"/>
      <w:divBdr>
        <w:top w:val="none" w:sz="0" w:space="0" w:color="auto"/>
        <w:left w:val="none" w:sz="0" w:space="0" w:color="auto"/>
        <w:bottom w:val="none" w:sz="0" w:space="0" w:color="auto"/>
        <w:right w:val="none" w:sz="0" w:space="0" w:color="auto"/>
      </w:divBdr>
    </w:div>
    <w:div w:id="139082390">
      <w:bodyDiv w:val="1"/>
      <w:marLeft w:val="0"/>
      <w:marRight w:val="0"/>
      <w:marTop w:val="0"/>
      <w:marBottom w:val="0"/>
      <w:divBdr>
        <w:top w:val="none" w:sz="0" w:space="0" w:color="auto"/>
        <w:left w:val="none" w:sz="0" w:space="0" w:color="auto"/>
        <w:bottom w:val="none" w:sz="0" w:space="0" w:color="auto"/>
        <w:right w:val="none" w:sz="0" w:space="0" w:color="auto"/>
      </w:divBdr>
      <w:divsChild>
        <w:div w:id="1759401670">
          <w:marLeft w:val="0"/>
          <w:marRight w:val="0"/>
          <w:marTop w:val="0"/>
          <w:marBottom w:val="0"/>
          <w:divBdr>
            <w:top w:val="none" w:sz="0" w:space="0" w:color="auto"/>
            <w:left w:val="none" w:sz="0" w:space="0" w:color="auto"/>
            <w:bottom w:val="none" w:sz="0" w:space="0" w:color="auto"/>
            <w:right w:val="none" w:sz="0" w:space="0" w:color="auto"/>
          </w:divBdr>
        </w:div>
      </w:divsChild>
    </w:div>
    <w:div w:id="197090163">
      <w:bodyDiv w:val="1"/>
      <w:marLeft w:val="0"/>
      <w:marRight w:val="0"/>
      <w:marTop w:val="0"/>
      <w:marBottom w:val="0"/>
      <w:divBdr>
        <w:top w:val="none" w:sz="0" w:space="0" w:color="auto"/>
        <w:left w:val="none" w:sz="0" w:space="0" w:color="auto"/>
        <w:bottom w:val="none" w:sz="0" w:space="0" w:color="auto"/>
        <w:right w:val="none" w:sz="0" w:space="0" w:color="auto"/>
      </w:divBdr>
      <w:divsChild>
        <w:div w:id="1404329264">
          <w:marLeft w:val="0"/>
          <w:marRight w:val="0"/>
          <w:marTop w:val="0"/>
          <w:marBottom w:val="0"/>
          <w:divBdr>
            <w:top w:val="none" w:sz="0" w:space="0" w:color="auto"/>
            <w:left w:val="none" w:sz="0" w:space="0" w:color="auto"/>
            <w:bottom w:val="none" w:sz="0" w:space="0" w:color="auto"/>
            <w:right w:val="none" w:sz="0" w:space="0" w:color="auto"/>
          </w:divBdr>
        </w:div>
        <w:div w:id="214196250">
          <w:marLeft w:val="0"/>
          <w:marRight w:val="0"/>
          <w:marTop w:val="0"/>
          <w:marBottom w:val="0"/>
          <w:divBdr>
            <w:top w:val="none" w:sz="0" w:space="0" w:color="auto"/>
            <w:left w:val="none" w:sz="0" w:space="0" w:color="auto"/>
            <w:bottom w:val="none" w:sz="0" w:space="0" w:color="auto"/>
            <w:right w:val="none" w:sz="0" w:space="0" w:color="auto"/>
          </w:divBdr>
        </w:div>
      </w:divsChild>
    </w:div>
    <w:div w:id="211425361">
      <w:bodyDiv w:val="1"/>
      <w:marLeft w:val="0"/>
      <w:marRight w:val="0"/>
      <w:marTop w:val="0"/>
      <w:marBottom w:val="0"/>
      <w:divBdr>
        <w:top w:val="none" w:sz="0" w:space="0" w:color="auto"/>
        <w:left w:val="none" w:sz="0" w:space="0" w:color="auto"/>
        <w:bottom w:val="none" w:sz="0" w:space="0" w:color="auto"/>
        <w:right w:val="none" w:sz="0" w:space="0" w:color="auto"/>
      </w:divBdr>
      <w:divsChild>
        <w:div w:id="1879050562">
          <w:marLeft w:val="0"/>
          <w:marRight w:val="0"/>
          <w:marTop w:val="0"/>
          <w:marBottom w:val="0"/>
          <w:divBdr>
            <w:top w:val="none" w:sz="0" w:space="0" w:color="auto"/>
            <w:left w:val="none" w:sz="0" w:space="0" w:color="auto"/>
            <w:bottom w:val="none" w:sz="0" w:space="0" w:color="auto"/>
            <w:right w:val="none" w:sz="0" w:space="0" w:color="auto"/>
          </w:divBdr>
        </w:div>
      </w:divsChild>
    </w:div>
    <w:div w:id="218372032">
      <w:bodyDiv w:val="1"/>
      <w:marLeft w:val="0"/>
      <w:marRight w:val="0"/>
      <w:marTop w:val="0"/>
      <w:marBottom w:val="0"/>
      <w:divBdr>
        <w:top w:val="none" w:sz="0" w:space="0" w:color="auto"/>
        <w:left w:val="none" w:sz="0" w:space="0" w:color="auto"/>
        <w:bottom w:val="none" w:sz="0" w:space="0" w:color="auto"/>
        <w:right w:val="none" w:sz="0" w:space="0" w:color="auto"/>
      </w:divBdr>
      <w:divsChild>
        <w:div w:id="1794638355">
          <w:marLeft w:val="0"/>
          <w:marRight w:val="0"/>
          <w:marTop w:val="0"/>
          <w:marBottom w:val="0"/>
          <w:divBdr>
            <w:top w:val="none" w:sz="0" w:space="0" w:color="auto"/>
            <w:left w:val="none" w:sz="0" w:space="0" w:color="auto"/>
            <w:bottom w:val="none" w:sz="0" w:space="0" w:color="auto"/>
            <w:right w:val="none" w:sz="0" w:space="0" w:color="auto"/>
          </w:divBdr>
        </w:div>
        <w:div w:id="683479503">
          <w:marLeft w:val="0"/>
          <w:marRight w:val="0"/>
          <w:marTop w:val="0"/>
          <w:marBottom w:val="0"/>
          <w:divBdr>
            <w:top w:val="none" w:sz="0" w:space="0" w:color="auto"/>
            <w:left w:val="none" w:sz="0" w:space="0" w:color="auto"/>
            <w:bottom w:val="none" w:sz="0" w:space="0" w:color="auto"/>
            <w:right w:val="none" w:sz="0" w:space="0" w:color="auto"/>
          </w:divBdr>
        </w:div>
        <w:div w:id="847140032">
          <w:marLeft w:val="0"/>
          <w:marRight w:val="0"/>
          <w:marTop w:val="0"/>
          <w:marBottom w:val="0"/>
          <w:divBdr>
            <w:top w:val="none" w:sz="0" w:space="0" w:color="auto"/>
            <w:left w:val="none" w:sz="0" w:space="0" w:color="auto"/>
            <w:bottom w:val="none" w:sz="0" w:space="0" w:color="auto"/>
            <w:right w:val="none" w:sz="0" w:space="0" w:color="auto"/>
          </w:divBdr>
        </w:div>
        <w:div w:id="1523544161">
          <w:marLeft w:val="0"/>
          <w:marRight w:val="0"/>
          <w:marTop w:val="0"/>
          <w:marBottom w:val="0"/>
          <w:divBdr>
            <w:top w:val="none" w:sz="0" w:space="0" w:color="auto"/>
            <w:left w:val="none" w:sz="0" w:space="0" w:color="auto"/>
            <w:bottom w:val="none" w:sz="0" w:space="0" w:color="auto"/>
            <w:right w:val="none" w:sz="0" w:space="0" w:color="auto"/>
          </w:divBdr>
        </w:div>
        <w:div w:id="1561020435">
          <w:marLeft w:val="0"/>
          <w:marRight w:val="0"/>
          <w:marTop w:val="0"/>
          <w:marBottom w:val="0"/>
          <w:divBdr>
            <w:top w:val="none" w:sz="0" w:space="0" w:color="auto"/>
            <w:left w:val="none" w:sz="0" w:space="0" w:color="auto"/>
            <w:bottom w:val="none" w:sz="0" w:space="0" w:color="auto"/>
            <w:right w:val="none" w:sz="0" w:space="0" w:color="auto"/>
          </w:divBdr>
        </w:div>
        <w:div w:id="785738199">
          <w:marLeft w:val="0"/>
          <w:marRight w:val="0"/>
          <w:marTop w:val="0"/>
          <w:marBottom w:val="0"/>
          <w:divBdr>
            <w:top w:val="none" w:sz="0" w:space="0" w:color="auto"/>
            <w:left w:val="none" w:sz="0" w:space="0" w:color="auto"/>
            <w:bottom w:val="none" w:sz="0" w:space="0" w:color="auto"/>
            <w:right w:val="none" w:sz="0" w:space="0" w:color="auto"/>
          </w:divBdr>
        </w:div>
        <w:div w:id="1989744153">
          <w:marLeft w:val="0"/>
          <w:marRight w:val="0"/>
          <w:marTop w:val="0"/>
          <w:marBottom w:val="0"/>
          <w:divBdr>
            <w:top w:val="none" w:sz="0" w:space="0" w:color="auto"/>
            <w:left w:val="none" w:sz="0" w:space="0" w:color="auto"/>
            <w:bottom w:val="none" w:sz="0" w:space="0" w:color="auto"/>
            <w:right w:val="none" w:sz="0" w:space="0" w:color="auto"/>
          </w:divBdr>
        </w:div>
        <w:div w:id="1494370565">
          <w:marLeft w:val="0"/>
          <w:marRight w:val="0"/>
          <w:marTop w:val="0"/>
          <w:marBottom w:val="0"/>
          <w:divBdr>
            <w:top w:val="none" w:sz="0" w:space="0" w:color="auto"/>
            <w:left w:val="none" w:sz="0" w:space="0" w:color="auto"/>
            <w:bottom w:val="none" w:sz="0" w:space="0" w:color="auto"/>
            <w:right w:val="none" w:sz="0" w:space="0" w:color="auto"/>
          </w:divBdr>
        </w:div>
        <w:div w:id="1701662106">
          <w:marLeft w:val="0"/>
          <w:marRight w:val="0"/>
          <w:marTop w:val="0"/>
          <w:marBottom w:val="0"/>
          <w:divBdr>
            <w:top w:val="none" w:sz="0" w:space="0" w:color="auto"/>
            <w:left w:val="none" w:sz="0" w:space="0" w:color="auto"/>
            <w:bottom w:val="none" w:sz="0" w:space="0" w:color="auto"/>
            <w:right w:val="none" w:sz="0" w:space="0" w:color="auto"/>
          </w:divBdr>
        </w:div>
      </w:divsChild>
    </w:div>
    <w:div w:id="242834874">
      <w:bodyDiv w:val="1"/>
      <w:marLeft w:val="0"/>
      <w:marRight w:val="0"/>
      <w:marTop w:val="0"/>
      <w:marBottom w:val="0"/>
      <w:divBdr>
        <w:top w:val="none" w:sz="0" w:space="0" w:color="auto"/>
        <w:left w:val="none" w:sz="0" w:space="0" w:color="auto"/>
        <w:bottom w:val="none" w:sz="0" w:space="0" w:color="auto"/>
        <w:right w:val="none" w:sz="0" w:space="0" w:color="auto"/>
      </w:divBdr>
      <w:divsChild>
        <w:div w:id="1497262846">
          <w:marLeft w:val="0"/>
          <w:marRight w:val="0"/>
          <w:marTop w:val="0"/>
          <w:marBottom w:val="0"/>
          <w:divBdr>
            <w:top w:val="none" w:sz="0" w:space="0" w:color="auto"/>
            <w:left w:val="none" w:sz="0" w:space="0" w:color="auto"/>
            <w:bottom w:val="none" w:sz="0" w:space="0" w:color="auto"/>
            <w:right w:val="none" w:sz="0" w:space="0" w:color="auto"/>
          </w:divBdr>
        </w:div>
        <w:div w:id="959217596">
          <w:marLeft w:val="0"/>
          <w:marRight w:val="0"/>
          <w:marTop w:val="0"/>
          <w:marBottom w:val="0"/>
          <w:divBdr>
            <w:top w:val="none" w:sz="0" w:space="0" w:color="auto"/>
            <w:left w:val="none" w:sz="0" w:space="0" w:color="auto"/>
            <w:bottom w:val="none" w:sz="0" w:space="0" w:color="auto"/>
            <w:right w:val="none" w:sz="0" w:space="0" w:color="auto"/>
          </w:divBdr>
        </w:div>
        <w:div w:id="2091653786">
          <w:marLeft w:val="0"/>
          <w:marRight w:val="0"/>
          <w:marTop w:val="0"/>
          <w:marBottom w:val="0"/>
          <w:divBdr>
            <w:top w:val="none" w:sz="0" w:space="0" w:color="auto"/>
            <w:left w:val="none" w:sz="0" w:space="0" w:color="auto"/>
            <w:bottom w:val="none" w:sz="0" w:space="0" w:color="auto"/>
            <w:right w:val="none" w:sz="0" w:space="0" w:color="auto"/>
          </w:divBdr>
        </w:div>
        <w:div w:id="274799788">
          <w:marLeft w:val="0"/>
          <w:marRight w:val="0"/>
          <w:marTop w:val="0"/>
          <w:marBottom w:val="0"/>
          <w:divBdr>
            <w:top w:val="none" w:sz="0" w:space="0" w:color="auto"/>
            <w:left w:val="none" w:sz="0" w:space="0" w:color="auto"/>
            <w:bottom w:val="none" w:sz="0" w:space="0" w:color="auto"/>
            <w:right w:val="none" w:sz="0" w:space="0" w:color="auto"/>
          </w:divBdr>
        </w:div>
        <w:div w:id="342975652">
          <w:marLeft w:val="0"/>
          <w:marRight w:val="0"/>
          <w:marTop w:val="0"/>
          <w:marBottom w:val="0"/>
          <w:divBdr>
            <w:top w:val="none" w:sz="0" w:space="0" w:color="auto"/>
            <w:left w:val="none" w:sz="0" w:space="0" w:color="auto"/>
            <w:bottom w:val="none" w:sz="0" w:space="0" w:color="auto"/>
            <w:right w:val="none" w:sz="0" w:space="0" w:color="auto"/>
          </w:divBdr>
        </w:div>
      </w:divsChild>
    </w:div>
    <w:div w:id="243492373">
      <w:bodyDiv w:val="1"/>
      <w:marLeft w:val="0"/>
      <w:marRight w:val="0"/>
      <w:marTop w:val="0"/>
      <w:marBottom w:val="0"/>
      <w:divBdr>
        <w:top w:val="none" w:sz="0" w:space="0" w:color="auto"/>
        <w:left w:val="none" w:sz="0" w:space="0" w:color="auto"/>
        <w:bottom w:val="none" w:sz="0" w:space="0" w:color="auto"/>
        <w:right w:val="none" w:sz="0" w:space="0" w:color="auto"/>
      </w:divBdr>
    </w:div>
    <w:div w:id="284892825">
      <w:bodyDiv w:val="1"/>
      <w:marLeft w:val="0"/>
      <w:marRight w:val="0"/>
      <w:marTop w:val="0"/>
      <w:marBottom w:val="0"/>
      <w:divBdr>
        <w:top w:val="none" w:sz="0" w:space="0" w:color="auto"/>
        <w:left w:val="none" w:sz="0" w:space="0" w:color="auto"/>
        <w:bottom w:val="none" w:sz="0" w:space="0" w:color="auto"/>
        <w:right w:val="none" w:sz="0" w:space="0" w:color="auto"/>
      </w:divBdr>
      <w:divsChild>
        <w:div w:id="1458645742">
          <w:marLeft w:val="0"/>
          <w:marRight w:val="0"/>
          <w:marTop w:val="0"/>
          <w:marBottom w:val="0"/>
          <w:divBdr>
            <w:top w:val="none" w:sz="0" w:space="0" w:color="auto"/>
            <w:left w:val="none" w:sz="0" w:space="0" w:color="auto"/>
            <w:bottom w:val="none" w:sz="0" w:space="0" w:color="auto"/>
            <w:right w:val="none" w:sz="0" w:space="0" w:color="auto"/>
          </w:divBdr>
        </w:div>
        <w:div w:id="1891107464">
          <w:marLeft w:val="0"/>
          <w:marRight w:val="0"/>
          <w:marTop w:val="0"/>
          <w:marBottom w:val="0"/>
          <w:divBdr>
            <w:top w:val="none" w:sz="0" w:space="0" w:color="auto"/>
            <w:left w:val="none" w:sz="0" w:space="0" w:color="auto"/>
            <w:bottom w:val="none" w:sz="0" w:space="0" w:color="auto"/>
            <w:right w:val="none" w:sz="0" w:space="0" w:color="auto"/>
          </w:divBdr>
        </w:div>
        <w:div w:id="606159050">
          <w:marLeft w:val="0"/>
          <w:marRight w:val="0"/>
          <w:marTop w:val="0"/>
          <w:marBottom w:val="0"/>
          <w:divBdr>
            <w:top w:val="none" w:sz="0" w:space="0" w:color="auto"/>
            <w:left w:val="none" w:sz="0" w:space="0" w:color="auto"/>
            <w:bottom w:val="none" w:sz="0" w:space="0" w:color="auto"/>
            <w:right w:val="none" w:sz="0" w:space="0" w:color="auto"/>
          </w:divBdr>
        </w:div>
      </w:divsChild>
    </w:div>
    <w:div w:id="286664038">
      <w:bodyDiv w:val="1"/>
      <w:marLeft w:val="0"/>
      <w:marRight w:val="0"/>
      <w:marTop w:val="0"/>
      <w:marBottom w:val="0"/>
      <w:divBdr>
        <w:top w:val="none" w:sz="0" w:space="0" w:color="auto"/>
        <w:left w:val="none" w:sz="0" w:space="0" w:color="auto"/>
        <w:bottom w:val="none" w:sz="0" w:space="0" w:color="auto"/>
        <w:right w:val="none" w:sz="0" w:space="0" w:color="auto"/>
      </w:divBdr>
      <w:divsChild>
        <w:div w:id="751463708">
          <w:marLeft w:val="0"/>
          <w:marRight w:val="0"/>
          <w:marTop w:val="0"/>
          <w:marBottom w:val="0"/>
          <w:divBdr>
            <w:top w:val="none" w:sz="0" w:space="0" w:color="auto"/>
            <w:left w:val="none" w:sz="0" w:space="0" w:color="auto"/>
            <w:bottom w:val="none" w:sz="0" w:space="0" w:color="auto"/>
            <w:right w:val="none" w:sz="0" w:space="0" w:color="auto"/>
          </w:divBdr>
        </w:div>
        <w:div w:id="1822430439">
          <w:marLeft w:val="0"/>
          <w:marRight w:val="0"/>
          <w:marTop w:val="0"/>
          <w:marBottom w:val="0"/>
          <w:divBdr>
            <w:top w:val="none" w:sz="0" w:space="0" w:color="auto"/>
            <w:left w:val="none" w:sz="0" w:space="0" w:color="auto"/>
            <w:bottom w:val="none" w:sz="0" w:space="0" w:color="auto"/>
            <w:right w:val="none" w:sz="0" w:space="0" w:color="auto"/>
          </w:divBdr>
        </w:div>
        <w:div w:id="2118718614">
          <w:marLeft w:val="0"/>
          <w:marRight w:val="0"/>
          <w:marTop w:val="0"/>
          <w:marBottom w:val="0"/>
          <w:divBdr>
            <w:top w:val="none" w:sz="0" w:space="0" w:color="auto"/>
            <w:left w:val="none" w:sz="0" w:space="0" w:color="auto"/>
            <w:bottom w:val="none" w:sz="0" w:space="0" w:color="auto"/>
            <w:right w:val="none" w:sz="0" w:space="0" w:color="auto"/>
          </w:divBdr>
        </w:div>
        <w:div w:id="1461920176">
          <w:marLeft w:val="0"/>
          <w:marRight w:val="0"/>
          <w:marTop w:val="0"/>
          <w:marBottom w:val="0"/>
          <w:divBdr>
            <w:top w:val="none" w:sz="0" w:space="0" w:color="auto"/>
            <w:left w:val="none" w:sz="0" w:space="0" w:color="auto"/>
            <w:bottom w:val="none" w:sz="0" w:space="0" w:color="auto"/>
            <w:right w:val="none" w:sz="0" w:space="0" w:color="auto"/>
          </w:divBdr>
        </w:div>
        <w:div w:id="1565751866">
          <w:marLeft w:val="0"/>
          <w:marRight w:val="0"/>
          <w:marTop w:val="0"/>
          <w:marBottom w:val="0"/>
          <w:divBdr>
            <w:top w:val="none" w:sz="0" w:space="0" w:color="auto"/>
            <w:left w:val="none" w:sz="0" w:space="0" w:color="auto"/>
            <w:bottom w:val="none" w:sz="0" w:space="0" w:color="auto"/>
            <w:right w:val="none" w:sz="0" w:space="0" w:color="auto"/>
          </w:divBdr>
        </w:div>
        <w:div w:id="1017660675">
          <w:marLeft w:val="0"/>
          <w:marRight w:val="0"/>
          <w:marTop w:val="0"/>
          <w:marBottom w:val="0"/>
          <w:divBdr>
            <w:top w:val="none" w:sz="0" w:space="0" w:color="auto"/>
            <w:left w:val="none" w:sz="0" w:space="0" w:color="auto"/>
            <w:bottom w:val="none" w:sz="0" w:space="0" w:color="auto"/>
            <w:right w:val="none" w:sz="0" w:space="0" w:color="auto"/>
          </w:divBdr>
        </w:div>
        <w:div w:id="719594828">
          <w:marLeft w:val="0"/>
          <w:marRight w:val="0"/>
          <w:marTop w:val="0"/>
          <w:marBottom w:val="0"/>
          <w:divBdr>
            <w:top w:val="none" w:sz="0" w:space="0" w:color="auto"/>
            <w:left w:val="none" w:sz="0" w:space="0" w:color="auto"/>
            <w:bottom w:val="none" w:sz="0" w:space="0" w:color="auto"/>
            <w:right w:val="none" w:sz="0" w:space="0" w:color="auto"/>
          </w:divBdr>
        </w:div>
        <w:div w:id="1629044558">
          <w:marLeft w:val="0"/>
          <w:marRight w:val="0"/>
          <w:marTop w:val="0"/>
          <w:marBottom w:val="0"/>
          <w:divBdr>
            <w:top w:val="none" w:sz="0" w:space="0" w:color="auto"/>
            <w:left w:val="none" w:sz="0" w:space="0" w:color="auto"/>
            <w:bottom w:val="none" w:sz="0" w:space="0" w:color="auto"/>
            <w:right w:val="none" w:sz="0" w:space="0" w:color="auto"/>
          </w:divBdr>
        </w:div>
        <w:div w:id="901140015">
          <w:marLeft w:val="0"/>
          <w:marRight w:val="0"/>
          <w:marTop w:val="0"/>
          <w:marBottom w:val="0"/>
          <w:divBdr>
            <w:top w:val="none" w:sz="0" w:space="0" w:color="auto"/>
            <w:left w:val="none" w:sz="0" w:space="0" w:color="auto"/>
            <w:bottom w:val="none" w:sz="0" w:space="0" w:color="auto"/>
            <w:right w:val="none" w:sz="0" w:space="0" w:color="auto"/>
          </w:divBdr>
        </w:div>
        <w:div w:id="2092895293">
          <w:marLeft w:val="0"/>
          <w:marRight w:val="0"/>
          <w:marTop w:val="0"/>
          <w:marBottom w:val="0"/>
          <w:divBdr>
            <w:top w:val="none" w:sz="0" w:space="0" w:color="auto"/>
            <w:left w:val="none" w:sz="0" w:space="0" w:color="auto"/>
            <w:bottom w:val="none" w:sz="0" w:space="0" w:color="auto"/>
            <w:right w:val="none" w:sz="0" w:space="0" w:color="auto"/>
          </w:divBdr>
        </w:div>
      </w:divsChild>
    </w:div>
    <w:div w:id="298070926">
      <w:bodyDiv w:val="1"/>
      <w:marLeft w:val="0"/>
      <w:marRight w:val="0"/>
      <w:marTop w:val="0"/>
      <w:marBottom w:val="0"/>
      <w:divBdr>
        <w:top w:val="none" w:sz="0" w:space="0" w:color="auto"/>
        <w:left w:val="none" w:sz="0" w:space="0" w:color="auto"/>
        <w:bottom w:val="none" w:sz="0" w:space="0" w:color="auto"/>
        <w:right w:val="none" w:sz="0" w:space="0" w:color="auto"/>
      </w:divBdr>
      <w:divsChild>
        <w:div w:id="1446121106">
          <w:marLeft w:val="0"/>
          <w:marRight w:val="0"/>
          <w:marTop w:val="0"/>
          <w:marBottom w:val="0"/>
          <w:divBdr>
            <w:top w:val="none" w:sz="0" w:space="0" w:color="auto"/>
            <w:left w:val="none" w:sz="0" w:space="0" w:color="auto"/>
            <w:bottom w:val="none" w:sz="0" w:space="0" w:color="auto"/>
            <w:right w:val="none" w:sz="0" w:space="0" w:color="auto"/>
          </w:divBdr>
        </w:div>
        <w:div w:id="220025656">
          <w:marLeft w:val="0"/>
          <w:marRight w:val="0"/>
          <w:marTop w:val="0"/>
          <w:marBottom w:val="0"/>
          <w:divBdr>
            <w:top w:val="none" w:sz="0" w:space="0" w:color="auto"/>
            <w:left w:val="none" w:sz="0" w:space="0" w:color="auto"/>
            <w:bottom w:val="none" w:sz="0" w:space="0" w:color="auto"/>
            <w:right w:val="none" w:sz="0" w:space="0" w:color="auto"/>
          </w:divBdr>
        </w:div>
        <w:div w:id="430324292">
          <w:marLeft w:val="0"/>
          <w:marRight w:val="0"/>
          <w:marTop w:val="0"/>
          <w:marBottom w:val="0"/>
          <w:divBdr>
            <w:top w:val="none" w:sz="0" w:space="0" w:color="auto"/>
            <w:left w:val="none" w:sz="0" w:space="0" w:color="auto"/>
            <w:bottom w:val="none" w:sz="0" w:space="0" w:color="auto"/>
            <w:right w:val="none" w:sz="0" w:space="0" w:color="auto"/>
          </w:divBdr>
        </w:div>
        <w:div w:id="1749813065">
          <w:marLeft w:val="0"/>
          <w:marRight w:val="0"/>
          <w:marTop w:val="0"/>
          <w:marBottom w:val="0"/>
          <w:divBdr>
            <w:top w:val="none" w:sz="0" w:space="0" w:color="auto"/>
            <w:left w:val="none" w:sz="0" w:space="0" w:color="auto"/>
            <w:bottom w:val="none" w:sz="0" w:space="0" w:color="auto"/>
            <w:right w:val="none" w:sz="0" w:space="0" w:color="auto"/>
          </w:divBdr>
        </w:div>
        <w:div w:id="133454174">
          <w:marLeft w:val="0"/>
          <w:marRight w:val="0"/>
          <w:marTop w:val="0"/>
          <w:marBottom w:val="0"/>
          <w:divBdr>
            <w:top w:val="none" w:sz="0" w:space="0" w:color="auto"/>
            <w:left w:val="none" w:sz="0" w:space="0" w:color="auto"/>
            <w:bottom w:val="none" w:sz="0" w:space="0" w:color="auto"/>
            <w:right w:val="none" w:sz="0" w:space="0" w:color="auto"/>
          </w:divBdr>
        </w:div>
        <w:div w:id="8916482">
          <w:marLeft w:val="0"/>
          <w:marRight w:val="0"/>
          <w:marTop w:val="0"/>
          <w:marBottom w:val="0"/>
          <w:divBdr>
            <w:top w:val="none" w:sz="0" w:space="0" w:color="auto"/>
            <w:left w:val="none" w:sz="0" w:space="0" w:color="auto"/>
            <w:bottom w:val="none" w:sz="0" w:space="0" w:color="auto"/>
            <w:right w:val="none" w:sz="0" w:space="0" w:color="auto"/>
          </w:divBdr>
        </w:div>
        <w:div w:id="1542207312">
          <w:marLeft w:val="0"/>
          <w:marRight w:val="0"/>
          <w:marTop w:val="0"/>
          <w:marBottom w:val="0"/>
          <w:divBdr>
            <w:top w:val="none" w:sz="0" w:space="0" w:color="auto"/>
            <w:left w:val="none" w:sz="0" w:space="0" w:color="auto"/>
            <w:bottom w:val="none" w:sz="0" w:space="0" w:color="auto"/>
            <w:right w:val="none" w:sz="0" w:space="0" w:color="auto"/>
          </w:divBdr>
        </w:div>
        <w:div w:id="543254161">
          <w:marLeft w:val="0"/>
          <w:marRight w:val="0"/>
          <w:marTop w:val="0"/>
          <w:marBottom w:val="0"/>
          <w:divBdr>
            <w:top w:val="none" w:sz="0" w:space="0" w:color="auto"/>
            <w:left w:val="none" w:sz="0" w:space="0" w:color="auto"/>
            <w:bottom w:val="none" w:sz="0" w:space="0" w:color="auto"/>
            <w:right w:val="none" w:sz="0" w:space="0" w:color="auto"/>
          </w:divBdr>
        </w:div>
        <w:div w:id="1972706876">
          <w:marLeft w:val="0"/>
          <w:marRight w:val="0"/>
          <w:marTop w:val="0"/>
          <w:marBottom w:val="0"/>
          <w:divBdr>
            <w:top w:val="none" w:sz="0" w:space="0" w:color="auto"/>
            <w:left w:val="none" w:sz="0" w:space="0" w:color="auto"/>
            <w:bottom w:val="none" w:sz="0" w:space="0" w:color="auto"/>
            <w:right w:val="none" w:sz="0" w:space="0" w:color="auto"/>
          </w:divBdr>
        </w:div>
        <w:div w:id="1897203489">
          <w:marLeft w:val="0"/>
          <w:marRight w:val="0"/>
          <w:marTop w:val="0"/>
          <w:marBottom w:val="0"/>
          <w:divBdr>
            <w:top w:val="none" w:sz="0" w:space="0" w:color="auto"/>
            <w:left w:val="none" w:sz="0" w:space="0" w:color="auto"/>
            <w:bottom w:val="none" w:sz="0" w:space="0" w:color="auto"/>
            <w:right w:val="none" w:sz="0" w:space="0" w:color="auto"/>
          </w:divBdr>
        </w:div>
        <w:div w:id="201021077">
          <w:marLeft w:val="0"/>
          <w:marRight w:val="0"/>
          <w:marTop w:val="0"/>
          <w:marBottom w:val="0"/>
          <w:divBdr>
            <w:top w:val="none" w:sz="0" w:space="0" w:color="auto"/>
            <w:left w:val="none" w:sz="0" w:space="0" w:color="auto"/>
            <w:bottom w:val="none" w:sz="0" w:space="0" w:color="auto"/>
            <w:right w:val="none" w:sz="0" w:space="0" w:color="auto"/>
          </w:divBdr>
        </w:div>
        <w:div w:id="983268188">
          <w:marLeft w:val="0"/>
          <w:marRight w:val="0"/>
          <w:marTop w:val="0"/>
          <w:marBottom w:val="0"/>
          <w:divBdr>
            <w:top w:val="none" w:sz="0" w:space="0" w:color="auto"/>
            <w:left w:val="none" w:sz="0" w:space="0" w:color="auto"/>
            <w:bottom w:val="none" w:sz="0" w:space="0" w:color="auto"/>
            <w:right w:val="none" w:sz="0" w:space="0" w:color="auto"/>
          </w:divBdr>
        </w:div>
      </w:divsChild>
    </w:div>
    <w:div w:id="305622016">
      <w:bodyDiv w:val="1"/>
      <w:marLeft w:val="0"/>
      <w:marRight w:val="0"/>
      <w:marTop w:val="0"/>
      <w:marBottom w:val="0"/>
      <w:divBdr>
        <w:top w:val="none" w:sz="0" w:space="0" w:color="auto"/>
        <w:left w:val="none" w:sz="0" w:space="0" w:color="auto"/>
        <w:bottom w:val="none" w:sz="0" w:space="0" w:color="auto"/>
        <w:right w:val="none" w:sz="0" w:space="0" w:color="auto"/>
      </w:divBdr>
      <w:divsChild>
        <w:div w:id="107823233">
          <w:marLeft w:val="0"/>
          <w:marRight w:val="0"/>
          <w:marTop w:val="0"/>
          <w:marBottom w:val="0"/>
          <w:divBdr>
            <w:top w:val="none" w:sz="0" w:space="0" w:color="auto"/>
            <w:left w:val="none" w:sz="0" w:space="0" w:color="auto"/>
            <w:bottom w:val="none" w:sz="0" w:space="0" w:color="auto"/>
            <w:right w:val="none" w:sz="0" w:space="0" w:color="auto"/>
          </w:divBdr>
        </w:div>
      </w:divsChild>
    </w:div>
    <w:div w:id="313990880">
      <w:bodyDiv w:val="1"/>
      <w:marLeft w:val="0"/>
      <w:marRight w:val="0"/>
      <w:marTop w:val="0"/>
      <w:marBottom w:val="0"/>
      <w:divBdr>
        <w:top w:val="none" w:sz="0" w:space="0" w:color="auto"/>
        <w:left w:val="none" w:sz="0" w:space="0" w:color="auto"/>
        <w:bottom w:val="none" w:sz="0" w:space="0" w:color="auto"/>
        <w:right w:val="none" w:sz="0" w:space="0" w:color="auto"/>
      </w:divBdr>
      <w:divsChild>
        <w:div w:id="292948474">
          <w:marLeft w:val="0"/>
          <w:marRight w:val="0"/>
          <w:marTop w:val="0"/>
          <w:marBottom w:val="0"/>
          <w:divBdr>
            <w:top w:val="none" w:sz="0" w:space="0" w:color="auto"/>
            <w:left w:val="none" w:sz="0" w:space="0" w:color="auto"/>
            <w:bottom w:val="none" w:sz="0" w:space="0" w:color="auto"/>
            <w:right w:val="none" w:sz="0" w:space="0" w:color="auto"/>
          </w:divBdr>
        </w:div>
        <w:div w:id="1190534641">
          <w:marLeft w:val="0"/>
          <w:marRight w:val="0"/>
          <w:marTop w:val="0"/>
          <w:marBottom w:val="0"/>
          <w:divBdr>
            <w:top w:val="none" w:sz="0" w:space="0" w:color="auto"/>
            <w:left w:val="none" w:sz="0" w:space="0" w:color="auto"/>
            <w:bottom w:val="none" w:sz="0" w:space="0" w:color="auto"/>
            <w:right w:val="none" w:sz="0" w:space="0" w:color="auto"/>
          </w:divBdr>
        </w:div>
      </w:divsChild>
    </w:div>
    <w:div w:id="341400508">
      <w:bodyDiv w:val="1"/>
      <w:marLeft w:val="0"/>
      <w:marRight w:val="0"/>
      <w:marTop w:val="0"/>
      <w:marBottom w:val="0"/>
      <w:divBdr>
        <w:top w:val="none" w:sz="0" w:space="0" w:color="auto"/>
        <w:left w:val="none" w:sz="0" w:space="0" w:color="auto"/>
        <w:bottom w:val="none" w:sz="0" w:space="0" w:color="auto"/>
        <w:right w:val="none" w:sz="0" w:space="0" w:color="auto"/>
      </w:divBdr>
      <w:divsChild>
        <w:div w:id="1212575769">
          <w:marLeft w:val="0"/>
          <w:marRight w:val="0"/>
          <w:marTop w:val="0"/>
          <w:marBottom w:val="0"/>
          <w:divBdr>
            <w:top w:val="none" w:sz="0" w:space="0" w:color="auto"/>
            <w:left w:val="none" w:sz="0" w:space="0" w:color="auto"/>
            <w:bottom w:val="none" w:sz="0" w:space="0" w:color="auto"/>
            <w:right w:val="none" w:sz="0" w:space="0" w:color="auto"/>
          </w:divBdr>
        </w:div>
        <w:div w:id="236205856">
          <w:marLeft w:val="0"/>
          <w:marRight w:val="0"/>
          <w:marTop w:val="0"/>
          <w:marBottom w:val="0"/>
          <w:divBdr>
            <w:top w:val="none" w:sz="0" w:space="0" w:color="auto"/>
            <w:left w:val="none" w:sz="0" w:space="0" w:color="auto"/>
            <w:bottom w:val="none" w:sz="0" w:space="0" w:color="auto"/>
            <w:right w:val="none" w:sz="0" w:space="0" w:color="auto"/>
          </w:divBdr>
        </w:div>
      </w:divsChild>
    </w:div>
    <w:div w:id="349065083">
      <w:bodyDiv w:val="1"/>
      <w:marLeft w:val="0"/>
      <w:marRight w:val="0"/>
      <w:marTop w:val="0"/>
      <w:marBottom w:val="0"/>
      <w:divBdr>
        <w:top w:val="none" w:sz="0" w:space="0" w:color="auto"/>
        <w:left w:val="none" w:sz="0" w:space="0" w:color="auto"/>
        <w:bottom w:val="none" w:sz="0" w:space="0" w:color="auto"/>
        <w:right w:val="none" w:sz="0" w:space="0" w:color="auto"/>
      </w:divBdr>
      <w:divsChild>
        <w:div w:id="1989817514">
          <w:marLeft w:val="0"/>
          <w:marRight w:val="0"/>
          <w:marTop w:val="0"/>
          <w:marBottom w:val="0"/>
          <w:divBdr>
            <w:top w:val="none" w:sz="0" w:space="0" w:color="auto"/>
            <w:left w:val="none" w:sz="0" w:space="0" w:color="auto"/>
            <w:bottom w:val="none" w:sz="0" w:space="0" w:color="auto"/>
            <w:right w:val="none" w:sz="0" w:space="0" w:color="auto"/>
          </w:divBdr>
        </w:div>
        <w:div w:id="1694652402">
          <w:marLeft w:val="0"/>
          <w:marRight w:val="0"/>
          <w:marTop w:val="0"/>
          <w:marBottom w:val="0"/>
          <w:divBdr>
            <w:top w:val="none" w:sz="0" w:space="0" w:color="auto"/>
            <w:left w:val="none" w:sz="0" w:space="0" w:color="auto"/>
            <w:bottom w:val="none" w:sz="0" w:space="0" w:color="auto"/>
            <w:right w:val="none" w:sz="0" w:space="0" w:color="auto"/>
          </w:divBdr>
        </w:div>
      </w:divsChild>
    </w:div>
    <w:div w:id="386883247">
      <w:bodyDiv w:val="1"/>
      <w:marLeft w:val="0"/>
      <w:marRight w:val="0"/>
      <w:marTop w:val="0"/>
      <w:marBottom w:val="0"/>
      <w:divBdr>
        <w:top w:val="none" w:sz="0" w:space="0" w:color="auto"/>
        <w:left w:val="none" w:sz="0" w:space="0" w:color="auto"/>
        <w:bottom w:val="none" w:sz="0" w:space="0" w:color="auto"/>
        <w:right w:val="none" w:sz="0" w:space="0" w:color="auto"/>
      </w:divBdr>
      <w:divsChild>
        <w:div w:id="812791188">
          <w:marLeft w:val="0"/>
          <w:marRight w:val="0"/>
          <w:marTop w:val="0"/>
          <w:marBottom w:val="0"/>
          <w:divBdr>
            <w:top w:val="none" w:sz="0" w:space="0" w:color="auto"/>
            <w:left w:val="none" w:sz="0" w:space="0" w:color="auto"/>
            <w:bottom w:val="none" w:sz="0" w:space="0" w:color="auto"/>
            <w:right w:val="none" w:sz="0" w:space="0" w:color="auto"/>
          </w:divBdr>
        </w:div>
        <w:div w:id="2011789036">
          <w:marLeft w:val="0"/>
          <w:marRight w:val="0"/>
          <w:marTop w:val="0"/>
          <w:marBottom w:val="0"/>
          <w:divBdr>
            <w:top w:val="none" w:sz="0" w:space="0" w:color="auto"/>
            <w:left w:val="none" w:sz="0" w:space="0" w:color="auto"/>
            <w:bottom w:val="none" w:sz="0" w:space="0" w:color="auto"/>
            <w:right w:val="none" w:sz="0" w:space="0" w:color="auto"/>
          </w:divBdr>
        </w:div>
        <w:div w:id="1945460089">
          <w:marLeft w:val="0"/>
          <w:marRight w:val="0"/>
          <w:marTop w:val="0"/>
          <w:marBottom w:val="0"/>
          <w:divBdr>
            <w:top w:val="none" w:sz="0" w:space="0" w:color="auto"/>
            <w:left w:val="none" w:sz="0" w:space="0" w:color="auto"/>
            <w:bottom w:val="none" w:sz="0" w:space="0" w:color="auto"/>
            <w:right w:val="none" w:sz="0" w:space="0" w:color="auto"/>
          </w:divBdr>
        </w:div>
        <w:div w:id="134223081">
          <w:marLeft w:val="0"/>
          <w:marRight w:val="0"/>
          <w:marTop w:val="0"/>
          <w:marBottom w:val="0"/>
          <w:divBdr>
            <w:top w:val="none" w:sz="0" w:space="0" w:color="auto"/>
            <w:left w:val="none" w:sz="0" w:space="0" w:color="auto"/>
            <w:bottom w:val="none" w:sz="0" w:space="0" w:color="auto"/>
            <w:right w:val="none" w:sz="0" w:space="0" w:color="auto"/>
          </w:divBdr>
        </w:div>
        <w:div w:id="1108811170">
          <w:marLeft w:val="0"/>
          <w:marRight w:val="0"/>
          <w:marTop w:val="0"/>
          <w:marBottom w:val="0"/>
          <w:divBdr>
            <w:top w:val="none" w:sz="0" w:space="0" w:color="auto"/>
            <w:left w:val="none" w:sz="0" w:space="0" w:color="auto"/>
            <w:bottom w:val="none" w:sz="0" w:space="0" w:color="auto"/>
            <w:right w:val="none" w:sz="0" w:space="0" w:color="auto"/>
          </w:divBdr>
        </w:div>
      </w:divsChild>
    </w:div>
    <w:div w:id="421026823">
      <w:bodyDiv w:val="1"/>
      <w:marLeft w:val="0"/>
      <w:marRight w:val="0"/>
      <w:marTop w:val="0"/>
      <w:marBottom w:val="0"/>
      <w:divBdr>
        <w:top w:val="none" w:sz="0" w:space="0" w:color="auto"/>
        <w:left w:val="none" w:sz="0" w:space="0" w:color="auto"/>
        <w:bottom w:val="none" w:sz="0" w:space="0" w:color="auto"/>
        <w:right w:val="none" w:sz="0" w:space="0" w:color="auto"/>
      </w:divBdr>
      <w:divsChild>
        <w:div w:id="348994907">
          <w:marLeft w:val="0"/>
          <w:marRight w:val="0"/>
          <w:marTop w:val="0"/>
          <w:marBottom w:val="0"/>
          <w:divBdr>
            <w:top w:val="none" w:sz="0" w:space="0" w:color="auto"/>
            <w:left w:val="none" w:sz="0" w:space="0" w:color="auto"/>
            <w:bottom w:val="none" w:sz="0" w:space="0" w:color="auto"/>
            <w:right w:val="none" w:sz="0" w:space="0" w:color="auto"/>
          </w:divBdr>
        </w:div>
        <w:div w:id="1598561036">
          <w:marLeft w:val="0"/>
          <w:marRight w:val="0"/>
          <w:marTop w:val="0"/>
          <w:marBottom w:val="0"/>
          <w:divBdr>
            <w:top w:val="none" w:sz="0" w:space="0" w:color="auto"/>
            <w:left w:val="none" w:sz="0" w:space="0" w:color="auto"/>
            <w:bottom w:val="none" w:sz="0" w:space="0" w:color="auto"/>
            <w:right w:val="none" w:sz="0" w:space="0" w:color="auto"/>
          </w:divBdr>
        </w:div>
        <w:div w:id="893588691">
          <w:marLeft w:val="0"/>
          <w:marRight w:val="0"/>
          <w:marTop w:val="0"/>
          <w:marBottom w:val="0"/>
          <w:divBdr>
            <w:top w:val="none" w:sz="0" w:space="0" w:color="auto"/>
            <w:left w:val="none" w:sz="0" w:space="0" w:color="auto"/>
            <w:bottom w:val="none" w:sz="0" w:space="0" w:color="auto"/>
            <w:right w:val="none" w:sz="0" w:space="0" w:color="auto"/>
          </w:divBdr>
        </w:div>
        <w:div w:id="1765497526">
          <w:marLeft w:val="0"/>
          <w:marRight w:val="0"/>
          <w:marTop w:val="0"/>
          <w:marBottom w:val="0"/>
          <w:divBdr>
            <w:top w:val="none" w:sz="0" w:space="0" w:color="auto"/>
            <w:left w:val="none" w:sz="0" w:space="0" w:color="auto"/>
            <w:bottom w:val="none" w:sz="0" w:space="0" w:color="auto"/>
            <w:right w:val="none" w:sz="0" w:space="0" w:color="auto"/>
          </w:divBdr>
        </w:div>
        <w:div w:id="179856035">
          <w:marLeft w:val="0"/>
          <w:marRight w:val="0"/>
          <w:marTop w:val="0"/>
          <w:marBottom w:val="0"/>
          <w:divBdr>
            <w:top w:val="none" w:sz="0" w:space="0" w:color="auto"/>
            <w:left w:val="none" w:sz="0" w:space="0" w:color="auto"/>
            <w:bottom w:val="none" w:sz="0" w:space="0" w:color="auto"/>
            <w:right w:val="none" w:sz="0" w:space="0" w:color="auto"/>
          </w:divBdr>
        </w:div>
        <w:div w:id="637610997">
          <w:marLeft w:val="0"/>
          <w:marRight w:val="0"/>
          <w:marTop w:val="0"/>
          <w:marBottom w:val="0"/>
          <w:divBdr>
            <w:top w:val="none" w:sz="0" w:space="0" w:color="auto"/>
            <w:left w:val="none" w:sz="0" w:space="0" w:color="auto"/>
            <w:bottom w:val="none" w:sz="0" w:space="0" w:color="auto"/>
            <w:right w:val="none" w:sz="0" w:space="0" w:color="auto"/>
          </w:divBdr>
        </w:div>
      </w:divsChild>
    </w:div>
    <w:div w:id="433670870">
      <w:bodyDiv w:val="1"/>
      <w:marLeft w:val="0"/>
      <w:marRight w:val="0"/>
      <w:marTop w:val="0"/>
      <w:marBottom w:val="0"/>
      <w:divBdr>
        <w:top w:val="none" w:sz="0" w:space="0" w:color="auto"/>
        <w:left w:val="none" w:sz="0" w:space="0" w:color="auto"/>
        <w:bottom w:val="none" w:sz="0" w:space="0" w:color="auto"/>
        <w:right w:val="none" w:sz="0" w:space="0" w:color="auto"/>
      </w:divBdr>
      <w:divsChild>
        <w:div w:id="862936208">
          <w:marLeft w:val="0"/>
          <w:marRight w:val="0"/>
          <w:marTop w:val="0"/>
          <w:marBottom w:val="0"/>
          <w:divBdr>
            <w:top w:val="none" w:sz="0" w:space="0" w:color="auto"/>
            <w:left w:val="none" w:sz="0" w:space="0" w:color="auto"/>
            <w:bottom w:val="none" w:sz="0" w:space="0" w:color="auto"/>
            <w:right w:val="none" w:sz="0" w:space="0" w:color="auto"/>
          </w:divBdr>
        </w:div>
      </w:divsChild>
    </w:div>
    <w:div w:id="501628012">
      <w:bodyDiv w:val="1"/>
      <w:marLeft w:val="0"/>
      <w:marRight w:val="0"/>
      <w:marTop w:val="0"/>
      <w:marBottom w:val="0"/>
      <w:divBdr>
        <w:top w:val="none" w:sz="0" w:space="0" w:color="auto"/>
        <w:left w:val="none" w:sz="0" w:space="0" w:color="auto"/>
        <w:bottom w:val="none" w:sz="0" w:space="0" w:color="auto"/>
        <w:right w:val="none" w:sz="0" w:space="0" w:color="auto"/>
      </w:divBdr>
      <w:divsChild>
        <w:div w:id="2065596060">
          <w:marLeft w:val="0"/>
          <w:marRight w:val="0"/>
          <w:marTop w:val="0"/>
          <w:marBottom w:val="0"/>
          <w:divBdr>
            <w:top w:val="none" w:sz="0" w:space="0" w:color="auto"/>
            <w:left w:val="none" w:sz="0" w:space="0" w:color="auto"/>
            <w:bottom w:val="none" w:sz="0" w:space="0" w:color="auto"/>
            <w:right w:val="none" w:sz="0" w:space="0" w:color="auto"/>
          </w:divBdr>
        </w:div>
        <w:div w:id="1313171159">
          <w:marLeft w:val="0"/>
          <w:marRight w:val="0"/>
          <w:marTop w:val="0"/>
          <w:marBottom w:val="0"/>
          <w:divBdr>
            <w:top w:val="none" w:sz="0" w:space="0" w:color="auto"/>
            <w:left w:val="none" w:sz="0" w:space="0" w:color="auto"/>
            <w:bottom w:val="none" w:sz="0" w:space="0" w:color="auto"/>
            <w:right w:val="none" w:sz="0" w:space="0" w:color="auto"/>
          </w:divBdr>
        </w:div>
      </w:divsChild>
    </w:div>
    <w:div w:id="542399333">
      <w:bodyDiv w:val="1"/>
      <w:marLeft w:val="0"/>
      <w:marRight w:val="0"/>
      <w:marTop w:val="0"/>
      <w:marBottom w:val="0"/>
      <w:divBdr>
        <w:top w:val="none" w:sz="0" w:space="0" w:color="auto"/>
        <w:left w:val="none" w:sz="0" w:space="0" w:color="auto"/>
        <w:bottom w:val="none" w:sz="0" w:space="0" w:color="auto"/>
        <w:right w:val="none" w:sz="0" w:space="0" w:color="auto"/>
      </w:divBdr>
      <w:divsChild>
        <w:div w:id="475103100">
          <w:marLeft w:val="0"/>
          <w:marRight w:val="0"/>
          <w:marTop w:val="0"/>
          <w:marBottom w:val="0"/>
          <w:divBdr>
            <w:top w:val="none" w:sz="0" w:space="0" w:color="auto"/>
            <w:left w:val="none" w:sz="0" w:space="0" w:color="auto"/>
            <w:bottom w:val="none" w:sz="0" w:space="0" w:color="auto"/>
            <w:right w:val="none" w:sz="0" w:space="0" w:color="auto"/>
          </w:divBdr>
        </w:div>
        <w:div w:id="1868249577">
          <w:marLeft w:val="0"/>
          <w:marRight w:val="0"/>
          <w:marTop w:val="0"/>
          <w:marBottom w:val="0"/>
          <w:divBdr>
            <w:top w:val="none" w:sz="0" w:space="0" w:color="auto"/>
            <w:left w:val="none" w:sz="0" w:space="0" w:color="auto"/>
            <w:bottom w:val="none" w:sz="0" w:space="0" w:color="auto"/>
            <w:right w:val="none" w:sz="0" w:space="0" w:color="auto"/>
          </w:divBdr>
        </w:div>
        <w:div w:id="1098868718">
          <w:marLeft w:val="0"/>
          <w:marRight w:val="0"/>
          <w:marTop w:val="0"/>
          <w:marBottom w:val="0"/>
          <w:divBdr>
            <w:top w:val="none" w:sz="0" w:space="0" w:color="auto"/>
            <w:left w:val="none" w:sz="0" w:space="0" w:color="auto"/>
            <w:bottom w:val="none" w:sz="0" w:space="0" w:color="auto"/>
            <w:right w:val="none" w:sz="0" w:space="0" w:color="auto"/>
          </w:divBdr>
        </w:div>
      </w:divsChild>
    </w:div>
    <w:div w:id="542714239">
      <w:bodyDiv w:val="1"/>
      <w:marLeft w:val="0"/>
      <w:marRight w:val="0"/>
      <w:marTop w:val="0"/>
      <w:marBottom w:val="0"/>
      <w:divBdr>
        <w:top w:val="none" w:sz="0" w:space="0" w:color="auto"/>
        <w:left w:val="none" w:sz="0" w:space="0" w:color="auto"/>
        <w:bottom w:val="none" w:sz="0" w:space="0" w:color="auto"/>
        <w:right w:val="none" w:sz="0" w:space="0" w:color="auto"/>
      </w:divBdr>
      <w:divsChild>
        <w:div w:id="80219364">
          <w:marLeft w:val="0"/>
          <w:marRight w:val="0"/>
          <w:marTop w:val="0"/>
          <w:marBottom w:val="0"/>
          <w:divBdr>
            <w:top w:val="none" w:sz="0" w:space="0" w:color="auto"/>
            <w:left w:val="none" w:sz="0" w:space="0" w:color="auto"/>
            <w:bottom w:val="none" w:sz="0" w:space="0" w:color="auto"/>
            <w:right w:val="none" w:sz="0" w:space="0" w:color="auto"/>
          </w:divBdr>
        </w:div>
        <w:div w:id="290132550">
          <w:marLeft w:val="0"/>
          <w:marRight w:val="0"/>
          <w:marTop w:val="0"/>
          <w:marBottom w:val="0"/>
          <w:divBdr>
            <w:top w:val="none" w:sz="0" w:space="0" w:color="auto"/>
            <w:left w:val="none" w:sz="0" w:space="0" w:color="auto"/>
            <w:bottom w:val="none" w:sz="0" w:space="0" w:color="auto"/>
            <w:right w:val="none" w:sz="0" w:space="0" w:color="auto"/>
          </w:divBdr>
        </w:div>
      </w:divsChild>
    </w:div>
    <w:div w:id="659577599">
      <w:bodyDiv w:val="1"/>
      <w:marLeft w:val="0"/>
      <w:marRight w:val="0"/>
      <w:marTop w:val="0"/>
      <w:marBottom w:val="0"/>
      <w:divBdr>
        <w:top w:val="none" w:sz="0" w:space="0" w:color="auto"/>
        <w:left w:val="none" w:sz="0" w:space="0" w:color="auto"/>
        <w:bottom w:val="none" w:sz="0" w:space="0" w:color="auto"/>
        <w:right w:val="none" w:sz="0" w:space="0" w:color="auto"/>
      </w:divBdr>
      <w:divsChild>
        <w:div w:id="428619710">
          <w:marLeft w:val="0"/>
          <w:marRight w:val="0"/>
          <w:marTop w:val="0"/>
          <w:marBottom w:val="0"/>
          <w:divBdr>
            <w:top w:val="none" w:sz="0" w:space="0" w:color="auto"/>
            <w:left w:val="none" w:sz="0" w:space="0" w:color="auto"/>
            <w:bottom w:val="none" w:sz="0" w:space="0" w:color="auto"/>
            <w:right w:val="none" w:sz="0" w:space="0" w:color="auto"/>
          </w:divBdr>
        </w:div>
      </w:divsChild>
    </w:div>
    <w:div w:id="687607980">
      <w:bodyDiv w:val="1"/>
      <w:marLeft w:val="0"/>
      <w:marRight w:val="0"/>
      <w:marTop w:val="0"/>
      <w:marBottom w:val="0"/>
      <w:divBdr>
        <w:top w:val="none" w:sz="0" w:space="0" w:color="auto"/>
        <w:left w:val="none" w:sz="0" w:space="0" w:color="auto"/>
        <w:bottom w:val="none" w:sz="0" w:space="0" w:color="auto"/>
        <w:right w:val="none" w:sz="0" w:space="0" w:color="auto"/>
      </w:divBdr>
      <w:divsChild>
        <w:div w:id="840899340">
          <w:marLeft w:val="0"/>
          <w:marRight w:val="0"/>
          <w:marTop w:val="0"/>
          <w:marBottom w:val="0"/>
          <w:divBdr>
            <w:top w:val="none" w:sz="0" w:space="0" w:color="auto"/>
            <w:left w:val="none" w:sz="0" w:space="0" w:color="auto"/>
            <w:bottom w:val="none" w:sz="0" w:space="0" w:color="auto"/>
            <w:right w:val="none" w:sz="0" w:space="0" w:color="auto"/>
          </w:divBdr>
        </w:div>
        <w:div w:id="507402080">
          <w:marLeft w:val="0"/>
          <w:marRight w:val="0"/>
          <w:marTop w:val="0"/>
          <w:marBottom w:val="0"/>
          <w:divBdr>
            <w:top w:val="none" w:sz="0" w:space="0" w:color="auto"/>
            <w:left w:val="none" w:sz="0" w:space="0" w:color="auto"/>
            <w:bottom w:val="none" w:sz="0" w:space="0" w:color="auto"/>
            <w:right w:val="none" w:sz="0" w:space="0" w:color="auto"/>
          </w:divBdr>
        </w:div>
      </w:divsChild>
    </w:div>
    <w:div w:id="850219986">
      <w:bodyDiv w:val="1"/>
      <w:marLeft w:val="0"/>
      <w:marRight w:val="0"/>
      <w:marTop w:val="0"/>
      <w:marBottom w:val="0"/>
      <w:divBdr>
        <w:top w:val="none" w:sz="0" w:space="0" w:color="auto"/>
        <w:left w:val="none" w:sz="0" w:space="0" w:color="auto"/>
        <w:bottom w:val="none" w:sz="0" w:space="0" w:color="auto"/>
        <w:right w:val="none" w:sz="0" w:space="0" w:color="auto"/>
      </w:divBdr>
      <w:divsChild>
        <w:div w:id="2000648717">
          <w:marLeft w:val="0"/>
          <w:marRight w:val="0"/>
          <w:marTop w:val="0"/>
          <w:marBottom w:val="0"/>
          <w:divBdr>
            <w:top w:val="none" w:sz="0" w:space="0" w:color="auto"/>
            <w:left w:val="none" w:sz="0" w:space="0" w:color="auto"/>
            <w:bottom w:val="none" w:sz="0" w:space="0" w:color="auto"/>
            <w:right w:val="none" w:sz="0" w:space="0" w:color="auto"/>
          </w:divBdr>
        </w:div>
        <w:div w:id="2020620619">
          <w:marLeft w:val="0"/>
          <w:marRight w:val="0"/>
          <w:marTop w:val="0"/>
          <w:marBottom w:val="0"/>
          <w:divBdr>
            <w:top w:val="none" w:sz="0" w:space="0" w:color="auto"/>
            <w:left w:val="none" w:sz="0" w:space="0" w:color="auto"/>
            <w:bottom w:val="none" w:sz="0" w:space="0" w:color="auto"/>
            <w:right w:val="none" w:sz="0" w:space="0" w:color="auto"/>
          </w:divBdr>
        </w:div>
        <w:div w:id="325597336">
          <w:marLeft w:val="0"/>
          <w:marRight w:val="0"/>
          <w:marTop w:val="0"/>
          <w:marBottom w:val="0"/>
          <w:divBdr>
            <w:top w:val="none" w:sz="0" w:space="0" w:color="auto"/>
            <w:left w:val="none" w:sz="0" w:space="0" w:color="auto"/>
            <w:bottom w:val="none" w:sz="0" w:space="0" w:color="auto"/>
            <w:right w:val="none" w:sz="0" w:space="0" w:color="auto"/>
          </w:divBdr>
        </w:div>
      </w:divsChild>
    </w:div>
    <w:div w:id="950354711">
      <w:bodyDiv w:val="1"/>
      <w:marLeft w:val="0"/>
      <w:marRight w:val="0"/>
      <w:marTop w:val="0"/>
      <w:marBottom w:val="0"/>
      <w:divBdr>
        <w:top w:val="none" w:sz="0" w:space="0" w:color="auto"/>
        <w:left w:val="none" w:sz="0" w:space="0" w:color="auto"/>
        <w:bottom w:val="none" w:sz="0" w:space="0" w:color="auto"/>
        <w:right w:val="none" w:sz="0" w:space="0" w:color="auto"/>
      </w:divBdr>
      <w:divsChild>
        <w:div w:id="943150512">
          <w:marLeft w:val="0"/>
          <w:marRight w:val="0"/>
          <w:marTop w:val="0"/>
          <w:marBottom w:val="0"/>
          <w:divBdr>
            <w:top w:val="none" w:sz="0" w:space="0" w:color="auto"/>
            <w:left w:val="none" w:sz="0" w:space="0" w:color="auto"/>
            <w:bottom w:val="none" w:sz="0" w:space="0" w:color="auto"/>
            <w:right w:val="none" w:sz="0" w:space="0" w:color="auto"/>
          </w:divBdr>
        </w:div>
        <w:div w:id="1462772846">
          <w:marLeft w:val="0"/>
          <w:marRight w:val="0"/>
          <w:marTop w:val="0"/>
          <w:marBottom w:val="0"/>
          <w:divBdr>
            <w:top w:val="none" w:sz="0" w:space="0" w:color="auto"/>
            <w:left w:val="none" w:sz="0" w:space="0" w:color="auto"/>
            <w:bottom w:val="none" w:sz="0" w:space="0" w:color="auto"/>
            <w:right w:val="none" w:sz="0" w:space="0" w:color="auto"/>
          </w:divBdr>
        </w:div>
        <w:div w:id="878786017">
          <w:marLeft w:val="0"/>
          <w:marRight w:val="0"/>
          <w:marTop w:val="0"/>
          <w:marBottom w:val="0"/>
          <w:divBdr>
            <w:top w:val="none" w:sz="0" w:space="0" w:color="auto"/>
            <w:left w:val="none" w:sz="0" w:space="0" w:color="auto"/>
            <w:bottom w:val="none" w:sz="0" w:space="0" w:color="auto"/>
            <w:right w:val="none" w:sz="0" w:space="0" w:color="auto"/>
          </w:divBdr>
        </w:div>
        <w:div w:id="10226297">
          <w:marLeft w:val="0"/>
          <w:marRight w:val="0"/>
          <w:marTop w:val="0"/>
          <w:marBottom w:val="0"/>
          <w:divBdr>
            <w:top w:val="none" w:sz="0" w:space="0" w:color="auto"/>
            <w:left w:val="none" w:sz="0" w:space="0" w:color="auto"/>
            <w:bottom w:val="none" w:sz="0" w:space="0" w:color="auto"/>
            <w:right w:val="none" w:sz="0" w:space="0" w:color="auto"/>
          </w:divBdr>
        </w:div>
        <w:div w:id="1086346545">
          <w:marLeft w:val="0"/>
          <w:marRight w:val="0"/>
          <w:marTop w:val="0"/>
          <w:marBottom w:val="0"/>
          <w:divBdr>
            <w:top w:val="none" w:sz="0" w:space="0" w:color="auto"/>
            <w:left w:val="none" w:sz="0" w:space="0" w:color="auto"/>
            <w:bottom w:val="none" w:sz="0" w:space="0" w:color="auto"/>
            <w:right w:val="none" w:sz="0" w:space="0" w:color="auto"/>
          </w:divBdr>
        </w:div>
        <w:div w:id="1558275073">
          <w:marLeft w:val="0"/>
          <w:marRight w:val="0"/>
          <w:marTop w:val="0"/>
          <w:marBottom w:val="0"/>
          <w:divBdr>
            <w:top w:val="none" w:sz="0" w:space="0" w:color="auto"/>
            <w:left w:val="none" w:sz="0" w:space="0" w:color="auto"/>
            <w:bottom w:val="none" w:sz="0" w:space="0" w:color="auto"/>
            <w:right w:val="none" w:sz="0" w:space="0" w:color="auto"/>
          </w:divBdr>
        </w:div>
        <w:div w:id="223100469">
          <w:marLeft w:val="0"/>
          <w:marRight w:val="0"/>
          <w:marTop w:val="0"/>
          <w:marBottom w:val="0"/>
          <w:divBdr>
            <w:top w:val="none" w:sz="0" w:space="0" w:color="auto"/>
            <w:left w:val="none" w:sz="0" w:space="0" w:color="auto"/>
            <w:bottom w:val="none" w:sz="0" w:space="0" w:color="auto"/>
            <w:right w:val="none" w:sz="0" w:space="0" w:color="auto"/>
          </w:divBdr>
        </w:div>
        <w:div w:id="507600287">
          <w:marLeft w:val="0"/>
          <w:marRight w:val="0"/>
          <w:marTop w:val="0"/>
          <w:marBottom w:val="0"/>
          <w:divBdr>
            <w:top w:val="none" w:sz="0" w:space="0" w:color="auto"/>
            <w:left w:val="none" w:sz="0" w:space="0" w:color="auto"/>
            <w:bottom w:val="none" w:sz="0" w:space="0" w:color="auto"/>
            <w:right w:val="none" w:sz="0" w:space="0" w:color="auto"/>
          </w:divBdr>
        </w:div>
        <w:div w:id="1274441417">
          <w:marLeft w:val="0"/>
          <w:marRight w:val="0"/>
          <w:marTop w:val="0"/>
          <w:marBottom w:val="0"/>
          <w:divBdr>
            <w:top w:val="none" w:sz="0" w:space="0" w:color="auto"/>
            <w:left w:val="none" w:sz="0" w:space="0" w:color="auto"/>
            <w:bottom w:val="none" w:sz="0" w:space="0" w:color="auto"/>
            <w:right w:val="none" w:sz="0" w:space="0" w:color="auto"/>
          </w:divBdr>
        </w:div>
        <w:div w:id="1007902521">
          <w:marLeft w:val="0"/>
          <w:marRight w:val="0"/>
          <w:marTop w:val="0"/>
          <w:marBottom w:val="0"/>
          <w:divBdr>
            <w:top w:val="none" w:sz="0" w:space="0" w:color="auto"/>
            <w:left w:val="none" w:sz="0" w:space="0" w:color="auto"/>
            <w:bottom w:val="none" w:sz="0" w:space="0" w:color="auto"/>
            <w:right w:val="none" w:sz="0" w:space="0" w:color="auto"/>
          </w:divBdr>
        </w:div>
        <w:div w:id="585963309">
          <w:marLeft w:val="0"/>
          <w:marRight w:val="0"/>
          <w:marTop w:val="0"/>
          <w:marBottom w:val="0"/>
          <w:divBdr>
            <w:top w:val="none" w:sz="0" w:space="0" w:color="auto"/>
            <w:left w:val="none" w:sz="0" w:space="0" w:color="auto"/>
            <w:bottom w:val="none" w:sz="0" w:space="0" w:color="auto"/>
            <w:right w:val="none" w:sz="0" w:space="0" w:color="auto"/>
          </w:divBdr>
        </w:div>
        <w:div w:id="427309315">
          <w:marLeft w:val="0"/>
          <w:marRight w:val="0"/>
          <w:marTop w:val="0"/>
          <w:marBottom w:val="0"/>
          <w:divBdr>
            <w:top w:val="none" w:sz="0" w:space="0" w:color="auto"/>
            <w:left w:val="none" w:sz="0" w:space="0" w:color="auto"/>
            <w:bottom w:val="none" w:sz="0" w:space="0" w:color="auto"/>
            <w:right w:val="none" w:sz="0" w:space="0" w:color="auto"/>
          </w:divBdr>
        </w:div>
        <w:div w:id="1060834418">
          <w:marLeft w:val="0"/>
          <w:marRight w:val="0"/>
          <w:marTop w:val="0"/>
          <w:marBottom w:val="0"/>
          <w:divBdr>
            <w:top w:val="none" w:sz="0" w:space="0" w:color="auto"/>
            <w:left w:val="none" w:sz="0" w:space="0" w:color="auto"/>
            <w:bottom w:val="none" w:sz="0" w:space="0" w:color="auto"/>
            <w:right w:val="none" w:sz="0" w:space="0" w:color="auto"/>
          </w:divBdr>
        </w:div>
        <w:div w:id="2026054975">
          <w:marLeft w:val="0"/>
          <w:marRight w:val="0"/>
          <w:marTop w:val="0"/>
          <w:marBottom w:val="0"/>
          <w:divBdr>
            <w:top w:val="none" w:sz="0" w:space="0" w:color="auto"/>
            <w:left w:val="none" w:sz="0" w:space="0" w:color="auto"/>
            <w:bottom w:val="none" w:sz="0" w:space="0" w:color="auto"/>
            <w:right w:val="none" w:sz="0" w:space="0" w:color="auto"/>
          </w:divBdr>
        </w:div>
        <w:div w:id="1663466697">
          <w:marLeft w:val="0"/>
          <w:marRight w:val="0"/>
          <w:marTop w:val="0"/>
          <w:marBottom w:val="0"/>
          <w:divBdr>
            <w:top w:val="none" w:sz="0" w:space="0" w:color="auto"/>
            <w:left w:val="none" w:sz="0" w:space="0" w:color="auto"/>
            <w:bottom w:val="none" w:sz="0" w:space="0" w:color="auto"/>
            <w:right w:val="none" w:sz="0" w:space="0" w:color="auto"/>
          </w:divBdr>
        </w:div>
        <w:div w:id="1222256162">
          <w:marLeft w:val="0"/>
          <w:marRight w:val="0"/>
          <w:marTop w:val="0"/>
          <w:marBottom w:val="0"/>
          <w:divBdr>
            <w:top w:val="none" w:sz="0" w:space="0" w:color="auto"/>
            <w:left w:val="none" w:sz="0" w:space="0" w:color="auto"/>
            <w:bottom w:val="none" w:sz="0" w:space="0" w:color="auto"/>
            <w:right w:val="none" w:sz="0" w:space="0" w:color="auto"/>
          </w:divBdr>
        </w:div>
        <w:div w:id="2132430761">
          <w:marLeft w:val="0"/>
          <w:marRight w:val="0"/>
          <w:marTop w:val="0"/>
          <w:marBottom w:val="0"/>
          <w:divBdr>
            <w:top w:val="none" w:sz="0" w:space="0" w:color="auto"/>
            <w:left w:val="none" w:sz="0" w:space="0" w:color="auto"/>
            <w:bottom w:val="none" w:sz="0" w:space="0" w:color="auto"/>
            <w:right w:val="none" w:sz="0" w:space="0" w:color="auto"/>
          </w:divBdr>
        </w:div>
        <w:div w:id="633288597">
          <w:marLeft w:val="0"/>
          <w:marRight w:val="0"/>
          <w:marTop w:val="0"/>
          <w:marBottom w:val="0"/>
          <w:divBdr>
            <w:top w:val="none" w:sz="0" w:space="0" w:color="auto"/>
            <w:left w:val="none" w:sz="0" w:space="0" w:color="auto"/>
            <w:bottom w:val="none" w:sz="0" w:space="0" w:color="auto"/>
            <w:right w:val="none" w:sz="0" w:space="0" w:color="auto"/>
          </w:divBdr>
        </w:div>
        <w:div w:id="1939438965">
          <w:marLeft w:val="0"/>
          <w:marRight w:val="0"/>
          <w:marTop w:val="0"/>
          <w:marBottom w:val="0"/>
          <w:divBdr>
            <w:top w:val="none" w:sz="0" w:space="0" w:color="auto"/>
            <w:left w:val="none" w:sz="0" w:space="0" w:color="auto"/>
            <w:bottom w:val="none" w:sz="0" w:space="0" w:color="auto"/>
            <w:right w:val="none" w:sz="0" w:space="0" w:color="auto"/>
          </w:divBdr>
        </w:div>
        <w:div w:id="485055469">
          <w:marLeft w:val="0"/>
          <w:marRight w:val="0"/>
          <w:marTop w:val="0"/>
          <w:marBottom w:val="0"/>
          <w:divBdr>
            <w:top w:val="none" w:sz="0" w:space="0" w:color="auto"/>
            <w:left w:val="none" w:sz="0" w:space="0" w:color="auto"/>
            <w:bottom w:val="none" w:sz="0" w:space="0" w:color="auto"/>
            <w:right w:val="none" w:sz="0" w:space="0" w:color="auto"/>
          </w:divBdr>
        </w:div>
        <w:div w:id="755437827">
          <w:marLeft w:val="0"/>
          <w:marRight w:val="0"/>
          <w:marTop w:val="0"/>
          <w:marBottom w:val="0"/>
          <w:divBdr>
            <w:top w:val="none" w:sz="0" w:space="0" w:color="auto"/>
            <w:left w:val="none" w:sz="0" w:space="0" w:color="auto"/>
            <w:bottom w:val="none" w:sz="0" w:space="0" w:color="auto"/>
            <w:right w:val="none" w:sz="0" w:space="0" w:color="auto"/>
          </w:divBdr>
        </w:div>
        <w:div w:id="580257514">
          <w:marLeft w:val="0"/>
          <w:marRight w:val="0"/>
          <w:marTop w:val="0"/>
          <w:marBottom w:val="0"/>
          <w:divBdr>
            <w:top w:val="none" w:sz="0" w:space="0" w:color="auto"/>
            <w:left w:val="none" w:sz="0" w:space="0" w:color="auto"/>
            <w:bottom w:val="none" w:sz="0" w:space="0" w:color="auto"/>
            <w:right w:val="none" w:sz="0" w:space="0" w:color="auto"/>
          </w:divBdr>
        </w:div>
        <w:div w:id="1538541134">
          <w:marLeft w:val="0"/>
          <w:marRight w:val="0"/>
          <w:marTop w:val="0"/>
          <w:marBottom w:val="0"/>
          <w:divBdr>
            <w:top w:val="none" w:sz="0" w:space="0" w:color="auto"/>
            <w:left w:val="none" w:sz="0" w:space="0" w:color="auto"/>
            <w:bottom w:val="none" w:sz="0" w:space="0" w:color="auto"/>
            <w:right w:val="none" w:sz="0" w:space="0" w:color="auto"/>
          </w:divBdr>
        </w:div>
        <w:div w:id="979070776">
          <w:marLeft w:val="0"/>
          <w:marRight w:val="0"/>
          <w:marTop w:val="0"/>
          <w:marBottom w:val="0"/>
          <w:divBdr>
            <w:top w:val="none" w:sz="0" w:space="0" w:color="auto"/>
            <w:left w:val="none" w:sz="0" w:space="0" w:color="auto"/>
            <w:bottom w:val="none" w:sz="0" w:space="0" w:color="auto"/>
            <w:right w:val="none" w:sz="0" w:space="0" w:color="auto"/>
          </w:divBdr>
        </w:div>
        <w:div w:id="1730689138">
          <w:marLeft w:val="0"/>
          <w:marRight w:val="0"/>
          <w:marTop w:val="0"/>
          <w:marBottom w:val="0"/>
          <w:divBdr>
            <w:top w:val="none" w:sz="0" w:space="0" w:color="auto"/>
            <w:left w:val="none" w:sz="0" w:space="0" w:color="auto"/>
            <w:bottom w:val="none" w:sz="0" w:space="0" w:color="auto"/>
            <w:right w:val="none" w:sz="0" w:space="0" w:color="auto"/>
          </w:divBdr>
        </w:div>
      </w:divsChild>
    </w:div>
    <w:div w:id="1134173736">
      <w:bodyDiv w:val="1"/>
      <w:marLeft w:val="0"/>
      <w:marRight w:val="0"/>
      <w:marTop w:val="0"/>
      <w:marBottom w:val="0"/>
      <w:divBdr>
        <w:top w:val="none" w:sz="0" w:space="0" w:color="auto"/>
        <w:left w:val="none" w:sz="0" w:space="0" w:color="auto"/>
        <w:bottom w:val="none" w:sz="0" w:space="0" w:color="auto"/>
        <w:right w:val="none" w:sz="0" w:space="0" w:color="auto"/>
      </w:divBdr>
      <w:divsChild>
        <w:div w:id="1392777117">
          <w:marLeft w:val="0"/>
          <w:marRight w:val="0"/>
          <w:marTop w:val="0"/>
          <w:marBottom w:val="0"/>
          <w:divBdr>
            <w:top w:val="none" w:sz="0" w:space="0" w:color="auto"/>
            <w:left w:val="none" w:sz="0" w:space="0" w:color="auto"/>
            <w:bottom w:val="none" w:sz="0" w:space="0" w:color="auto"/>
            <w:right w:val="none" w:sz="0" w:space="0" w:color="auto"/>
          </w:divBdr>
        </w:div>
        <w:div w:id="2129346636">
          <w:marLeft w:val="0"/>
          <w:marRight w:val="0"/>
          <w:marTop w:val="0"/>
          <w:marBottom w:val="0"/>
          <w:divBdr>
            <w:top w:val="none" w:sz="0" w:space="0" w:color="auto"/>
            <w:left w:val="none" w:sz="0" w:space="0" w:color="auto"/>
            <w:bottom w:val="none" w:sz="0" w:space="0" w:color="auto"/>
            <w:right w:val="none" w:sz="0" w:space="0" w:color="auto"/>
          </w:divBdr>
        </w:div>
        <w:div w:id="779035550">
          <w:marLeft w:val="0"/>
          <w:marRight w:val="0"/>
          <w:marTop w:val="0"/>
          <w:marBottom w:val="0"/>
          <w:divBdr>
            <w:top w:val="none" w:sz="0" w:space="0" w:color="auto"/>
            <w:left w:val="none" w:sz="0" w:space="0" w:color="auto"/>
            <w:bottom w:val="none" w:sz="0" w:space="0" w:color="auto"/>
            <w:right w:val="none" w:sz="0" w:space="0" w:color="auto"/>
          </w:divBdr>
        </w:div>
        <w:div w:id="136804880">
          <w:marLeft w:val="0"/>
          <w:marRight w:val="0"/>
          <w:marTop w:val="0"/>
          <w:marBottom w:val="0"/>
          <w:divBdr>
            <w:top w:val="none" w:sz="0" w:space="0" w:color="auto"/>
            <w:left w:val="none" w:sz="0" w:space="0" w:color="auto"/>
            <w:bottom w:val="none" w:sz="0" w:space="0" w:color="auto"/>
            <w:right w:val="none" w:sz="0" w:space="0" w:color="auto"/>
          </w:divBdr>
        </w:div>
        <w:div w:id="1684631018">
          <w:marLeft w:val="0"/>
          <w:marRight w:val="0"/>
          <w:marTop w:val="0"/>
          <w:marBottom w:val="0"/>
          <w:divBdr>
            <w:top w:val="none" w:sz="0" w:space="0" w:color="auto"/>
            <w:left w:val="none" w:sz="0" w:space="0" w:color="auto"/>
            <w:bottom w:val="none" w:sz="0" w:space="0" w:color="auto"/>
            <w:right w:val="none" w:sz="0" w:space="0" w:color="auto"/>
          </w:divBdr>
        </w:div>
        <w:div w:id="1120296046">
          <w:marLeft w:val="0"/>
          <w:marRight w:val="0"/>
          <w:marTop w:val="0"/>
          <w:marBottom w:val="0"/>
          <w:divBdr>
            <w:top w:val="none" w:sz="0" w:space="0" w:color="auto"/>
            <w:left w:val="none" w:sz="0" w:space="0" w:color="auto"/>
            <w:bottom w:val="none" w:sz="0" w:space="0" w:color="auto"/>
            <w:right w:val="none" w:sz="0" w:space="0" w:color="auto"/>
          </w:divBdr>
        </w:div>
        <w:div w:id="507906727">
          <w:marLeft w:val="0"/>
          <w:marRight w:val="0"/>
          <w:marTop w:val="0"/>
          <w:marBottom w:val="0"/>
          <w:divBdr>
            <w:top w:val="none" w:sz="0" w:space="0" w:color="auto"/>
            <w:left w:val="none" w:sz="0" w:space="0" w:color="auto"/>
            <w:bottom w:val="none" w:sz="0" w:space="0" w:color="auto"/>
            <w:right w:val="none" w:sz="0" w:space="0" w:color="auto"/>
          </w:divBdr>
        </w:div>
      </w:divsChild>
    </w:div>
    <w:div w:id="1157184619">
      <w:bodyDiv w:val="1"/>
      <w:marLeft w:val="0"/>
      <w:marRight w:val="0"/>
      <w:marTop w:val="0"/>
      <w:marBottom w:val="0"/>
      <w:divBdr>
        <w:top w:val="none" w:sz="0" w:space="0" w:color="auto"/>
        <w:left w:val="none" w:sz="0" w:space="0" w:color="auto"/>
        <w:bottom w:val="none" w:sz="0" w:space="0" w:color="auto"/>
        <w:right w:val="none" w:sz="0" w:space="0" w:color="auto"/>
      </w:divBdr>
      <w:divsChild>
        <w:div w:id="1328553625">
          <w:marLeft w:val="0"/>
          <w:marRight w:val="0"/>
          <w:marTop w:val="0"/>
          <w:marBottom w:val="0"/>
          <w:divBdr>
            <w:top w:val="none" w:sz="0" w:space="0" w:color="auto"/>
            <w:left w:val="none" w:sz="0" w:space="0" w:color="auto"/>
            <w:bottom w:val="none" w:sz="0" w:space="0" w:color="auto"/>
            <w:right w:val="none" w:sz="0" w:space="0" w:color="auto"/>
          </w:divBdr>
        </w:div>
        <w:div w:id="1794327504">
          <w:marLeft w:val="0"/>
          <w:marRight w:val="0"/>
          <w:marTop w:val="0"/>
          <w:marBottom w:val="0"/>
          <w:divBdr>
            <w:top w:val="none" w:sz="0" w:space="0" w:color="auto"/>
            <w:left w:val="none" w:sz="0" w:space="0" w:color="auto"/>
            <w:bottom w:val="none" w:sz="0" w:space="0" w:color="auto"/>
            <w:right w:val="none" w:sz="0" w:space="0" w:color="auto"/>
          </w:divBdr>
        </w:div>
        <w:div w:id="661012101">
          <w:marLeft w:val="0"/>
          <w:marRight w:val="0"/>
          <w:marTop w:val="0"/>
          <w:marBottom w:val="0"/>
          <w:divBdr>
            <w:top w:val="none" w:sz="0" w:space="0" w:color="auto"/>
            <w:left w:val="none" w:sz="0" w:space="0" w:color="auto"/>
            <w:bottom w:val="none" w:sz="0" w:space="0" w:color="auto"/>
            <w:right w:val="none" w:sz="0" w:space="0" w:color="auto"/>
          </w:divBdr>
        </w:div>
        <w:div w:id="490371797">
          <w:marLeft w:val="0"/>
          <w:marRight w:val="0"/>
          <w:marTop w:val="0"/>
          <w:marBottom w:val="0"/>
          <w:divBdr>
            <w:top w:val="none" w:sz="0" w:space="0" w:color="auto"/>
            <w:left w:val="none" w:sz="0" w:space="0" w:color="auto"/>
            <w:bottom w:val="none" w:sz="0" w:space="0" w:color="auto"/>
            <w:right w:val="none" w:sz="0" w:space="0" w:color="auto"/>
          </w:divBdr>
        </w:div>
        <w:div w:id="1699041096">
          <w:marLeft w:val="0"/>
          <w:marRight w:val="0"/>
          <w:marTop w:val="0"/>
          <w:marBottom w:val="0"/>
          <w:divBdr>
            <w:top w:val="none" w:sz="0" w:space="0" w:color="auto"/>
            <w:left w:val="none" w:sz="0" w:space="0" w:color="auto"/>
            <w:bottom w:val="none" w:sz="0" w:space="0" w:color="auto"/>
            <w:right w:val="none" w:sz="0" w:space="0" w:color="auto"/>
          </w:divBdr>
        </w:div>
        <w:div w:id="586036158">
          <w:marLeft w:val="0"/>
          <w:marRight w:val="0"/>
          <w:marTop w:val="0"/>
          <w:marBottom w:val="0"/>
          <w:divBdr>
            <w:top w:val="none" w:sz="0" w:space="0" w:color="auto"/>
            <w:left w:val="none" w:sz="0" w:space="0" w:color="auto"/>
            <w:bottom w:val="none" w:sz="0" w:space="0" w:color="auto"/>
            <w:right w:val="none" w:sz="0" w:space="0" w:color="auto"/>
          </w:divBdr>
        </w:div>
      </w:divsChild>
    </w:div>
    <w:div w:id="1168784492">
      <w:bodyDiv w:val="1"/>
      <w:marLeft w:val="0"/>
      <w:marRight w:val="0"/>
      <w:marTop w:val="0"/>
      <w:marBottom w:val="0"/>
      <w:divBdr>
        <w:top w:val="none" w:sz="0" w:space="0" w:color="auto"/>
        <w:left w:val="none" w:sz="0" w:space="0" w:color="auto"/>
        <w:bottom w:val="none" w:sz="0" w:space="0" w:color="auto"/>
        <w:right w:val="none" w:sz="0" w:space="0" w:color="auto"/>
      </w:divBdr>
      <w:divsChild>
        <w:div w:id="2141259508">
          <w:marLeft w:val="0"/>
          <w:marRight w:val="0"/>
          <w:marTop w:val="0"/>
          <w:marBottom w:val="0"/>
          <w:divBdr>
            <w:top w:val="none" w:sz="0" w:space="0" w:color="auto"/>
            <w:left w:val="none" w:sz="0" w:space="0" w:color="auto"/>
            <w:bottom w:val="none" w:sz="0" w:space="0" w:color="auto"/>
            <w:right w:val="none" w:sz="0" w:space="0" w:color="auto"/>
          </w:divBdr>
        </w:div>
        <w:div w:id="1161196560">
          <w:marLeft w:val="0"/>
          <w:marRight w:val="0"/>
          <w:marTop w:val="0"/>
          <w:marBottom w:val="0"/>
          <w:divBdr>
            <w:top w:val="none" w:sz="0" w:space="0" w:color="auto"/>
            <w:left w:val="none" w:sz="0" w:space="0" w:color="auto"/>
            <w:bottom w:val="none" w:sz="0" w:space="0" w:color="auto"/>
            <w:right w:val="none" w:sz="0" w:space="0" w:color="auto"/>
          </w:divBdr>
        </w:div>
        <w:div w:id="1151873986">
          <w:marLeft w:val="0"/>
          <w:marRight w:val="0"/>
          <w:marTop w:val="0"/>
          <w:marBottom w:val="0"/>
          <w:divBdr>
            <w:top w:val="none" w:sz="0" w:space="0" w:color="auto"/>
            <w:left w:val="none" w:sz="0" w:space="0" w:color="auto"/>
            <w:bottom w:val="none" w:sz="0" w:space="0" w:color="auto"/>
            <w:right w:val="none" w:sz="0" w:space="0" w:color="auto"/>
          </w:divBdr>
        </w:div>
        <w:div w:id="869881872">
          <w:marLeft w:val="0"/>
          <w:marRight w:val="0"/>
          <w:marTop w:val="0"/>
          <w:marBottom w:val="0"/>
          <w:divBdr>
            <w:top w:val="none" w:sz="0" w:space="0" w:color="auto"/>
            <w:left w:val="none" w:sz="0" w:space="0" w:color="auto"/>
            <w:bottom w:val="none" w:sz="0" w:space="0" w:color="auto"/>
            <w:right w:val="none" w:sz="0" w:space="0" w:color="auto"/>
          </w:divBdr>
        </w:div>
        <w:div w:id="265382771">
          <w:marLeft w:val="0"/>
          <w:marRight w:val="0"/>
          <w:marTop w:val="0"/>
          <w:marBottom w:val="0"/>
          <w:divBdr>
            <w:top w:val="none" w:sz="0" w:space="0" w:color="auto"/>
            <w:left w:val="none" w:sz="0" w:space="0" w:color="auto"/>
            <w:bottom w:val="none" w:sz="0" w:space="0" w:color="auto"/>
            <w:right w:val="none" w:sz="0" w:space="0" w:color="auto"/>
          </w:divBdr>
        </w:div>
        <w:div w:id="1400665351">
          <w:marLeft w:val="0"/>
          <w:marRight w:val="0"/>
          <w:marTop w:val="0"/>
          <w:marBottom w:val="0"/>
          <w:divBdr>
            <w:top w:val="none" w:sz="0" w:space="0" w:color="auto"/>
            <w:left w:val="none" w:sz="0" w:space="0" w:color="auto"/>
            <w:bottom w:val="none" w:sz="0" w:space="0" w:color="auto"/>
            <w:right w:val="none" w:sz="0" w:space="0" w:color="auto"/>
          </w:divBdr>
        </w:div>
        <w:div w:id="1250428210">
          <w:marLeft w:val="0"/>
          <w:marRight w:val="0"/>
          <w:marTop w:val="0"/>
          <w:marBottom w:val="0"/>
          <w:divBdr>
            <w:top w:val="none" w:sz="0" w:space="0" w:color="auto"/>
            <w:left w:val="none" w:sz="0" w:space="0" w:color="auto"/>
            <w:bottom w:val="none" w:sz="0" w:space="0" w:color="auto"/>
            <w:right w:val="none" w:sz="0" w:space="0" w:color="auto"/>
          </w:divBdr>
        </w:div>
        <w:div w:id="1491284544">
          <w:marLeft w:val="0"/>
          <w:marRight w:val="0"/>
          <w:marTop w:val="0"/>
          <w:marBottom w:val="0"/>
          <w:divBdr>
            <w:top w:val="none" w:sz="0" w:space="0" w:color="auto"/>
            <w:left w:val="none" w:sz="0" w:space="0" w:color="auto"/>
            <w:bottom w:val="none" w:sz="0" w:space="0" w:color="auto"/>
            <w:right w:val="none" w:sz="0" w:space="0" w:color="auto"/>
          </w:divBdr>
        </w:div>
      </w:divsChild>
    </w:div>
    <w:div w:id="1225335089">
      <w:bodyDiv w:val="1"/>
      <w:marLeft w:val="0"/>
      <w:marRight w:val="0"/>
      <w:marTop w:val="0"/>
      <w:marBottom w:val="0"/>
      <w:divBdr>
        <w:top w:val="none" w:sz="0" w:space="0" w:color="auto"/>
        <w:left w:val="none" w:sz="0" w:space="0" w:color="auto"/>
        <w:bottom w:val="none" w:sz="0" w:space="0" w:color="auto"/>
        <w:right w:val="none" w:sz="0" w:space="0" w:color="auto"/>
      </w:divBdr>
      <w:divsChild>
        <w:div w:id="1755740421">
          <w:marLeft w:val="0"/>
          <w:marRight w:val="0"/>
          <w:marTop w:val="0"/>
          <w:marBottom w:val="0"/>
          <w:divBdr>
            <w:top w:val="none" w:sz="0" w:space="0" w:color="auto"/>
            <w:left w:val="none" w:sz="0" w:space="0" w:color="auto"/>
            <w:bottom w:val="none" w:sz="0" w:space="0" w:color="auto"/>
            <w:right w:val="none" w:sz="0" w:space="0" w:color="auto"/>
          </w:divBdr>
        </w:div>
      </w:divsChild>
    </w:div>
    <w:div w:id="1404983450">
      <w:bodyDiv w:val="1"/>
      <w:marLeft w:val="0"/>
      <w:marRight w:val="0"/>
      <w:marTop w:val="0"/>
      <w:marBottom w:val="0"/>
      <w:divBdr>
        <w:top w:val="none" w:sz="0" w:space="0" w:color="auto"/>
        <w:left w:val="none" w:sz="0" w:space="0" w:color="auto"/>
        <w:bottom w:val="none" w:sz="0" w:space="0" w:color="auto"/>
        <w:right w:val="none" w:sz="0" w:space="0" w:color="auto"/>
      </w:divBdr>
      <w:divsChild>
        <w:div w:id="670716835">
          <w:marLeft w:val="0"/>
          <w:marRight w:val="0"/>
          <w:marTop w:val="0"/>
          <w:marBottom w:val="0"/>
          <w:divBdr>
            <w:top w:val="none" w:sz="0" w:space="0" w:color="auto"/>
            <w:left w:val="none" w:sz="0" w:space="0" w:color="auto"/>
            <w:bottom w:val="none" w:sz="0" w:space="0" w:color="auto"/>
            <w:right w:val="none" w:sz="0" w:space="0" w:color="auto"/>
          </w:divBdr>
        </w:div>
        <w:div w:id="1165898918">
          <w:marLeft w:val="0"/>
          <w:marRight w:val="0"/>
          <w:marTop w:val="0"/>
          <w:marBottom w:val="0"/>
          <w:divBdr>
            <w:top w:val="none" w:sz="0" w:space="0" w:color="auto"/>
            <w:left w:val="none" w:sz="0" w:space="0" w:color="auto"/>
            <w:bottom w:val="none" w:sz="0" w:space="0" w:color="auto"/>
            <w:right w:val="none" w:sz="0" w:space="0" w:color="auto"/>
          </w:divBdr>
        </w:div>
      </w:divsChild>
    </w:div>
    <w:div w:id="1423796628">
      <w:bodyDiv w:val="1"/>
      <w:marLeft w:val="0"/>
      <w:marRight w:val="0"/>
      <w:marTop w:val="0"/>
      <w:marBottom w:val="0"/>
      <w:divBdr>
        <w:top w:val="none" w:sz="0" w:space="0" w:color="auto"/>
        <w:left w:val="none" w:sz="0" w:space="0" w:color="auto"/>
        <w:bottom w:val="none" w:sz="0" w:space="0" w:color="auto"/>
        <w:right w:val="none" w:sz="0" w:space="0" w:color="auto"/>
      </w:divBdr>
      <w:divsChild>
        <w:div w:id="1869679412">
          <w:marLeft w:val="0"/>
          <w:marRight w:val="0"/>
          <w:marTop w:val="0"/>
          <w:marBottom w:val="0"/>
          <w:divBdr>
            <w:top w:val="none" w:sz="0" w:space="0" w:color="auto"/>
            <w:left w:val="none" w:sz="0" w:space="0" w:color="auto"/>
            <w:bottom w:val="none" w:sz="0" w:space="0" w:color="auto"/>
            <w:right w:val="none" w:sz="0" w:space="0" w:color="auto"/>
          </w:divBdr>
        </w:div>
        <w:div w:id="1559972745">
          <w:marLeft w:val="0"/>
          <w:marRight w:val="0"/>
          <w:marTop w:val="0"/>
          <w:marBottom w:val="0"/>
          <w:divBdr>
            <w:top w:val="none" w:sz="0" w:space="0" w:color="auto"/>
            <w:left w:val="none" w:sz="0" w:space="0" w:color="auto"/>
            <w:bottom w:val="none" w:sz="0" w:space="0" w:color="auto"/>
            <w:right w:val="none" w:sz="0" w:space="0" w:color="auto"/>
          </w:divBdr>
        </w:div>
        <w:div w:id="1752507184">
          <w:marLeft w:val="0"/>
          <w:marRight w:val="0"/>
          <w:marTop w:val="0"/>
          <w:marBottom w:val="0"/>
          <w:divBdr>
            <w:top w:val="none" w:sz="0" w:space="0" w:color="auto"/>
            <w:left w:val="none" w:sz="0" w:space="0" w:color="auto"/>
            <w:bottom w:val="none" w:sz="0" w:space="0" w:color="auto"/>
            <w:right w:val="none" w:sz="0" w:space="0" w:color="auto"/>
          </w:divBdr>
        </w:div>
        <w:div w:id="151070610">
          <w:marLeft w:val="0"/>
          <w:marRight w:val="0"/>
          <w:marTop w:val="0"/>
          <w:marBottom w:val="0"/>
          <w:divBdr>
            <w:top w:val="none" w:sz="0" w:space="0" w:color="auto"/>
            <w:left w:val="none" w:sz="0" w:space="0" w:color="auto"/>
            <w:bottom w:val="none" w:sz="0" w:space="0" w:color="auto"/>
            <w:right w:val="none" w:sz="0" w:space="0" w:color="auto"/>
          </w:divBdr>
        </w:div>
        <w:div w:id="826822699">
          <w:marLeft w:val="0"/>
          <w:marRight w:val="0"/>
          <w:marTop w:val="0"/>
          <w:marBottom w:val="0"/>
          <w:divBdr>
            <w:top w:val="none" w:sz="0" w:space="0" w:color="auto"/>
            <w:left w:val="none" w:sz="0" w:space="0" w:color="auto"/>
            <w:bottom w:val="none" w:sz="0" w:space="0" w:color="auto"/>
            <w:right w:val="none" w:sz="0" w:space="0" w:color="auto"/>
          </w:divBdr>
        </w:div>
        <w:div w:id="573124921">
          <w:marLeft w:val="0"/>
          <w:marRight w:val="0"/>
          <w:marTop w:val="0"/>
          <w:marBottom w:val="0"/>
          <w:divBdr>
            <w:top w:val="none" w:sz="0" w:space="0" w:color="auto"/>
            <w:left w:val="none" w:sz="0" w:space="0" w:color="auto"/>
            <w:bottom w:val="none" w:sz="0" w:space="0" w:color="auto"/>
            <w:right w:val="none" w:sz="0" w:space="0" w:color="auto"/>
          </w:divBdr>
        </w:div>
        <w:div w:id="2113278574">
          <w:marLeft w:val="0"/>
          <w:marRight w:val="0"/>
          <w:marTop w:val="0"/>
          <w:marBottom w:val="0"/>
          <w:divBdr>
            <w:top w:val="none" w:sz="0" w:space="0" w:color="auto"/>
            <w:left w:val="none" w:sz="0" w:space="0" w:color="auto"/>
            <w:bottom w:val="none" w:sz="0" w:space="0" w:color="auto"/>
            <w:right w:val="none" w:sz="0" w:space="0" w:color="auto"/>
          </w:divBdr>
        </w:div>
        <w:div w:id="395015369">
          <w:marLeft w:val="0"/>
          <w:marRight w:val="0"/>
          <w:marTop w:val="0"/>
          <w:marBottom w:val="0"/>
          <w:divBdr>
            <w:top w:val="none" w:sz="0" w:space="0" w:color="auto"/>
            <w:left w:val="none" w:sz="0" w:space="0" w:color="auto"/>
            <w:bottom w:val="none" w:sz="0" w:space="0" w:color="auto"/>
            <w:right w:val="none" w:sz="0" w:space="0" w:color="auto"/>
          </w:divBdr>
        </w:div>
        <w:div w:id="1916160144">
          <w:marLeft w:val="0"/>
          <w:marRight w:val="0"/>
          <w:marTop w:val="0"/>
          <w:marBottom w:val="0"/>
          <w:divBdr>
            <w:top w:val="none" w:sz="0" w:space="0" w:color="auto"/>
            <w:left w:val="none" w:sz="0" w:space="0" w:color="auto"/>
            <w:bottom w:val="none" w:sz="0" w:space="0" w:color="auto"/>
            <w:right w:val="none" w:sz="0" w:space="0" w:color="auto"/>
          </w:divBdr>
        </w:div>
        <w:div w:id="1566337595">
          <w:marLeft w:val="0"/>
          <w:marRight w:val="0"/>
          <w:marTop w:val="0"/>
          <w:marBottom w:val="0"/>
          <w:divBdr>
            <w:top w:val="none" w:sz="0" w:space="0" w:color="auto"/>
            <w:left w:val="none" w:sz="0" w:space="0" w:color="auto"/>
            <w:bottom w:val="none" w:sz="0" w:space="0" w:color="auto"/>
            <w:right w:val="none" w:sz="0" w:space="0" w:color="auto"/>
          </w:divBdr>
        </w:div>
        <w:div w:id="2099981800">
          <w:marLeft w:val="0"/>
          <w:marRight w:val="0"/>
          <w:marTop w:val="0"/>
          <w:marBottom w:val="0"/>
          <w:divBdr>
            <w:top w:val="none" w:sz="0" w:space="0" w:color="auto"/>
            <w:left w:val="none" w:sz="0" w:space="0" w:color="auto"/>
            <w:bottom w:val="none" w:sz="0" w:space="0" w:color="auto"/>
            <w:right w:val="none" w:sz="0" w:space="0" w:color="auto"/>
          </w:divBdr>
        </w:div>
        <w:div w:id="748964529">
          <w:marLeft w:val="0"/>
          <w:marRight w:val="0"/>
          <w:marTop w:val="0"/>
          <w:marBottom w:val="0"/>
          <w:divBdr>
            <w:top w:val="none" w:sz="0" w:space="0" w:color="auto"/>
            <w:left w:val="none" w:sz="0" w:space="0" w:color="auto"/>
            <w:bottom w:val="none" w:sz="0" w:space="0" w:color="auto"/>
            <w:right w:val="none" w:sz="0" w:space="0" w:color="auto"/>
          </w:divBdr>
        </w:div>
        <w:div w:id="104077648">
          <w:marLeft w:val="0"/>
          <w:marRight w:val="0"/>
          <w:marTop w:val="0"/>
          <w:marBottom w:val="0"/>
          <w:divBdr>
            <w:top w:val="none" w:sz="0" w:space="0" w:color="auto"/>
            <w:left w:val="none" w:sz="0" w:space="0" w:color="auto"/>
            <w:bottom w:val="none" w:sz="0" w:space="0" w:color="auto"/>
            <w:right w:val="none" w:sz="0" w:space="0" w:color="auto"/>
          </w:divBdr>
        </w:div>
        <w:div w:id="849947501">
          <w:marLeft w:val="0"/>
          <w:marRight w:val="0"/>
          <w:marTop w:val="0"/>
          <w:marBottom w:val="0"/>
          <w:divBdr>
            <w:top w:val="none" w:sz="0" w:space="0" w:color="auto"/>
            <w:left w:val="none" w:sz="0" w:space="0" w:color="auto"/>
            <w:bottom w:val="none" w:sz="0" w:space="0" w:color="auto"/>
            <w:right w:val="none" w:sz="0" w:space="0" w:color="auto"/>
          </w:divBdr>
        </w:div>
        <w:div w:id="1988853178">
          <w:marLeft w:val="0"/>
          <w:marRight w:val="0"/>
          <w:marTop w:val="0"/>
          <w:marBottom w:val="0"/>
          <w:divBdr>
            <w:top w:val="none" w:sz="0" w:space="0" w:color="auto"/>
            <w:left w:val="none" w:sz="0" w:space="0" w:color="auto"/>
            <w:bottom w:val="none" w:sz="0" w:space="0" w:color="auto"/>
            <w:right w:val="none" w:sz="0" w:space="0" w:color="auto"/>
          </w:divBdr>
        </w:div>
        <w:div w:id="2100566075">
          <w:marLeft w:val="0"/>
          <w:marRight w:val="0"/>
          <w:marTop w:val="0"/>
          <w:marBottom w:val="0"/>
          <w:divBdr>
            <w:top w:val="none" w:sz="0" w:space="0" w:color="auto"/>
            <w:left w:val="none" w:sz="0" w:space="0" w:color="auto"/>
            <w:bottom w:val="none" w:sz="0" w:space="0" w:color="auto"/>
            <w:right w:val="none" w:sz="0" w:space="0" w:color="auto"/>
          </w:divBdr>
        </w:div>
        <w:div w:id="566376747">
          <w:marLeft w:val="0"/>
          <w:marRight w:val="0"/>
          <w:marTop w:val="0"/>
          <w:marBottom w:val="0"/>
          <w:divBdr>
            <w:top w:val="none" w:sz="0" w:space="0" w:color="auto"/>
            <w:left w:val="none" w:sz="0" w:space="0" w:color="auto"/>
            <w:bottom w:val="none" w:sz="0" w:space="0" w:color="auto"/>
            <w:right w:val="none" w:sz="0" w:space="0" w:color="auto"/>
          </w:divBdr>
        </w:div>
        <w:div w:id="990905146">
          <w:marLeft w:val="0"/>
          <w:marRight w:val="0"/>
          <w:marTop w:val="0"/>
          <w:marBottom w:val="0"/>
          <w:divBdr>
            <w:top w:val="none" w:sz="0" w:space="0" w:color="auto"/>
            <w:left w:val="none" w:sz="0" w:space="0" w:color="auto"/>
            <w:bottom w:val="none" w:sz="0" w:space="0" w:color="auto"/>
            <w:right w:val="none" w:sz="0" w:space="0" w:color="auto"/>
          </w:divBdr>
        </w:div>
        <w:div w:id="1582986527">
          <w:marLeft w:val="0"/>
          <w:marRight w:val="0"/>
          <w:marTop w:val="0"/>
          <w:marBottom w:val="0"/>
          <w:divBdr>
            <w:top w:val="none" w:sz="0" w:space="0" w:color="auto"/>
            <w:left w:val="none" w:sz="0" w:space="0" w:color="auto"/>
            <w:bottom w:val="none" w:sz="0" w:space="0" w:color="auto"/>
            <w:right w:val="none" w:sz="0" w:space="0" w:color="auto"/>
          </w:divBdr>
        </w:div>
        <w:div w:id="1135488017">
          <w:marLeft w:val="0"/>
          <w:marRight w:val="0"/>
          <w:marTop w:val="0"/>
          <w:marBottom w:val="0"/>
          <w:divBdr>
            <w:top w:val="none" w:sz="0" w:space="0" w:color="auto"/>
            <w:left w:val="none" w:sz="0" w:space="0" w:color="auto"/>
            <w:bottom w:val="none" w:sz="0" w:space="0" w:color="auto"/>
            <w:right w:val="none" w:sz="0" w:space="0" w:color="auto"/>
          </w:divBdr>
        </w:div>
        <w:div w:id="455104954">
          <w:marLeft w:val="0"/>
          <w:marRight w:val="0"/>
          <w:marTop w:val="0"/>
          <w:marBottom w:val="0"/>
          <w:divBdr>
            <w:top w:val="none" w:sz="0" w:space="0" w:color="auto"/>
            <w:left w:val="none" w:sz="0" w:space="0" w:color="auto"/>
            <w:bottom w:val="none" w:sz="0" w:space="0" w:color="auto"/>
            <w:right w:val="none" w:sz="0" w:space="0" w:color="auto"/>
          </w:divBdr>
        </w:div>
        <w:div w:id="1548226025">
          <w:marLeft w:val="0"/>
          <w:marRight w:val="0"/>
          <w:marTop w:val="0"/>
          <w:marBottom w:val="0"/>
          <w:divBdr>
            <w:top w:val="none" w:sz="0" w:space="0" w:color="auto"/>
            <w:left w:val="none" w:sz="0" w:space="0" w:color="auto"/>
            <w:bottom w:val="none" w:sz="0" w:space="0" w:color="auto"/>
            <w:right w:val="none" w:sz="0" w:space="0" w:color="auto"/>
          </w:divBdr>
        </w:div>
        <w:div w:id="605230368">
          <w:marLeft w:val="0"/>
          <w:marRight w:val="0"/>
          <w:marTop w:val="0"/>
          <w:marBottom w:val="0"/>
          <w:divBdr>
            <w:top w:val="none" w:sz="0" w:space="0" w:color="auto"/>
            <w:left w:val="none" w:sz="0" w:space="0" w:color="auto"/>
            <w:bottom w:val="none" w:sz="0" w:space="0" w:color="auto"/>
            <w:right w:val="none" w:sz="0" w:space="0" w:color="auto"/>
          </w:divBdr>
        </w:div>
        <w:div w:id="2242817">
          <w:marLeft w:val="0"/>
          <w:marRight w:val="0"/>
          <w:marTop w:val="0"/>
          <w:marBottom w:val="0"/>
          <w:divBdr>
            <w:top w:val="none" w:sz="0" w:space="0" w:color="auto"/>
            <w:left w:val="none" w:sz="0" w:space="0" w:color="auto"/>
            <w:bottom w:val="none" w:sz="0" w:space="0" w:color="auto"/>
            <w:right w:val="none" w:sz="0" w:space="0" w:color="auto"/>
          </w:divBdr>
        </w:div>
        <w:div w:id="2072072456">
          <w:marLeft w:val="0"/>
          <w:marRight w:val="0"/>
          <w:marTop w:val="0"/>
          <w:marBottom w:val="0"/>
          <w:divBdr>
            <w:top w:val="none" w:sz="0" w:space="0" w:color="auto"/>
            <w:left w:val="none" w:sz="0" w:space="0" w:color="auto"/>
            <w:bottom w:val="none" w:sz="0" w:space="0" w:color="auto"/>
            <w:right w:val="none" w:sz="0" w:space="0" w:color="auto"/>
          </w:divBdr>
        </w:div>
        <w:div w:id="1032457747">
          <w:marLeft w:val="0"/>
          <w:marRight w:val="0"/>
          <w:marTop w:val="0"/>
          <w:marBottom w:val="0"/>
          <w:divBdr>
            <w:top w:val="none" w:sz="0" w:space="0" w:color="auto"/>
            <w:left w:val="none" w:sz="0" w:space="0" w:color="auto"/>
            <w:bottom w:val="none" w:sz="0" w:space="0" w:color="auto"/>
            <w:right w:val="none" w:sz="0" w:space="0" w:color="auto"/>
          </w:divBdr>
        </w:div>
        <w:div w:id="2137524183">
          <w:marLeft w:val="0"/>
          <w:marRight w:val="0"/>
          <w:marTop w:val="0"/>
          <w:marBottom w:val="0"/>
          <w:divBdr>
            <w:top w:val="none" w:sz="0" w:space="0" w:color="auto"/>
            <w:left w:val="none" w:sz="0" w:space="0" w:color="auto"/>
            <w:bottom w:val="none" w:sz="0" w:space="0" w:color="auto"/>
            <w:right w:val="none" w:sz="0" w:space="0" w:color="auto"/>
          </w:divBdr>
        </w:div>
        <w:div w:id="1232351959">
          <w:marLeft w:val="0"/>
          <w:marRight w:val="0"/>
          <w:marTop w:val="0"/>
          <w:marBottom w:val="0"/>
          <w:divBdr>
            <w:top w:val="none" w:sz="0" w:space="0" w:color="auto"/>
            <w:left w:val="none" w:sz="0" w:space="0" w:color="auto"/>
            <w:bottom w:val="none" w:sz="0" w:space="0" w:color="auto"/>
            <w:right w:val="none" w:sz="0" w:space="0" w:color="auto"/>
          </w:divBdr>
        </w:div>
        <w:div w:id="1906186008">
          <w:marLeft w:val="0"/>
          <w:marRight w:val="0"/>
          <w:marTop w:val="0"/>
          <w:marBottom w:val="0"/>
          <w:divBdr>
            <w:top w:val="none" w:sz="0" w:space="0" w:color="auto"/>
            <w:left w:val="none" w:sz="0" w:space="0" w:color="auto"/>
            <w:bottom w:val="none" w:sz="0" w:space="0" w:color="auto"/>
            <w:right w:val="none" w:sz="0" w:space="0" w:color="auto"/>
          </w:divBdr>
        </w:div>
        <w:div w:id="2073262033">
          <w:marLeft w:val="0"/>
          <w:marRight w:val="0"/>
          <w:marTop w:val="0"/>
          <w:marBottom w:val="0"/>
          <w:divBdr>
            <w:top w:val="none" w:sz="0" w:space="0" w:color="auto"/>
            <w:left w:val="none" w:sz="0" w:space="0" w:color="auto"/>
            <w:bottom w:val="none" w:sz="0" w:space="0" w:color="auto"/>
            <w:right w:val="none" w:sz="0" w:space="0" w:color="auto"/>
          </w:divBdr>
        </w:div>
        <w:div w:id="946035763">
          <w:marLeft w:val="0"/>
          <w:marRight w:val="0"/>
          <w:marTop w:val="0"/>
          <w:marBottom w:val="0"/>
          <w:divBdr>
            <w:top w:val="none" w:sz="0" w:space="0" w:color="auto"/>
            <w:left w:val="none" w:sz="0" w:space="0" w:color="auto"/>
            <w:bottom w:val="none" w:sz="0" w:space="0" w:color="auto"/>
            <w:right w:val="none" w:sz="0" w:space="0" w:color="auto"/>
          </w:divBdr>
        </w:div>
        <w:div w:id="952321301">
          <w:marLeft w:val="0"/>
          <w:marRight w:val="0"/>
          <w:marTop w:val="0"/>
          <w:marBottom w:val="0"/>
          <w:divBdr>
            <w:top w:val="none" w:sz="0" w:space="0" w:color="auto"/>
            <w:left w:val="none" w:sz="0" w:space="0" w:color="auto"/>
            <w:bottom w:val="none" w:sz="0" w:space="0" w:color="auto"/>
            <w:right w:val="none" w:sz="0" w:space="0" w:color="auto"/>
          </w:divBdr>
        </w:div>
        <w:div w:id="1286883611">
          <w:marLeft w:val="0"/>
          <w:marRight w:val="0"/>
          <w:marTop w:val="0"/>
          <w:marBottom w:val="0"/>
          <w:divBdr>
            <w:top w:val="none" w:sz="0" w:space="0" w:color="auto"/>
            <w:left w:val="none" w:sz="0" w:space="0" w:color="auto"/>
            <w:bottom w:val="none" w:sz="0" w:space="0" w:color="auto"/>
            <w:right w:val="none" w:sz="0" w:space="0" w:color="auto"/>
          </w:divBdr>
        </w:div>
        <w:div w:id="604727649">
          <w:marLeft w:val="0"/>
          <w:marRight w:val="0"/>
          <w:marTop w:val="0"/>
          <w:marBottom w:val="0"/>
          <w:divBdr>
            <w:top w:val="none" w:sz="0" w:space="0" w:color="auto"/>
            <w:left w:val="none" w:sz="0" w:space="0" w:color="auto"/>
            <w:bottom w:val="none" w:sz="0" w:space="0" w:color="auto"/>
            <w:right w:val="none" w:sz="0" w:space="0" w:color="auto"/>
          </w:divBdr>
        </w:div>
      </w:divsChild>
    </w:div>
    <w:div w:id="1479691101">
      <w:bodyDiv w:val="1"/>
      <w:marLeft w:val="0"/>
      <w:marRight w:val="0"/>
      <w:marTop w:val="0"/>
      <w:marBottom w:val="0"/>
      <w:divBdr>
        <w:top w:val="none" w:sz="0" w:space="0" w:color="auto"/>
        <w:left w:val="none" w:sz="0" w:space="0" w:color="auto"/>
        <w:bottom w:val="none" w:sz="0" w:space="0" w:color="auto"/>
        <w:right w:val="none" w:sz="0" w:space="0" w:color="auto"/>
      </w:divBdr>
      <w:divsChild>
        <w:div w:id="1476604052">
          <w:marLeft w:val="0"/>
          <w:marRight w:val="0"/>
          <w:marTop w:val="0"/>
          <w:marBottom w:val="0"/>
          <w:divBdr>
            <w:top w:val="none" w:sz="0" w:space="0" w:color="auto"/>
            <w:left w:val="none" w:sz="0" w:space="0" w:color="auto"/>
            <w:bottom w:val="none" w:sz="0" w:space="0" w:color="auto"/>
            <w:right w:val="none" w:sz="0" w:space="0" w:color="auto"/>
          </w:divBdr>
        </w:div>
        <w:div w:id="855726128">
          <w:marLeft w:val="0"/>
          <w:marRight w:val="0"/>
          <w:marTop w:val="0"/>
          <w:marBottom w:val="0"/>
          <w:divBdr>
            <w:top w:val="none" w:sz="0" w:space="0" w:color="auto"/>
            <w:left w:val="none" w:sz="0" w:space="0" w:color="auto"/>
            <w:bottom w:val="none" w:sz="0" w:space="0" w:color="auto"/>
            <w:right w:val="none" w:sz="0" w:space="0" w:color="auto"/>
          </w:divBdr>
        </w:div>
      </w:divsChild>
    </w:div>
    <w:div w:id="1494756559">
      <w:bodyDiv w:val="1"/>
      <w:marLeft w:val="0"/>
      <w:marRight w:val="0"/>
      <w:marTop w:val="0"/>
      <w:marBottom w:val="0"/>
      <w:divBdr>
        <w:top w:val="none" w:sz="0" w:space="0" w:color="auto"/>
        <w:left w:val="none" w:sz="0" w:space="0" w:color="auto"/>
        <w:bottom w:val="none" w:sz="0" w:space="0" w:color="auto"/>
        <w:right w:val="none" w:sz="0" w:space="0" w:color="auto"/>
      </w:divBdr>
      <w:divsChild>
        <w:div w:id="166485179">
          <w:marLeft w:val="0"/>
          <w:marRight w:val="0"/>
          <w:marTop w:val="0"/>
          <w:marBottom w:val="0"/>
          <w:divBdr>
            <w:top w:val="none" w:sz="0" w:space="0" w:color="auto"/>
            <w:left w:val="none" w:sz="0" w:space="0" w:color="auto"/>
            <w:bottom w:val="none" w:sz="0" w:space="0" w:color="auto"/>
            <w:right w:val="none" w:sz="0" w:space="0" w:color="auto"/>
          </w:divBdr>
        </w:div>
        <w:div w:id="393478332">
          <w:marLeft w:val="0"/>
          <w:marRight w:val="0"/>
          <w:marTop w:val="0"/>
          <w:marBottom w:val="0"/>
          <w:divBdr>
            <w:top w:val="none" w:sz="0" w:space="0" w:color="auto"/>
            <w:left w:val="none" w:sz="0" w:space="0" w:color="auto"/>
            <w:bottom w:val="none" w:sz="0" w:space="0" w:color="auto"/>
            <w:right w:val="none" w:sz="0" w:space="0" w:color="auto"/>
          </w:divBdr>
        </w:div>
        <w:div w:id="1194617603">
          <w:marLeft w:val="0"/>
          <w:marRight w:val="0"/>
          <w:marTop w:val="0"/>
          <w:marBottom w:val="0"/>
          <w:divBdr>
            <w:top w:val="none" w:sz="0" w:space="0" w:color="auto"/>
            <w:left w:val="none" w:sz="0" w:space="0" w:color="auto"/>
            <w:bottom w:val="none" w:sz="0" w:space="0" w:color="auto"/>
            <w:right w:val="none" w:sz="0" w:space="0" w:color="auto"/>
          </w:divBdr>
        </w:div>
      </w:divsChild>
    </w:div>
    <w:div w:id="1505247973">
      <w:bodyDiv w:val="1"/>
      <w:marLeft w:val="0"/>
      <w:marRight w:val="0"/>
      <w:marTop w:val="0"/>
      <w:marBottom w:val="0"/>
      <w:divBdr>
        <w:top w:val="none" w:sz="0" w:space="0" w:color="auto"/>
        <w:left w:val="none" w:sz="0" w:space="0" w:color="auto"/>
        <w:bottom w:val="none" w:sz="0" w:space="0" w:color="auto"/>
        <w:right w:val="none" w:sz="0" w:space="0" w:color="auto"/>
      </w:divBdr>
      <w:divsChild>
        <w:div w:id="1343437197">
          <w:marLeft w:val="0"/>
          <w:marRight w:val="0"/>
          <w:marTop w:val="0"/>
          <w:marBottom w:val="0"/>
          <w:divBdr>
            <w:top w:val="none" w:sz="0" w:space="0" w:color="auto"/>
            <w:left w:val="none" w:sz="0" w:space="0" w:color="auto"/>
            <w:bottom w:val="none" w:sz="0" w:space="0" w:color="auto"/>
            <w:right w:val="none" w:sz="0" w:space="0" w:color="auto"/>
          </w:divBdr>
        </w:div>
        <w:div w:id="1774327887">
          <w:marLeft w:val="0"/>
          <w:marRight w:val="0"/>
          <w:marTop w:val="0"/>
          <w:marBottom w:val="0"/>
          <w:divBdr>
            <w:top w:val="none" w:sz="0" w:space="0" w:color="auto"/>
            <w:left w:val="none" w:sz="0" w:space="0" w:color="auto"/>
            <w:bottom w:val="none" w:sz="0" w:space="0" w:color="auto"/>
            <w:right w:val="none" w:sz="0" w:space="0" w:color="auto"/>
          </w:divBdr>
        </w:div>
        <w:div w:id="805513801">
          <w:marLeft w:val="0"/>
          <w:marRight w:val="0"/>
          <w:marTop w:val="0"/>
          <w:marBottom w:val="0"/>
          <w:divBdr>
            <w:top w:val="none" w:sz="0" w:space="0" w:color="auto"/>
            <w:left w:val="none" w:sz="0" w:space="0" w:color="auto"/>
            <w:bottom w:val="none" w:sz="0" w:space="0" w:color="auto"/>
            <w:right w:val="none" w:sz="0" w:space="0" w:color="auto"/>
          </w:divBdr>
        </w:div>
      </w:divsChild>
    </w:div>
    <w:div w:id="1534999661">
      <w:bodyDiv w:val="1"/>
      <w:marLeft w:val="0"/>
      <w:marRight w:val="0"/>
      <w:marTop w:val="0"/>
      <w:marBottom w:val="0"/>
      <w:divBdr>
        <w:top w:val="none" w:sz="0" w:space="0" w:color="auto"/>
        <w:left w:val="none" w:sz="0" w:space="0" w:color="auto"/>
        <w:bottom w:val="none" w:sz="0" w:space="0" w:color="auto"/>
        <w:right w:val="none" w:sz="0" w:space="0" w:color="auto"/>
      </w:divBdr>
      <w:divsChild>
        <w:div w:id="1173296444">
          <w:marLeft w:val="0"/>
          <w:marRight w:val="0"/>
          <w:marTop w:val="0"/>
          <w:marBottom w:val="0"/>
          <w:divBdr>
            <w:top w:val="none" w:sz="0" w:space="0" w:color="auto"/>
            <w:left w:val="none" w:sz="0" w:space="0" w:color="auto"/>
            <w:bottom w:val="none" w:sz="0" w:space="0" w:color="auto"/>
            <w:right w:val="none" w:sz="0" w:space="0" w:color="auto"/>
          </w:divBdr>
        </w:div>
        <w:div w:id="1000425058">
          <w:marLeft w:val="0"/>
          <w:marRight w:val="0"/>
          <w:marTop w:val="0"/>
          <w:marBottom w:val="0"/>
          <w:divBdr>
            <w:top w:val="none" w:sz="0" w:space="0" w:color="auto"/>
            <w:left w:val="none" w:sz="0" w:space="0" w:color="auto"/>
            <w:bottom w:val="none" w:sz="0" w:space="0" w:color="auto"/>
            <w:right w:val="none" w:sz="0" w:space="0" w:color="auto"/>
          </w:divBdr>
        </w:div>
      </w:divsChild>
    </w:div>
    <w:div w:id="1545874438">
      <w:bodyDiv w:val="1"/>
      <w:marLeft w:val="0"/>
      <w:marRight w:val="0"/>
      <w:marTop w:val="0"/>
      <w:marBottom w:val="0"/>
      <w:divBdr>
        <w:top w:val="none" w:sz="0" w:space="0" w:color="auto"/>
        <w:left w:val="none" w:sz="0" w:space="0" w:color="auto"/>
        <w:bottom w:val="none" w:sz="0" w:space="0" w:color="auto"/>
        <w:right w:val="none" w:sz="0" w:space="0" w:color="auto"/>
      </w:divBdr>
      <w:divsChild>
        <w:div w:id="1623729825">
          <w:marLeft w:val="0"/>
          <w:marRight w:val="0"/>
          <w:marTop w:val="0"/>
          <w:marBottom w:val="0"/>
          <w:divBdr>
            <w:top w:val="none" w:sz="0" w:space="0" w:color="auto"/>
            <w:left w:val="none" w:sz="0" w:space="0" w:color="auto"/>
            <w:bottom w:val="none" w:sz="0" w:space="0" w:color="auto"/>
            <w:right w:val="none" w:sz="0" w:space="0" w:color="auto"/>
          </w:divBdr>
        </w:div>
        <w:div w:id="1971858184">
          <w:marLeft w:val="0"/>
          <w:marRight w:val="0"/>
          <w:marTop w:val="0"/>
          <w:marBottom w:val="0"/>
          <w:divBdr>
            <w:top w:val="none" w:sz="0" w:space="0" w:color="auto"/>
            <w:left w:val="none" w:sz="0" w:space="0" w:color="auto"/>
            <w:bottom w:val="none" w:sz="0" w:space="0" w:color="auto"/>
            <w:right w:val="none" w:sz="0" w:space="0" w:color="auto"/>
          </w:divBdr>
        </w:div>
      </w:divsChild>
    </w:div>
    <w:div w:id="1557622039">
      <w:bodyDiv w:val="1"/>
      <w:marLeft w:val="0"/>
      <w:marRight w:val="0"/>
      <w:marTop w:val="0"/>
      <w:marBottom w:val="0"/>
      <w:divBdr>
        <w:top w:val="none" w:sz="0" w:space="0" w:color="auto"/>
        <w:left w:val="none" w:sz="0" w:space="0" w:color="auto"/>
        <w:bottom w:val="none" w:sz="0" w:space="0" w:color="auto"/>
        <w:right w:val="none" w:sz="0" w:space="0" w:color="auto"/>
      </w:divBdr>
      <w:divsChild>
        <w:div w:id="1955556394">
          <w:marLeft w:val="0"/>
          <w:marRight w:val="0"/>
          <w:marTop w:val="0"/>
          <w:marBottom w:val="0"/>
          <w:divBdr>
            <w:top w:val="none" w:sz="0" w:space="0" w:color="auto"/>
            <w:left w:val="none" w:sz="0" w:space="0" w:color="auto"/>
            <w:bottom w:val="none" w:sz="0" w:space="0" w:color="auto"/>
            <w:right w:val="none" w:sz="0" w:space="0" w:color="auto"/>
          </w:divBdr>
        </w:div>
        <w:div w:id="806898438">
          <w:marLeft w:val="0"/>
          <w:marRight w:val="0"/>
          <w:marTop w:val="0"/>
          <w:marBottom w:val="0"/>
          <w:divBdr>
            <w:top w:val="none" w:sz="0" w:space="0" w:color="auto"/>
            <w:left w:val="none" w:sz="0" w:space="0" w:color="auto"/>
            <w:bottom w:val="none" w:sz="0" w:space="0" w:color="auto"/>
            <w:right w:val="none" w:sz="0" w:space="0" w:color="auto"/>
          </w:divBdr>
        </w:div>
      </w:divsChild>
    </w:div>
    <w:div w:id="1597785831">
      <w:bodyDiv w:val="1"/>
      <w:marLeft w:val="0"/>
      <w:marRight w:val="0"/>
      <w:marTop w:val="0"/>
      <w:marBottom w:val="0"/>
      <w:divBdr>
        <w:top w:val="none" w:sz="0" w:space="0" w:color="auto"/>
        <w:left w:val="none" w:sz="0" w:space="0" w:color="auto"/>
        <w:bottom w:val="none" w:sz="0" w:space="0" w:color="auto"/>
        <w:right w:val="none" w:sz="0" w:space="0" w:color="auto"/>
      </w:divBdr>
      <w:divsChild>
        <w:div w:id="912933511">
          <w:marLeft w:val="0"/>
          <w:marRight w:val="0"/>
          <w:marTop w:val="0"/>
          <w:marBottom w:val="0"/>
          <w:divBdr>
            <w:top w:val="none" w:sz="0" w:space="0" w:color="auto"/>
            <w:left w:val="none" w:sz="0" w:space="0" w:color="auto"/>
            <w:bottom w:val="none" w:sz="0" w:space="0" w:color="auto"/>
            <w:right w:val="none" w:sz="0" w:space="0" w:color="auto"/>
          </w:divBdr>
        </w:div>
        <w:div w:id="1314987321">
          <w:marLeft w:val="0"/>
          <w:marRight w:val="0"/>
          <w:marTop w:val="0"/>
          <w:marBottom w:val="0"/>
          <w:divBdr>
            <w:top w:val="none" w:sz="0" w:space="0" w:color="auto"/>
            <w:left w:val="none" w:sz="0" w:space="0" w:color="auto"/>
            <w:bottom w:val="none" w:sz="0" w:space="0" w:color="auto"/>
            <w:right w:val="none" w:sz="0" w:space="0" w:color="auto"/>
          </w:divBdr>
        </w:div>
        <w:div w:id="866874532">
          <w:marLeft w:val="0"/>
          <w:marRight w:val="0"/>
          <w:marTop w:val="0"/>
          <w:marBottom w:val="0"/>
          <w:divBdr>
            <w:top w:val="none" w:sz="0" w:space="0" w:color="auto"/>
            <w:left w:val="none" w:sz="0" w:space="0" w:color="auto"/>
            <w:bottom w:val="none" w:sz="0" w:space="0" w:color="auto"/>
            <w:right w:val="none" w:sz="0" w:space="0" w:color="auto"/>
          </w:divBdr>
        </w:div>
        <w:div w:id="1959679516">
          <w:marLeft w:val="0"/>
          <w:marRight w:val="0"/>
          <w:marTop w:val="0"/>
          <w:marBottom w:val="0"/>
          <w:divBdr>
            <w:top w:val="none" w:sz="0" w:space="0" w:color="auto"/>
            <w:left w:val="none" w:sz="0" w:space="0" w:color="auto"/>
            <w:bottom w:val="none" w:sz="0" w:space="0" w:color="auto"/>
            <w:right w:val="none" w:sz="0" w:space="0" w:color="auto"/>
          </w:divBdr>
        </w:div>
        <w:div w:id="333268400">
          <w:marLeft w:val="0"/>
          <w:marRight w:val="0"/>
          <w:marTop w:val="0"/>
          <w:marBottom w:val="0"/>
          <w:divBdr>
            <w:top w:val="none" w:sz="0" w:space="0" w:color="auto"/>
            <w:left w:val="none" w:sz="0" w:space="0" w:color="auto"/>
            <w:bottom w:val="none" w:sz="0" w:space="0" w:color="auto"/>
            <w:right w:val="none" w:sz="0" w:space="0" w:color="auto"/>
          </w:divBdr>
        </w:div>
        <w:div w:id="542641104">
          <w:marLeft w:val="0"/>
          <w:marRight w:val="0"/>
          <w:marTop w:val="0"/>
          <w:marBottom w:val="0"/>
          <w:divBdr>
            <w:top w:val="none" w:sz="0" w:space="0" w:color="auto"/>
            <w:left w:val="none" w:sz="0" w:space="0" w:color="auto"/>
            <w:bottom w:val="none" w:sz="0" w:space="0" w:color="auto"/>
            <w:right w:val="none" w:sz="0" w:space="0" w:color="auto"/>
          </w:divBdr>
        </w:div>
      </w:divsChild>
    </w:div>
    <w:div w:id="1610432815">
      <w:bodyDiv w:val="1"/>
      <w:marLeft w:val="0"/>
      <w:marRight w:val="0"/>
      <w:marTop w:val="0"/>
      <w:marBottom w:val="0"/>
      <w:divBdr>
        <w:top w:val="none" w:sz="0" w:space="0" w:color="auto"/>
        <w:left w:val="none" w:sz="0" w:space="0" w:color="auto"/>
        <w:bottom w:val="none" w:sz="0" w:space="0" w:color="auto"/>
        <w:right w:val="none" w:sz="0" w:space="0" w:color="auto"/>
      </w:divBdr>
      <w:divsChild>
        <w:div w:id="1279219649">
          <w:marLeft w:val="0"/>
          <w:marRight w:val="0"/>
          <w:marTop w:val="0"/>
          <w:marBottom w:val="0"/>
          <w:divBdr>
            <w:top w:val="none" w:sz="0" w:space="0" w:color="auto"/>
            <w:left w:val="none" w:sz="0" w:space="0" w:color="auto"/>
            <w:bottom w:val="none" w:sz="0" w:space="0" w:color="auto"/>
            <w:right w:val="none" w:sz="0" w:space="0" w:color="auto"/>
          </w:divBdr>
        </w:div>
        <w:div w:id="1001854310">
          <w:marLeft w:val="0"/>
          <w:marRight w:val="0"/>
          <w:marTop w:val="0"/>
          <w:marBottom w:val="0"/>
          <w:divBdr>
            <w:top w:val="none" w:sz="0" w:space="0" w:color="auto"/>
            <w:left w:val="none" w:sz="0" w:space="0" w:color="auto"/>
            <w:bottom w:val="none" w:sz="0" w:space="0" w:color="auto"/>
            <w:right w:val="none" w:sz="0" w:space="0" w:color="auto"/>
          </w:divBdr>
        </w:div>
        <w:div w:id="1823689842">
          <w:marLeft w:val="0"/>
          <w:marRight w:val="0"/>
          <w:marTop w:val="0"/>
          <w:marBottom w:val="0"/>
          <w:divBdr>
            <w:top w:val="none" w:sz="0" w:space="0" w:color="auto"/>
            <w:left w:val="none" w:sz="0" w:space="0" w:color="auto"/>
            <w:bottom w:val="none" w:sz="0" w:space="0" w:color="auto"/>
            <w:right w:val="none" w:sz="0" w:space="0" w:color="auto"/>
          </w:divBdr>
        </w:div>
        <w:div w:id="1096511601">
          <w:marLeft w:val="0"/>
          <w:marRight w:val="0"/>
          <w:marTop w:val="0"/>
          <w:marBottom w:val="0"/>
          <w:divBdr>
            <w:top w:val="none" w:sz="0" w:space="0" w:color="auto"/>
            <w:left w:val="none" w:sz="0" w:space="0" w:color="auto"/>
            <w:bottom w:val="none" w:sz="0" w:space="0" w:color="auto"/>
            <w:right w:val="none" w:sz="0" w:space="0" w:color="auto"/>
          </w:divBdr>
        </w:div>
      </w:divsChild>
    </w:div>
    <w:div w:id="1656572245">
      <w:bodyDiv w:val="1"/>
      <w:marLeft w:val="0"/>
      <w:marRight w:val="0"/>
      <w:marTop w:val="0"/>
      <w:marBottom w:val="0"/>
      <w:divBdr>
        <w:top w:val="none" w:sz="0" w:space="0" w:color="auto"/>
        <w:left w:val="none" w:sz="0" w:space="0" w:color="auto"/>
        <w:bottom w:val="none" w:sz="0" w:space="0" w:color="auto"/>
        <w:right w:val="none" w:sz="0" w:space="0" w:color="auto"/>
      </w:divBdr>
      <w:divsChild>
        <w:div w:id="834413513">
          <w:marLeft w:val="0"/>
          <w:marRight w:val="0"/>
          <w:marTop w:val="0"/>
          <w:marBottom w:val="0"/>
          <w:divBdr>
            <w:top w:val="none" w:sz="0" w:space="0" w:color="auto"/>
            <w:left w:val="none" w:sz="0" w:space="0" w:color="auto"/>
            <w:bottom w:val="none" w:sz="0" w:space="0" w:color="auto"/>
            <w:right w:val="none" w:sz="0" w:space="0" w:color="auto"/>
          </w:divBdr>
        </w:div>
        <w:div w:id="1480615813">
          <w:marLeft w:val="0"/>
          <w:marRight w:val="0"/>
          <w:marTop w:val="0"/>
          <w:marBottom w:val="0"/>
          <w:divBdr>
            <w:top w:val="none" w:sz="0" w:space="0" w:color="auto"/>
            <w:left w:val="none" w:sz="0" w:space="0" w:color="auto"/>
            <w:bottom w:val="none" w:sz="0" w:space="0" w:color="auto"/>
            <w:right w:val="none" w:sz="0" w:space="0" w:color="auto"/>
          </w:divBdr>
        </w:div>
        <w:div w:id="99421658">
          <w:marLeft w:val="0"/>
          <w:marRight w:val="0"/>
          <w:marTop w:val="0"/>
          <w:marBottom w:val="0"/>
          <w:divBdr>
            <w:top w:val="none" w:sz="0" w:space="0" w:color="auto"/>
            <w:left w:val="none" w:sz="0" w:space="0" w:color="auto"/>
            <w:bottom w:val="none" w:sz="0" w:space="0" w:color="auto"/>
            <w:right w:val="none" w:sz="0" w:space="0" w:color="auto"/>
          </w:divBdr>
        </w:div>
      </w:divsChild>
    </w:div>
    <w:div w:id="1808351907">
      <w:bodyDiv w:val="1"/>
      <w:marLeft w:val="0"/>
      <w:marRight w:val="0"/>
      <w:marTop w:val="0"/>
      <w:marBottom w:val="0"/>
      <w:divBdr>
        <w:top w:val="none" w:sz="0" w:space="0" w:color="auto"/>
        <w:left w:val="none" w:sz="0" w:space="0" w:color="auto"/>
        <w:bottom w:val="none" w:sz="0" w:space="0" w:color="auto"/>
        <w:right w:val="none" w:sz="0" w:space="0" w:color="auto"/>
      </w:divBdr>
      <w:divsChild>
        <w:div w:id="1521313495">
          <w:marLeft w:val="0"/>
          <w:marRight w:val="0"/>
          <w:marTop w:val="0"/>
          <w:marBottom w:val="0"/>
          <w:divBdr>
            <w:top w:val="none" w:sz="0" w:space="0" w:color="auto"/>
            <w:left w:val="none" w:sz="0" w:space="0" w:color="auto"/>
            <w:bottom w:val="none" w:sz="0" w:space="0" w:color="auto"/>
            <w:right w:val="none" w:sz="0" w:space="0" w:color="auto"/>
          </w:divBdr>
        </w:div>
        <w:div w:id="1806197526">
          <w:marLeft w:val="0"/>
          <w:marRight w:val="0"/>
          <w:marTop w:val="0"/>
          <w:marBottom w:val="0"/>
          <w:divBdr>
            <w:top w:val="none" w:sz="0" w:space="0" w:color="auto"/>
            <w:left w:val="none" w:sz="0" w:space="0" w:color="auto"/>
            <w:bottom w:val="none" w:sz="0" w:space="0" w:color="auto"/>
            <w:right w:val="none" w:sz="0" w:space="0" w:color="auto"/>
          </w:divBdr>
        </w:div>
      </w:divsChild>
    </w:div>
    <w:div w:id="1851872938">
      <w:bodyDiv w:val="1"/>
      <w:marLeft w:val="0"/>
      <w:marRight w:val="0"/>
      <w:marTop w:val="0"/>
      <w:marBottom w:val="0"/>
      <w:divBdr>
        <w:top w:val="none" w:sz="0" w:space="0" w:color="auto"/>
        <w:left w:val="none" w:sz="0" w:space="0" w:color="auto"/>
        <w:bottom w:val="none" w:sz="0" w:space="0" w:color="auto"/>
        <w:right w:val="none" w:sz="0" w:space="0" w:color="auto"/>
      </w:divBdr>
      <w:divsChild>
        <w:div w:id="1698774326">
          <w:marLeft w:val="0"/>
          <w:marRight w:val="0"/>
          <w:marTop w:val="0"/>
          <w:marBottom w:val="0"/>
          <w:divBdr>
            <w:top w:val="none" w:sz="0" w:space="0" w:color="auto"/>
            <w:left w:val="none" w:sz="0" w:space="0" w:color="auto"/>
            <w:bottom w:val="none" w:sz="0" w:space="0" w:color="auto"/>
            <w:right w:val="none" w:sz="0" w:space="0" w:color="auto"/>
          </w:divBdr>
        </w:div>
      </w:divsChild>
    </w:div>
    <w:div w:id="1938558658">
      <w:bodyDiv w:val="1"/>
      <w:marLeft w:val="0"/>
      <w:marRight w:val="0"/>
      <w:marTop w:val="0"/>
      <w:marBottom w:val="0"/>
      <w:divBdr>
        <w:top w:val="none" w:sz="0" w:space="0" w:color="auto"/>
        <w:left w:val="none" w:sz="0" w:space="0" w:color="auto"/>
        <w:bottom w:val="none" w:sz="0" w:space="0" w:color="auto"/>
        <w:right w:val="none" w:sz="0" w:space="0" w:color="auto"/>
      </w:divBdr>
      <w:divsChild>
        <w:div w:id="425659980">
          <w:marLeft w:val="0"/>
          <w:marRight w:val="0"/>
          <w:marTop w:val="0"/>
          <w:marBottom w:val="0"/>
          <w:divBdr>
            <w:top w:val="none" w:sz="0" w:space="0" w:color="auto"/>
            <w:left w:val="none" w:sz="0" w:space="0" w:color="auto"/>
            <w:bottom w:val="none" w:sz="0" w:space="0" w:color="auto"/>
            <w:right w:val="none" w:sz="0" w:space="0" w:color="auto"/>
          </w:divBdr>
        </w:div>
        <w:div w:id="176696516">
          <w:marLeft w:val="0"/>
          <w:marRight w:val="0"/>
          <w:marTop w:val="0"/>
          <w:marBottom w:val="0"/>
          <w:divBdr>
            <w:top w:val="none" w:sz="0" w:space="0" w:color="auto"/>
            <w:left w:val="none" w:sz="0" w:space="0" w:color="auto"/>
            <w:bottom w:val="none" w:sz="0" w:space="0" w:color="auto"/>
            <w:right w:val="none" w:sz="0" w:space="0" w:color="auto"/>
          </w:divBdr>
        </w:div>
        <w:div w:id="2048219750">
          <w:marLeft w:val="0"/>
          <w:marRight w:val="0"/>
          <w:marTop w:val="0"/>
          <w:marBottom w:val="0"/>
          <w:divBdr>
            <w:top w:val="none" w:sz="0" w:space="0" w:color="auto"/>
            <w:left w:val="none" w:sz="0" w:space="0" w:color="auto"/>
            <w:bottom w:val="none" w:sz="0" w:space="0" w:color="auto"/>
            <w:right w:val="none" w:sz="0" w:space="0" w:color="auto"/>
          </w:divBdr>
        </w:div>
        <w:div w:id="554774912">
          <w:marLeft w:val="0"/>
          <w:marRight w:val="0"/>
          <w:marTop w:val="0"/>
          <w:marBottom w:val="0"/>
          <w:divBdr>
            <w:top w:val="none" w:sz="0" w:space="0" w:color="auto"/>
            <w:left w:val="none" w:sz="0" w:space="0" w:color="auto"/>
            <w:bottom w:val="none" w:sz="0" w:space="0" w:color="auto"/>
            <w:right w:val="none" w:sz="0" w:space="0" w:color="auto"/>
          </w:divBdr>
        </w:div>
        <w:div w:id="296493743">
          <w:marLeft w:val="0"/>
          <w:marRight w:val="0"/>
          <w:marTop w:val="0"/>
          <w:marBottom w:val="0"/>
          <w:divBdr>
            <w:top w:val="none" w:sz="0" w:space="0" w:color="auto"/>
            <w:left w:val="none" w:sz="0" w:space="0" w:color="auto"/>
            <w:bottom w:val="none" w:sz="0" w:space="0" w:color="auto"/>
            <w:right w:val="none" w:sz="0" w:space="0" w:color="auto"/>
          </w:divBdr>
        </w:div>
      </w:divsChild>
    </w:div>
    <w:div w:id="1996182312">
      <w:bodyDiv w:val="1"/>
      <w:marLeft w:val="0"/>
      <w:marRight w:val="0"/>
      <w:marTop w:val="0"/>
      <w:marBottom w:val="0"/>
      <w:divBdr>
        <w:top w:val="none" w:sz="0" w:space="0" w:color="auto"/>
        <w:left w:val="none" w:sz="0" w:space="0" w:color="auto"/>
        <w:bottom w:val="none" w:sz="0" w:space="0" w:color="auto"/>
        <w:right w:val="none" w:sz="0" w:space="0" w:color="auto"/>
      </w:divBdr>
      <w:divsChild>
        <w:div w:id="1964458814">
          <w:marLeft w:val="0"/>
          <w:marRight w:val="0"/>
          <w:marTop w:val="0"/>
          <w:marBottom w:val="0"/>
          <w:divBdr>
            <w:top w:val="none" w:sz="0" w:space="0" w:color="auto"/>
            <w:left w:val="none" w:sz="0" w:space="0" w:color="auto"/>
            <w:bottom w:val="none" w:sz="0" w:space="0" w:color="auto"/>
            <w:right w:val="none" w:sz="0" w:space="0" w:color="auto"/>
          </w:divBdr>
        </w:div>
        <w:div w:id="1260603777">
          <w:marLeft w:val="0"/>
          <w:marRight w:val="0"/>
          <w:marTop w:val="0"/>
          <w:marBottom w:val="0"/>
          <w:divBdr>
            <w:top w:val="none" w:sz="0" w:space="0" w:color="auto"/>
            <w:left w:val="none" w:sz="0" w:space="0" w:color="auto"/>
            <w:bottom w:val="none" w:sz="0" w:space="0" w:color="auto"/>
            <w:right w:val="none" w:sz="0" w:space="0" w:color="auto"/>
          </w:divBdr>
        </w:div>
        <w:div w:id="1903248188">
          <w:marLeft w:val="0"/>
          <w:marRight w:val="0"/>
          <w:marTop w:val="0"/>
          <w:marBottom w:val="0"/>
          <w:divBdr>
            <w:top w:val="none" w:sz="0" w:space="0" w:color="auto"/>
            <w:left w:val="none" w:sz="0" w:space="0" w:color="auto"/>
            <w:bottom w:val="none" w:sz="0" w:space="0" w:color="auto"/>
            <w:right w:val="none" w:sz="0" w:space="0" w:color="auto"/>
          </w:divBdr>
        </w:div>
        <w:div w:id="1739473390">
          <w:marLeft w:val="0"/>
          <w:marRight w:val="0"/>
          <w:marTop w:val="0"/>
          <w:marBottom w:val="0"/>
          <w:divBdr>
            <w:top w:val="none" w:sz="0" w:space="0" w:color="auto"/>
            <w:left w:val="none" w:sz="0" w:space="0" w:color="auto"/>
            <w:bottom w:val="none" w:sz="0" w:space="0" w:color="auto"/>
            <w:right w:val="none" w:sz="0" w:space="0" w:color="auto"/>
          </w:divBdr>
        </w:div>
      </w:divsChild>
    </w:div>
    <w:div w:id="2107455922">
      <w:bodyDiv w:val="1"/>
      <w:marLeft w:val="0"/>
      <w:marRight w:val="0"/>
      <w:marTop w:val="0"/>
      <w:marBottom w:val="0"/>
      <w:divBdr>
        <w:top w:val="none" w:sz="0" w:space="0" w:color="auto"/>
        <w:left w:val="none" w:sz="0" w:space="0" w:color="auto"/>
        <w:bottom w:val="none" w:sz="0" w:space="0" w:color="auto"/>
        <w:right w:val="none" w:sz="0" w:space="0" w:color="auto"/>
      </w:divBdr>
      <w:divsChild>
        <w:div w:id="1988507471">
          <w:marLeft w:val="0"/>
          <w:marRight w:val="0"/>
          <w:marTop w:val="0"/>
          <w:marBottom w:val="0"/>
          <w:divBdr>
            <w:top w:val="none" w:sz="0" w:space="0" w:color="auto"/>
            <w:left w:val="none" w:sz="0" w:space="0" w:color="auto"/>
            <w:bottom w:val="none" w:sz="0" w:space="0" w:color="auto"/>
            <w:right w:val="none" w:sz="0" w:space="0" w:color="auto"/>
          </w:divBdr>
        </w:div>
        <w:div w:id="1940023679">
          <w:marLeft w:val="0"/>
          <w:marRight w:val="0"/>
          <w:marTop w:val="0"/>
          <w:marBottom w:val="0"/>
          <w:divBdr>
            <w:top w:val="none" w:sz="0" w:space="0" w:color="auto"/>
            <w:left w:val="none" w:sz="0" w:space="0" w:color="auto"/>
            <w:bottom w:val="none" w:sz="0" w:space="0" w:color="auto"/>
            <w:right w:val="none" w:sz="0" w:space="0" w:color="auto"/>
          </w:divBdr>
        </w:div>
      </w:divsChild>
    </w:div>
    <w:div w:id="2137789449">
      <w:bodyDiv w:val="1"/>
      <w:marLeft w:val="0"/>
      <w:marRight w:val="0"/>
      <w:marTop w:val="0"/>
      <w:marBottom w:val="0"/>
      <w:divBdr>
        <w:top w:val="none" w:sz="0" w:space="0" w:color="auto"/>
        <w:left w:val="none" w:sz="0" w:space="0" w:color="auto"/>
        <w:bottom w:val="none" w:sz="0" w:space="0" w:color="auto"/>
        <w:right w:val="none" w:sz="0" w:space="0" w:color="auto"/>
      </w:divBdr>
      <w:divsChild>
        <w:div w:id="1237546076">
          <w:marLeft w:val="0"/>
          <w:marRight w:val="0"/>
          <w:marTop w:val="0"/>
          <w:marBottom w:val="0"/>
          <w:divBdr>
            <w:top w:val="none" w:sz="0" w:space="0" w:color="auto"/>
            <w:left w:val="none" w:sz="0" w:space="0" w:color="auto"/>
            <w:bottom w:val="none" w:sz="0" w:space="0" w:color="auto"/>
            <w:right w:val="none" w:sz="0" w:space="0" w:color="auto"/>
          </w:divBdr>
        </w:div>
        <w:div w:id="506094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1FE8C9-6BBD-49CC-AC64-8C74C7531109}">
  <we:reference id="wa200002694" version="1.1.0.0" store="en-US" storeType="OMEX"/>
  <we:alternateReferences>
    <we:reference id="wa200002694" version="1.1.0.0" store="" storeType="OMEX"/>
  </we:alternateReferences>
  <we:properties>
    <we:property name="ivyCite-Doc-ID" value="{&quot;id&quot;:943,&quot;title&quot;:&quot;中国人民大学经济学院以研究生毕业同等学力&quot;,&quot;platform&quot;:&quot;office&quot;,&quot;content_control_id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8FE89-4A26-4FC4-B028-84291147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5140</TotalTime>
  <Pages>13</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CYJ</dc:creator>
  <cp:keywords/>
  <dc:description/>
  <cp:lastModifiedBy>YINGJUN CHEN</cp:lastModifiedBy>
  <cp:lastPrinted>2021-12-14T10:40:00Z</cp:lastPrinted>
  <dcterms:created xsi:type="dcterms:W3CDTF">2021-12-14T03:20:00Z</dcterms:created>
  <dcterms:modified xsi:type="dcterms:W3CDTF">2022-01-09T07:39:00Z</dcterms:modified>
</cp:coreProperties>
</file>