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lang w:val="en-US" w:eastAsia="zh-CN"/>
        </w:rPr>
        <w:t>牛鹏</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lang w:val="en-US" w:eastAsia="zh-CN"/>
        </w:rPr>
        <w:t>81040768</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lang w:val="en-US" w:eastAsia="zh-CN"/>
        </w:rPr>
        <w:t>世界经济</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CN"/>
        </w:rPr>
        <w:t>发达国家利率变化对商品房价格的影响研究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2021.12.31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房地产行业为我国的支柱产业，进几年商品房成为了人们最主要的消费，也成为了人们最主要的负债，房价的高低直接影响了人们的生活水平和收入分配情况。</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商品房的价格从开始的拿地价格，还有和银行的融资贷款再到最后的市场定价均与市场经济密切相关。房价的变化对整个市场都会产生影响。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为使得经济稳定，国家势必会进行宏观调控，调整利率为主要的货币政策调整手段，利率影响银行的贷款政策，同时利率影响消费者的投资偏好，从而直接反应到消费者对于房价涨跌的反应。</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本论文主要是想针对发达国家的进十年来利率的变化对于房地产商品房价格的影响，研究利率变化对商品房价格的影响，对我国房地产行业的走势有一定借鉴意义，同时</w:t>
            </w:r>
            <w:r>
              <w:rPr>
                <w:rFonts w:ascii="宋体" w:hAnsi="宋体" w:eastAsia="宋体" w:cs="宋体"/>
                <w:sz w:val="24"/>
                <w:szCs w:val="24"/>
              </w:rPr>
              <w:t>有助于为 利用利率政策调控房地产市场提供对策建议，维持房地产市场稳定发展</w:t>
            </w:r>
            <w:r>
              <w:rPr>
                <w:rFonts w:hint="eastAsia" w:ascii="宋体" w:hAnsi="宋体" w:eastAsia="宋体" w:cs="宋体"/>
                <w:sz w:val="24"/>
                <w:szCs w:val="24"/>
                <w:lang w:val="en-US" w:eastAsia="zh-CN"/>
              </w:rPr>
              <w:t>。</w:t>
            </w: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cs="宋体"/>
                <w:sz w:val="24"/>
                <w:szCs w:val="24"/>
                <w:lang w:eastAsia="zh-CN"/>
              </w:rPr>
            </w:pPr>
            <w:r>
              <w:rPr>
                <w:rFonts w:hint="eastAsia" w:ascii="宋体" w:hAnsi="宋体" w:eastAsia="宋体"/>
                <w:sz w:val="24"/>
                <w:szCs w:val="24"/>
                <w:lang w:val="en-US" w:eastAsia="zh-CN"/>
              </w:rPr>
              <w:t>通过整理近几年的有关于房地产价格和发达国家利率变化的一些文献资料，发现</w:t>
            </w:r>
            <w:r>
              <w:rPr>
                <w:rFonts w:hint="eastAsia" w:ascii="宋体" w:hAnsi="宋体" w:eastAsia="宋体" w:cs="宋体"/>
                <w:sz w:val="24"/>
                <w:szCs w:val="24"/>
                <w:lang w:val="en-US" w:eastAsia="zh-CN"/>
              </w:rPr>
              <w:t>国内外对于房地产行业和利率变化都有丰富的研究。较多认为</w:t>
            </w:r>
            <w:r>
              <w:rPr>
                <w:rFonts w:ascii="宋体" w:hAnsi="宋体" w:eastAsia="宋体" w:cs="宋体"/>
                <w:sz w:val="24"/>
                <w:szCs w:val="24"/>
              </w:rPr>
              <w:t>房价快速上升并不存在于工业化和城市化的全过程，而是出现在 20 世纪 50 年代之后的现象。房价快速上升的背后是产业和人口在少数明星城市集聚的结果，体现了现代高科技产业、互联网通信产业以及金融等现代服务产业在大都市集聚能够带来更大效率提升的特征。</w:t>
            </w:r>
          </w:p>
          <w:p>
            <w:pPr>
              <w:rPr>
                <w:rFonts w:ascii="宋体" w:hAnsi="宋体" w:eastAsia="宋体" w:cs="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经过梳理发现关于利率和房价关系的研究很多，</w:t>
            </w:r>
            <w:r>
              <w:rPr>
                <w:rFonts w:hint="eastAsia" w:ascii="宋体" w:hAnsi="宋体" w:eastAsia="宋体" w:cs="宋体"/>
                <w:sz w:val="24"/>
                <w:szCs w:val="24"/>
                <w:lang w:val="en-US" w:eastAsia="zh-CN"/>
              </w:rPr>
              <w:t>以往研究的</w:t>
            </w:r>
            <w:r>
              <w:rPr>
                <w:rFonts w:hint="eastAsia" w:ascii="宋体" w:hAnsi="宋体" w:eastAsia="宋体"/>
                <w:sz w:val="24"/>
                <w:szCs w:val="24"/>
                <w:lang w:val="en-US" w:eastAsia="zh-CN"/>
              </w:rPr>
              <w:t>更偏向于市场经济环境下房地产行业整体发展；货币政策对于房价的影响；国内利率变化与房价的相互影响；购房所占的收入比例。但是</w:t>
            </w:r>
            <w:r>
              <w:rPr>
                <w:rFonts w:ascii="宋体" w:hAnsi="宋体" w:eastAsia="宋体" w:cs="宋体"/>
                <w:sz w:val="24"/>
                <w:szCs w:val="24"/>
              </w:rPr>
              <w:t>因各国家、各地区经济状况、金融发展水平和房市活跃度不同，学术界对利率变化对房价产生的效应大小仍存在分歧</w:t>
            </w:r>
            <w:r>
              <w:rPr>
                <w:rFonts w:hint="eastAsia" w:ascii="宋体" w:hAnsi="宋体" w:eastAsia="宋体" w:cs="宋体"/>
                <w:sz w:val="24"/>
                <w:szCs w:val="24"/>
                <w:lang w:val="en-US" w:eastAsia="zh-CN"/>
              </w:rPr>
              <w:t>而且</w:t>
            </w:r>
            <w:r>
              <w:rPr>
                <w:rFonts w:hint="eastAsia" w:ascii="宋体" w:hAnsi="宋体" w:eastAsia="宋体"/>
                <w:sz w:val="24"/>
                <w:szCs w:val="24"/>
                <w:lang w:val="en-US" w:eastAsia="zh-CN"/>
              </w:rPr>
              <w:t>缺少对其他发达国家利率变化对房价走势的影响的系统性研究。</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所以本次论文想要针对性的研究一下发达国家的利率对于房价的影响关系。</w:t>
            </w:r>
          </w:p>
          <w:p>
            <w:p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color w:val="FF0000"/>
                <w:sz w:val="24"/>
                <w:szCs w:val="24"/>
              </w:rPr>
            </w:pP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论证采用计量分析法。</w:t>
            </w:r>
          </w:p>
          <w:p>
            <w:pPr>
              <w:pStyle w:val="2"/>
              <w:widowControl w:val="0"/>
              <w:numPr>
                <w:ilvl w:val="0"/>
                <w:numId w:val="0"/>
              </w:numPr>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数据来源：东方财富网数据中心</w:t>
            </w:r>
            <w:r>
              <w:rPr>
                <w:rFonts w:hint="eastAsia" w:hAnsi="宋体" w:eastAsia="宋体"/>
                <w:color w:val="auto"/>
                <w:sz w:val="24"/>
                <w:szCs w:val="24"/>
                <w:lang w:val="en-US" w:eastAsia="zh-CN"/>
              </w:rPr>
              <w:t>、</w:t>
            </w:r>
            <w:r>
              <w:rPr>
                <w:rFonts w:hint="eastAsia" w:ascii="宋体" w:hAnsi="宋体" w:eastAsia="宋体"/>
                <w:color w:val="auto"/>
                <w:sz w:val="24"/>
                <w:szCs w:val="24"/>
                <w:lang w:val="en-US" w:eastAsia="zh-CN"/>
              </w:rPr>
              <w:t>国际货币基金组织</w:t>
            </w:r>
            <w:r>
              <w:rPr>
                <w:rFonts w:hint="eastAsia" w:hAnsi="宋体" w:eastAsia="宋体"/>
                <w:color w:val="auto"/>
                <w:sz w:val="24"/>
                <w:szCs w:val="24"/>
                <w:lang w:val="en-US" w:eastAsia="zh-CN"/>
              </w:rPr>
              <w:t>、</w:t>
            </w:r>
            <w:r>
              <w:rPr>
                <w:rFonts w:hint="eastAsia" w:ascii="宋体" w:hAnsi="宋体" w:eastAsia="宋体"/>
                <w:color w:val="auto"/>
                <w:sz w:val="24"/>
                <w:szCs w:val="24"/>
                <w:lang w:val="en-US" w:eastAsia="zh-CN"/>
              </w:rPr>
              <w:t>世界银行公开数据库</w:t>
            </w:r>
          </w:p>
          <w:p>
            <w:pPr>
              <w:pStyle w:val="2"/>
              <w:widowControl w:val="0"/>
              <w:numPr>
                <w:ilvl w:val="0"/>
                <w:numId w:val="0"/>
              </w:numPr>
              <w:jc w:val="both"/>
              <w:rPr>
                <w:rFonts w:hint="default" w:ascii="宋体" w:hAnsi="宋体" w:eastAsia="宋体"/>
                <w:color w:val="auto"/>
                <w:sz w:val="24"/>
                <w:szCs w:val="24"/>
                <w:lang w:val="en-US" w:eastAsia="zh-CN"/>
              </w:rPr>
            </w:pPr>
            <w:r>
              <w:rPr>
                <w:rFonts w:hint="eastAsia" w:hAnsi="宋体" w:eastAsia="宋体"/>
                <w:color w:val="auto"/>
                <w:sz w:val="24"/>
                <w:szCs w:val="24"/>
                <w:lang w:val="en-US" w:eastAsia="zh-CN"/>
              </w:rPr>
              <w:t>、</w:t>
            </w:r>
            <w:r>
              <w:rPr>
                <w:rFonts w:hint="eastAsia" w:ascii="宋体" w:hAnsi="宋体" w:eastAsia="宋体"/>
                <w:color w:val="auto"/>
                <w:sz w:val="24"/>
                <w:szCs w:val="24"/>
                <w:lang w:val="en-US" w:eastAsia="zh-CN"/>
              </w:rPr>
              <w:t>国际清算银行数据库</w:t>
            </w:r>
            <w:r>
              <w:rPr>
                <w:rFonts w:hint="eastAsia" w:hAnsi="宋体" w:eastAsia="宋体"/>
                <w:color w:val="auto"/>
                <w:sz w:val="24"/>
                <w:szCs w:val="24"/>
                <w:lang w:val="en-US" w:eastAsia="zh-CN"/>
              </w:rPr>
              <w:t>、</w:t>
            </w:r>
            <w:r>
              <w:rPr>
                <w:rFonts w:hint="eastAsia" w:ascii="宋体" w:hAnsi="宋体" w:eastAsia="宋体"/>
                <w:color w:val="auto"/>
                <w:sz w:val="24"/>
                <w:szCs w:val="24"/>
                <w:lang w:val="en-US" w:eastAsia="zh-CN"/>
              </w:rPr>
              <w:t>Numbeo数据库</w:t>
            </w:r>
          </w:p>
          <w:p>
            <w:pPr>
              <w:rPr>
                <w:rFonts w:hint="default" w:ascii="宋体" w:hAnsi="宋体" w:eastAsia="宋体"/>
                <w:color w:val="FF0000"/>
                <w:sz w:val="24"/>
                <w:szCs w:val="24"/>
                <w:lang w:val="en-US" w:eastAsia="zh-CN"/>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default" w:ascii="宋体" w:hAnsi="宋体" w:eastAsia="宋体"/>
                <w:color w:val="FF0000"/>
                <w:sz w:val="24"/>
                <w:szCs w:val="24"/>
                <w:lang w:val="en-US" w:eastAsia="zh-CN"/>
              </w:rPr>
            </w:pPr>
            <w:r>
              <w:rPr>
                <w:rFonts w:hint="eastAsia" w:ascii="宋体" w:hAnsi="宋体" w:eastAsia="宋体"/>
                <w:color w:val="auto"/>
                <w:sz w:val="24"/>
                <w:szCs w:val="24"/>
                <w:lang w:val="en-US" w:eastAsia="zh-CN"/>
              </w:rPr>
              <w:t>可能的观点：发达国家的利率变化对于房价影响不大，房价在国家进入发达阶段比较趋向稳定，价格变化主要受到是整体经济环境和社会发展的影响较多。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rPr>
            </w:pPr>
            <w:r>
              <w:rPr>
                <w:rFonts w:ascii="宋体" w:hAnsi="宋体" w:eastAsia="宋体" w:cs="宋体"/>
                <w:sz w:val="24"/>
                <w:szCs w:val="24"/>
              </w:rPr>
              <w:t>研究</w:t>
            </w:r>
            <w:r>
              <w:rPr>
                <w:rFonts w:hint="eastAsia" w:ascii="宋体" w:hAnsi="宋体" w:eastAsia="宋体" w:cs="宋体"/>
                <w:sz w:val="24"/>
                <w:szCs w:val="24"/>
                <w:lang w:val="en-US" w:eastAsia="zh-CN"/>
              </w:rPr>
              <w:t>方向</w:t>
            </w:r>
            <w:r>
              <w:rPr>
                <w:rFonts w:ascii="宋体" w:hAnsi="宋体" w:eastAsia="宋体" w:cs="宋体"/>
                <w:sz w:val="24"/>
                <w:szCs w:val="24"/>
              </w:rPr>
              <w:t>创新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针对国内的利率与房价的关系研究很多，但是对于国外二者之间关系的系统性研究还很少，论文通过研究发达国家利率变动对房价的影响，弥补和丰富了对于其他国家的利率对房价影响的系统性研究。</w:t>
            </w:r>
            <w:r>
              <w:rPr>
                <w:rFonts w:ascii="宋体" w:hAnsi="宋体" w:eastAsia="宋体" w:cs="宋体"/>
                <w:sz w:val="24"/>
                <w:szCs w:val="24"/>
              </w:rPr>
              <w:t xml:space="preserve"> </w:t>
            </w: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pStyle w:val="2"/>
              <w:numPr>
                <w:ilvl w:val="0"/>
                <w:numId w:val="2"/>
              </w:numPr>
              <w:rPr>
                <w:rFonts w:hint="eastAsia"/>
              </w:rPr>
            </w:pPr>
            <w:r>
              <w:rPr>
                <w:rFonts w:hint="eastAsia"/>
              </w:rPr>
              <w:t xml:space="preserve">Peng，Wheaton.Effects of Restrictive Land Supply on Housing in Hong Kong： and Econometric analysis.Journal of Housing Research， 1994，5（2）：262-291． </w:t>
            </w:r>
          </w:p>
          <w:p>
            <w:pPr>
              <w:pStyle w:val="2"/>
              <w:numPr>
                <w:ilvl w:val="0"/>
                <w:numId w:val="2"/>
              </w:numPr>
              <w:rPr>
                <w:rFonts w:hint="eastAsia"/>
              </w:rPr>
            </w:pPr>
            <w:r>
              <w:rPr>
                <w:rFonts w:hint="eastAsia"/>
              </w:rPr>
              <w:t xml:space="preserve">Yavuz Arslan.Interest Rate Fluctuations and Equilibrium in The Housing Market.De Gruyter， 2014，14（7）：173-204. </w:t>
            </w:r>
          </w:p>
          <w:p>
            <w:pPr>
              <w:pStyle w:val="2"/>
              <w:numPr>
                <w:ilvl w:val="0"/>
                <w:numId w:val="2"/>
              </w:numPr>
              <w:rPr>
                <w:rFonts w:hint="eastAsia"/>
              </w:rPr>
            </w:pPr>
            <w:r>
              <w:rPr>
                <w:rFonts w:hint="eastAsia"/>
              </w:rPr>
              <w:t xml:space="preserve">Kau，Keenan.The Theory of Housing and Interest Rates[J].Journal of Financial and Quantitative Analysis，1980，15（4）：833-847. </w:t>
            </w:r>
          </w:p>
          <w:p>
            <w:pPr>
              <w:pStyle w:val="2"/>
              <w:numPr>
                <w:ilvl w:val="0"/>
                <w:numId w:val="2"/>
              </w:numPr>
              <w:rPr>
                <w:rFonts w:hint="eastAsia"/>
              </w:rPr>
            </w:pPr>
            <w:r>
              <w:rPr>
                <w:rFonts w:hint="eastAsia"/>
              </w:rPr>
              <w:t>Agarwal，Phillips.Mortgage Rate Buy-Downs：Implications for Housing Price</w:t>
            </w:r>
            <w:r>
              <w:rPr>
                <w:rFonts w:ascii="宋体" w:hAnsi="宋体" w:eastAsia="宋体" w:cs="宋体"/>
                <w:sz w:val="24"/>
                <w:szCs w:val="24"/>
              </w:rPr>
              <w:t xml:space="preserve"> </w:t>
            </w:r>
            <w:r>
              <w:rPr>
                <w:rFonts w:hint="eastAsia"/>
              </w:rPr>
              <w:t xml:space="preserve">Indexes[J].Social Science Quarterly，1984，868-875. </w:t>
            </w:r>
          </w:p>
          <w:p>
            <w:pPr>
              <w:pStyle w:val="2"/>
              <w:numPr>
                <w:ilvl w:val="0"/>
                <w:numId w:val="2"/>
              </w:numPr>
              <w:rPr>
                <w:rFonts w:hint="eastAsia"/>
              </w:rPr>
            </w:pPr>
            <w:r>
              <w:rPr>
                <w:rFonts w:hint="eastAsia"/>
              </w:rPr>
              <w:t xml:space="preserve">Harris J.The effect of Real Rates of Interest on Housing Prices[J].Journal of Real Estate Finance and Economics，1989，47-60. </w:t>
            </w:r>
          </w:p>
          <w:p>
            <w:pPr>
              <w:pStyle w:val="2"/>
              <w:numPr>
                <w:ilvl w:val="0"/>
                <w:numId w:val="2"/>
              </w:numPr>
              <w:rPr>
                <w:rFonts w:hint="eastAsia"/>
              </w:rPr>
            </w:pPr>
            <w:r>
              <w:rPr>
                <w:rFonts w:hint="eastAsia"/>
              </w:rPr>
              <w:t xml:space="preserve">Òscar Jorda ， Morritz Schularick ， Alan M Taylor.Interest Rates and House Prices: Pill or Poison?[J].Frbsf Econnomic Letter，2015，11（1）：50 –84. </w:t>
            </w:r>
          </w:p>
          <w:p>
            <w:pPr>
              <w:pStyle w:val="2"/>
              <w:numPr>
                <w:ilvl w:val="0"/>
                <w:numId w:val="2"/>
              </w:numPr>
              <w:rPr>
                <w:rFonts w:hint="eastAsia"/>
              </w:rPr>
            </w:pPr>
            <w:r>
              <w:rPr>
                <w:rFonts w:hint="eastAsia"/>
              </w:rPr>
              <w:t xml:space="preserve">Levin E J ， Wright R E. The impact of speculation on house prices in the United Kingdom[J].Economic Modeling，1997，14（4）：567-585. </w:t>
            </w:r>
          </w:p>
          <w:p>
            <w:pPr>
              <w:pStyle w:val="2"/>
              <w:numPr>
                <w:ilvl w:val="0"/>
                <w:numId w:val="2"/>
              </w:numPr>
              <w:rPr>
                <w:rFonts w:hint="eastAsia"/>
              </w:rPr>
            </w:pPr>
            <w:r>
              <w:rPr>
                <w:rFonts w:hint="eastAsia"/>
              </w:rPr>
              <w:t xml:space="preserve">Lastrapes W D.The Real Price of Housing and Money Supply Shocks：Time Series Evidence and Theoretical Simulations[J].William D Lastrapes，2000，11（1）：40 –74. </w:t>
            </w:r>
          </w:p>
          <w:p>
            <w:pPr>
              <w:pStyle w:val="2"/>
              <w:numPr>
                <w:ilvl w:val="0"/>
                <w:numId w:val="2"/>
              </w:numPr>
              <w:rPr>
                <w:rFonts w:hint="eastAsia"/>
              </w:rPr>
            </w:pPr>
            <w:r>
              <w:rPr>
                <w:rFonts w:hint="eastAsia"/>
              </w:rPr>
              <w:t xml:space="preserve">Massimo.The Role of House Price in the Monetary Transmission Mechanism Across European Countries.Scottish Journal of Political Economy，2005（52）：519-543． </w:t>
            </w:r>
          </w:p>
          <w:p>
            <w:pPr>
              <w:pStyle w:val="2"/>
              <w:numPr>
                <w:ilvl w:val="0"/>
                <w:numId w:val="2"/>
              </w:numPr>
              <w:rPr>
                <w:rFonts w:hint="eastAsia"/>
              </w:rPr>
            </w:pPr>
            <w:r>
              <w:rPr>
                <w:rFonts w:hint="eastAsia"/>
              </w:rPr>
              <w:t xml:space="preserve">Kasai，Gupta.Financial Liberalization and the Effectiveness of Monetary Policy on house Price in South Africa， working paper </w:t>
            </w:r>
          </w:p>
          <w:p>
            <w:pPr>
              <w:pStyle w:val="2"/>
              <w:numPr>
                <w:ilvl w:val="0"/>
                <w:numId w:val="2"/>
              </w:numPr>
              <w:rPr>
                <w:rFonts w:hint="eastAsia"/>
              </w:rPr>
            </w:pPr>
            <w:r>
              <w:rPr>
                <w:rFonts w:hint="eastAsia"/>
              </w:rPr>
              <w:t>苫宗勇. 中国房价、股价对货币政策冲击的响应[D].华中师范大学,2021.</w:t>
            </w:r>
          </w:p>
          <w:p>
            <w:pPr>
              <w:pStyle w:val="2"/>
              <w:numPr>
                <w:ilvl w:val="0"/>
                <w:numId w:val="2"/>
              </w:numPr>
              <w:rPr>
                <w:rFonts w:hint="eastAsia"/>
              </w:rPr>
            </w:pPr>
            <w:r>
              <w:rPr>
                <w:rFonts w:hint="eastAsia"/>
              </w:rPr>
              <w:t>郭蕊源. 房地产宏观经济调控政策对房价的影响[D].南京理工大学,2020.</w:t>
            </w:r>
          </w:p>
          <w:p>
            <w:pPr>
              <w:pStyle w:val="2"/>
              <w:numPr>
                <w:ilvl w:val="0"/>
                <w:numId w:val="2"/>
              </w:numPr>
              <w:rPr>
                <w:rFonts w:hint="eastAsia"/>
              </w:rPr>
            </w:pPr>
            <w:r>
              <w:rPr>
                <w:rFonts w:hint="eastAsia"/>
              </w:rPr>
              <w:t>张二阳. 汇率变动对房价影响的实证研究[D].安徽财经大学,2020.</w:t>
            </w:r>
          </w:p>
          <w:p>
            <w:pPr>
              <w:pStyle w:val="2"/>
              <w:numPr>
                <w:ilvl w:val="0"/>
                <w:numId w:val="2"/>
              </w:numPr>
              <w:rPr>
                <w:rFonts w:hint="eastAsia"/>
              </w:rPr>
            </w:pPr>
            <w:r>
              <w:rPr>
                <w:rFonts w:hint="eastAsia"/>
              </w:rPr>
              <w:t>袁扬舟,袁志刚.房价、土地收益与宏观经济运行——中外比较的视角[J].学术月刊,2019,51(07):31-42.</w:t>
            </w:r>
          </w:p>
          <w:p>
            <w:pPr>
              <w:pStyle w:val="2"/>
              <w:numPr>
                <w:ilvl w:val="0"/>
                <w:numId w:val="2"/>
              </w:numPr>
              <w:rPr>
                <w:rFonts w:hint="eastAsia"/>
              </w:rPr>
            </w:pPr>
            <w:r>
              <w:rPr>
                <w:rFonts w:hint="eastAsia"/>
              </w:rPr>
              <w:t>温策. 我国房地产价格的货币政策传导效应实证分析[D].云南财经大学,2019.</w:t>
            </w:r>
          </w:p>
          <w:p>
            <w:pPr>
              <w:pStyle w:val="2"/>
              <w:numPr>
                <w:ilvl w:val="0"/>
                <w:numId w:val="2"/>
              </w:numPr>
              <w:rPr>
                <w:rFonts w:hint="eastAsia"/>
              </w:rPr>
            </w:pPr>
            <w:r>
              <w:rPr>
                <w:rFonts w:hint="eastAsia"/>
              </w:rPr>
              <w:t>郭克莎,黄彦彦.从国际比较看中国房地产市场发展的问题及出路[J].财贸经济,2018,39(01):5-22.</w:t>
            </w:r>
          </w:p>
          <w:p>
            <w:pPr>
              <w:pStyle w:val="2"/>
              <w:numPr>
                <w:ilvl w:val="0"/>
                <w:numId w:val="2"/>
              </w:numPr>
              <w:rPr>
                <w:rFonts w:hint="eastAsia"/>
              </w:rPr>
            </w:pPr>
            <w:r>
              <w:rPr>
                <w:rFonts w:hint="eastAsia"/>
              </w:rPr>
              <w:t>张明,朱子阳,李曦晨.资产价格轮动的六大特征事实——国际比较的视角[J].上海金融,2017(09):8-15.</w:t>
            </w:r>
          </w:p>
          <w:p>
            <w:pPr>
              <w:pStyle w:val="2"/>
              <w:numPr>
                <w:ilvl w:val="0"/>
                <w:numId w:val="2"/>
              </w:numPr>
              <w:rPr>
                <w:rFonts w:hint="eastAsia"/>
              </w:rPr>
            </w:pPr>
            <w:r>
              <w:rPr>
                <w:rFonts w:hint="eastAsia"/>
              </w:rPr>
              <w:t>张旭. 资产价格波动与货币政策反应：影响机制及其监控研究[D].东南大学,2017.</w:t>
            </w:r>
          </w:p>
          <w:p>
            <w:pPr>
              <w:pStyle w:val="2"/>
              <w:numPr>
                <w:ilvl w:val="0"/>
                <w:numId w:val="2"/>
              </w:numPr>
              <w:rPr>
                <w:rFonts w:hint="eastAsia"/>
              </w:rPr>
            </w:pPr>
            <w:r>
              <w:rPr>
                <w:rFonts w:hint="eastAsia"/>
              </w:rPr>
              <w:t>代竣. 货币政策、资产价格与投资者行为研究[D].华中科技大学,2017.</w:t>
            </w:r>
          </w:p>
          <w:p>
            <w:pPr>
              <w:pStyle w:val="2"/>
              <w:numPr>
                <w:ilvl w:val="0"/>
                <w:numId w:val="2"/>
              </w:numPr>
              <w:rPr>
                <w:rFonts w:hint="eastAsia"/>
              </w:rPr>
            </w:pPr>
            <w:r>
              <w:rPr>
                <w:rFonts w:hint="eastAsia"/>
              </w:rPr>
              <w:t>王征. 利率与房地产价格互动关系研究[D].河北大学,2016.</w:t>
            </w:r>
          </w:p>
          <w:p>
            <w:pPr>
              <w:pStyle w:val="2"/>
              <w:numPr>
                <w:ilvl w:val="0"/>
                <w:numId w:val="2"/>
              </w:numPr>
              <w:rPr>
                <w:rFonts w:hint="eastAsia"/>
              </w:rPr>
            </w:pPr>
            <w:r>
              <w:rPr>
                <w:rFonts w:hint="eastAsia"/>
              </w:rPr>
              <w:t>高弘. 欧洲家庭债务研究[D].复旦大学,2014.</w:t>
            </w:r>
          </w:p>
          <w:p>
            <w:pPr>
              <w:pStyle w:val="2"/>
              <w:numPr>
                <w:ilvl w:val="0"/>
                <w:numId w:val="2"/>
              </w:numPr>
              <w:rPr>
                <w:rFonts w:hint="eastAsia"/>
              </w:rPr>
            </w:pPr>
            <w:r>
              <w:rPr>
                <w:rFonts w:hint="eastAsia"/>
              </w:rPr>
              <w:t>欧江波. 城市房地产调控的理论与模拟实证研究[D].暨南大学,2012.</w:t>
            </w:r>
          </w:p>
          <w:p>
            <w:pPr>
              <w:pStyle w:val="2"/>
              <w:numPr>
                <w:ilvl w:val="0"/>
                <w:numId w:val="2"/>
              </w:numPr>
              <w:rPr>
                <w:rFonts w:hint="eastAsia"/>
              </w:rPr>
            </w:pPr>
            <w:r>
              <w:rPr>
                <w:rFonts w:hint="eastAsia"/>
              </w:rPr>
              <w:t>郑慧娟. 中国房地产价格周期波动与成因研究[D].暨南大学,2012.</w:t>
            </w:r>
          </w:p>
          <w:p>
            <w:pPr>
              <w:pStyle w:val="2"/>
              <w:numPr>
                <w:ilvl w:val="0"/>
                <w:numId w:val="2"/>
              </w:numPr>
              <w:rPr>
                <w:rFonts w:hint="eastAsia"/>
              </w:rPr>
            </w:pPr>
            <w:r>
              <w:rPr>
                <w:rFonts w:hint="eastAsia"/>
              </w:rPr>
              <w:t>王菲. 利率变动对住房价格的影响研究[D].东北财经大学,2011.</w:t>
            </w:r>
          </w:p>
          <w:p>
            <w:pPr>
              <w:pStyle w:val="2"/>
              <w:numPr>
                <w:ilvl w:val="0"/>
                <w:numId w:val="2"/>
              </w:numPr>
              <w:rPr>
                <w:rFonts w:hint="eastAsia"/>
              </w:rPr>
            </w:pPr>
            <w:r>
              <w:rPr>
                <w:rFonts w:hint="eastAsia"/>
              </w:rPr>
              <w:t>黄静. 中国房地产价格上涨的广义财富效应研究[D].上海交通大学,2010.</w:t>
            </w:r>
          </w:p>
          <w:p>
            <w:pPr>
              <w:pStyle w:val="2"/>
              <w:numPr>
                <w:ilvl w:val="0"/>
                <w:numId w:val="2"/>
              </w:numPr>
              <w:rPr>
                <w:rFonts w:hint="eastAsia"/>
              </w:rPr>
            </w:pPr>
            <w:r>
              <w:rPr>
                <w:rFonts w:hint="eastAsia"/>
              </w:rPr>
              <w:t>王刚. 货币政策调控对房地产市场的影响研究[D].西南财经大学,2010.</w:t>
            </w:r>
          </w:p>
          <w:p>
            <w:pPr>
              <w:pStyle w:val="2"/>
              <w:numPr>
                <w:ilvl w:val="0"/>
                <w:numId w:val="2"/>
              </w:numPr>
              <w:rPr>
                <w:rFonts w:hint="eastAsia"/>
              </w:rPr>
            </w:pPr>
            <w:r>
              <w:rPr>
                <w:rFonts w:hint="eastAsia"/>
              </w:rPr>
              <w:t>曾华珑. 我国货币政策与房地产价格的互动关系及其实证研究[D].湖南大学,2008.</w:t>
            </w:r>
          </w:p>
          <w:p>
            <w:pPr>
              <w:spacing w:line="0" w:lineRule="atLeast"/>
              <w:rPr>
                <w:sz w:val="18"/>
                <w:szCs w:val="20"/>
              </w:rPr>
            </w:pP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lang w:val="en-US" w:eastAsia="zh-CN"/>
              </w:rPr>
              <w:t>发达国家利率变化对商品房价格的影响研究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发达国家 利率 商品房价格</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1.1研究背景和意义</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1.2 研究方法和创新点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第2章 文献综述</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2.1 国内相关论文研究现状</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2.2 国外相关论文研究现状</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2.3 文献总结</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发达国家利率发展对房价的影响的理论分析</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3.1发达国家利率变化</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3.2发达国家房地产的发展</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3.3发达国家利率发展对房价的直接影响</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3.4发达国家利率发展对房价的间接影响</w:t>
            </w:r>
          </w:p>
          <w:p>
            <w:pPr>
              <w:numPr>
                <w:ilvl w:val="0"/>
                <w:numId w:val="0"/>
              </w:numPr>
              <w:rPr>
                <w:rFonts w:ascii="宋体" w:hAnsi="宋体" w:eastAsia="宋体" w:cs="宋体"/>
                <w:sz w:val="24"/>
                <w:szCs w:val="24"/>
              </w:rPr>
            </w:pPr>
            <w:r>
              <w:rPr>
                <w:rFonts w:hint="eastAsia" w:ascii="宋体" w:hAnsi="宋体" w:eastAsia="宋体"/>
                <w:sz w:val="24"/>
                <w:szCs w:val="24"/>
                <w:lang w:val="en-US" w:eastAsia="zh-CN"/>
              </w:rPr>
              <w:t>第4章 发达国家</w:t>
            </w:r>
            <w:r>
              <w:rPr>
                <w:rFonts w:ascii="宋体" w:hAnsi="宋体" w:eastAsia="宋体" w:cs="宋体"/>
                <w:sz w:val="24"/>
                <w:szCs w:val="24"/>
              </w:rPr>
              <w:t>利率影响房价的实证分析</w:t>
            </w:r>
            <w:bookmarkStart w:id="1" w:name="_GoBack"/>
            <w:bookmarkEnd w:id="1"/>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4.1模型设定</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w:t>
            </w:r>
            <w:r>
              <w:rPr>
                <w:rFonts w:ascii="宋体" w:hAnsi="宋体" w:eastAsia="宋体" w:cs="宋体"/>
                <w:sz w:val="24"/>
                <w:szCs w:val="24"/>
              </w:rPr>
              <w:t>指标选取与分析</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4.3数据处理</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 模型查验</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 总结分析</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第5章 总结与建议</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 论文总结</w:t>
            </w:r>
          </w:p>
          <w:p>
            <w:pPr>
              <w:numPr>
                <w:ilvl w:val="0"/>
                <w:numId w:val="0"/>
              </w:numPr>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5.2 论文创新点与不足</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5.4 建议完善利率政策机制</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5.5 建议对房地产行业的监督</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5.6 建议针对性的提出适合国情的商品房定价规则</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6C304B"/>
    <w:multiLevelType w:val="singleLevel"/>
    <w:tmpl w:val="B36C304B"/>
    <w:lvl w:ilvl="0" w:tentative="0">
      <w:start w:val="1"/>
      <w:numFmt w:val="decimal"/>
      <w:suff w:val="space"/>
      <w:lvlText w:val="[%1]"/>
      <w:lvlJc w:val="left"/>
    </w:lvl>
  </w:abstractNum>
  <w:abstractNum w:abstractNumId="1">
    <w:nsid w:val="0DE27920"/>
    <w:multiLevelType w:val="singleLevel"/>
    <w:tmpl w:val="0DE27920"/>
    <w:lvl w:ilvl="0" w:tentative="0">
      <w:start w:val="2"/>
      <w:numFmt w:val="decimal"/>
      <w:lvlText w:val="%1."/>
      <w:lvlJc w:val="left"/>
      <w:pPr>
        <w:tabs>
          <w:tab w:val="left" w:pos="312"/>
        </w:tabs>
      </w:pPr>
    </w:lvl>
  </w:abstractNum>
  <w:abstractNum w:abstractNumId="2">
    <w:nsid w:val="32D06D3F"/>
    <w:multiLevelType w:val="singleLevel"/>
    <w:tmpl w:val="32D06D3F"/>
    <w:lvl w:ilvl="0" w:tentative="0">
      <w:start w:val="3"/>
      <w:numFmt w:val="decimal"/>
      <w:suff w:val="space"/>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F324D0C"/>
    <w:rsid w:val="1862053E"/>
    <w:rsid w:val="306F7A6B"/>
    <w:rsid w:val="38B36D53"/>
    <w:rsid w:val="3B5F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5</TotalTime>
  <ScaleCrop>false</ScaleCrop>
  <LinksUpToDate>false</LinksUpToDate>
  <CharactersWithSpaces>2255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NP</cp:lastModifiedBy>
  <cp:lastPrinted>2021-12-14T10:40:00Z</cp:lastPrinted>
  <dcterms:modified xsi:type="dcterms:W3CDTF">2022-01-04T16:03:29Z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