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91040398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孔丰汇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13816617267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kongfenghui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1993@163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复旦大学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社会学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上海吉祥航空股份有限公司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PMO高级项目管理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年毕业于复旦大学社会学本科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第二学位为汉语言文学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.出于对经济学的热爱及提升自身能力的需求下，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2019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年就读于上海人大人企业经济学专业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年以上项目管理经验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先后就业于互联网电商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游戏及航空业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目前在吉祥航空担任企业级高级项目管理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具有战略规划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数字化转型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项目管理体系建设等相关领域经验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有丰富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项目管理体系/PMO顶层设计与执行经验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浅谈数字化转型对航空公司的战略意义及实现路径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</w:rPr>
              <w:t>刊物名称</w:t>
            </w:r>
            <w:r>
              <w:rPr>
                <w:rFonts w:hint="default" w:ascii="宋体" w:hAnsi="宋体" w:eastAsia="宋体"/>
                <w:sz w:val="24"/>
              </w:rPr>
              <w:t>：《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学海拾贝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上海人大人学员论文集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》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刊号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IBSN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978-7-5427-7824-6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随着第四次工业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革命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一触即发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计算机、互联网、人工智能等数字技术的发展为人类社会搭建起了一个与物质世界、实体经济融合共生的数字世界、数字经济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数字化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转型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的概念也逐渐渗入航空领域的方方面面，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各大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航空公司也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希望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在数字化的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洪流中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占据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先机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实现智慧民航建设。本文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主要从何谓“数字化转型”、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航空公司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的业务特点、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航司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进行数字化转型的战略意义、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数字化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转型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中涉及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的挑战和探讨数字化转型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实现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路径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来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浅谈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数字化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转型对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航空公司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的战略意义及实现路径。笔者想通过经济管理的角度来阐述自己的观点，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航空公司的未来发展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启发。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8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主要涉及方向及关键词：数字经济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劳动力结构调整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写作方向: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自2020年初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以来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，新冠肺炎疫情严重冲击人类社会生活，其变化还具有明显的不确定性，但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做一基本判断，可以认为中国在主要的大国中，已经率先开启了后疫情时代。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同时，疫情也加速了数字经济的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蓬勃发展，重组优化各要素配置，提高经济运行效率，成为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化解危机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扩大内需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的关键力量。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作为近两年，受疫情影响最为严重的传统企业之一——航空运输企业面对这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百年变局、疫情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带来的“封闭式管控”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人口红利成本优势逐渐丧失的叠加影响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不少企业开始着力推动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数字技术创新应用，促进数字技术与实体经济深度融合，加快推进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企业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数字化转型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面对企业数字化转型的战略变革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企业内部对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高层次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高技能人才和重点领域专业人才需求大幅度提升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相关人才供需缺口持续增大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其次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劳动力资源作为企业最重要的生产要素之一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推动企业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内部劳动力结构调整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优化要素配置结构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有利于提升企业运行效率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 w:bidi="ar"/>
              </w:rPr>
              <w:t>是不少企业推动产业结构升级转型的重要手段之一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笔者想对后疫情时代下，数字经济对我国航空运输企业内部劳动力结构调整做影响机制分析，并提出相关对策建议。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后疫情时代下数字经济对我国航空运输企业内部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劳动力结构调整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的实证研究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8"/>
    <w:family w:val="auto"/>
    <w:pitch w:val="default"/>
    <w:sig w:usb0="00000000" w:usb1="00000000" w:usb2="00000016" w:usb3="00000000" w:csb0="00140001" w:csb1="00000000"/>
  </w:font>
  <w:font w:name="KaiTi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ddenHorzOCR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altName w:val="Hiragino Sans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SSK--GBK1-0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5DlFont25053687297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8DlFont18053687297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4DlFont4053687296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1DlFont21053687297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2DlFont22053687297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6DlFont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LTH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ZDH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a6g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Buginese">
    <w:panose1 w:val="020B0502040504020204"/>
    <w:charset w:val="00"/>
    <w:family w:val="auto"/>
    <w:pitch w:val="default"/>
    <w:sig w:usb0="80000003" w:usb1="00002000" w:usb2="00000000" w:usb3="00000001" w:csb0="00000001" w:csb1="00000000"/>
  </w:font>
  <w:font w:name="KT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g2g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c1gj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Ya4g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FE757EF"/>
    <w:rsid w:val="10D8E849"/>
    <w:rsid w:val="172F64E5"/>
    <w:rsid w:val="17F5C3F5"/>
    <w:rsid w:val="1D7B95B3"/>
    <w:rsid w:val="1DAE8E19"/>
    <w:rsid w:val="27FE7F47"/>
    <w:rsid w:val="2FCFB30D"/>
    <w:rsid w:val="2FFAB7C6"/>
    <w:rsid w:val="2FFC0B8C"/>
    <w:rsid w:val="36FBFE21"/>
    <w:rsid w:val="3ABB3812"/>
    <w:rsid w:val="3AFFE0F5"/>
    <w:rsid w:val="3F7F896C"/>
    <w:rsid w:val="3FBF30BE"/>
    <w:rsid w:val="48FF37C3"/>
    <w:rsid w:val="4FEF0ACC"/>
    <w:rsid w:val="57BFA2B2"/>
    <w:rsid w:val="57FADD03"/>
    <w:rsid w:val="5DFBDB2B"/>
    <w:rsid w:val="5EAF6FFD"/>
    <w:rsid w:val="5EF5DF78"/>
    <w:rsid w:val="5EFB55D8"/>
    <w:rsid w:val="5F53391E"/>
    <w:rsid w:val="5FFB03E6"/>
    <w:rsid w:val="5FFE2F16"/>
    <w:rsid w:val="66176ACA"/>
    <w:rsid w:val="6A1BC785"/>
    <w:rsid w:val="6A71470F"/>
    <w:rsid w:val="6BFC4132"/>
    <w:rsid w:val="6DADE729"/>
    <w:rsid w:val="6FBB2C2C"/>
    <w:rsid w:val="6FF003E6"/>
    <w:rsid w:val="74FE68FA"/>
    <w:rsid w:val="75F3DBD4"/>
    <w:rsid w:val="7636BC21"/>
    <w:rsid w:val="77317A0E"/>
    <w:rsid w:val="789DB141"/>
    <w:rsid w:val="7B4BC3A8"/>
    <w:rsid w:val="7CFF6724"/>
    <w:rsid w:val="7DB645A1"/>
    <w:rsid w:val="7DEB654E"/>
    <w:rsid w:val="7DF69480"/>
    <w:rsid w:val="7E733AC5"/>
    <w:rsid w:val="7EB6FBD7"/>
    <w:rsid w:val="7EFDF60F"/>
    <w:rsid w:val="7F5F0AA9"/>
    <w:rsid w:val="7F6F653F"/>
    <w:rsid w:val="7F75C883"/>
    <w:rsid w:val="7FC75080"/>
    <w:rsid w:val="7FD9114F"/>
    <w:rsid w:val="7FF5D4D1"/>
    <w:rsid w:val="7FFCE2F4"/>
    <w:rsid w:val="97B75BE3"/>
    <w:rsid w:val="9DA6FB07"/>
    <w:rsid w:val="AF4FB511"/>
    <w:rsid w:val="AFDFBAFE"/>
    <w:rsid w:val="AFFB4829"/>
    <w:rsid w:val="B1FF2070"/>
    <w:rsid w:val="B6FDF24D"/>
    <w:rsid w:val="B93DA9F3"/>
    <w:rsid w:val="BD9B01E6"/>
    <w:rsid w:val="BF6E867E"/>
    <w:rsid w:val="BF7A8976"/>
    <w:rsid w:val="BFFB6750"/>
    <w:rsid w:val="CFDE98EB"/>
    <w:rsid w:val="CFFAED91"/>
    <w:rsid w:val="CFFF48A7"/>
    <w:rsid w:val="D7AF044D"/>
    <w:rsid w:val="DAFF4868"/>
    <w:rsid w:val="DBFBBC8D"/>
    <w:rsid w:val="DDDF4428"/>
    <w:rsid w:val="DDFBF923"/>
    <w:rsid w:val="DEFD1363"/>
    <w:rsid w:val="DFF84105"/>
    <w:rsid w:val="DFFE4A8D"/>
    <w:rsid w:val="E7FA6A12"/>
    <w:rsid w:val="EC7F2F45"/>
    <w:rsid w:val="EDFB0923"/>
    <w:rsid w:val="EF6B2080"/>
    <w:rsid w:val="EFAC00BD"/>
    <w:rsid w:val="EFBF88C2"/>
    <w:rsid w:val="EFEF6971"/>
    <w:rsid w:val="EFFFBA96"/>
    <w:rsid w:val="F1D25C45"/>
    <w:rsid w:val="F2AF87A9"/>
    <w:rsid w:val="F5543B79"/>
    <w:rsid w:val="F7FF7A65"/>
    <w:rsid w:val="FAEDA921"/>
    <w:rsid w:val="FBF46AE8"/>
    <w:rsid w:val="FF3A7441"/>
    <w:rsid w:val="FF6E6AC6"/>
    <w:rsid w:val="FF716E37"/>
    <w:rsid w:val="FF7794EE"/>
    <w:rsid w:val="FF7FA6DC"/>
    <w:rsid w:val="FFDD87AE"/>
    <w:rsid w:val="FFF7BE19"/>
    <w:rsid w:val="FFF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ScaleCrop>false</ScaleCrop>
  <LinksUpToDate>false</LinksUpToDate>
  <CharactersWithSpaces>287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2021-01-26T08:38:00Z</dcterms:created>
  <dc:creator>Qi Hang</dc:creator>
  <cp:lastModifiedBy>JoyKONG</cp:lastModifiedBy>
  <dcterms:modified xsi:type="dcterms:W3CDTF">2021-12-26T22:22:18Z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