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644" w:rsidRDefault="008B5B6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D43644" w:rsidRDefault="00D43644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1040417</w:t>
            </w:r>
          </w:p>
        </w:tc>
        <w:tc>
          <w:tcPr>
            <w:tcW w:w="1470" w:type="dxa"/>
            <w:gridSpan w:val="2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闻健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</w:t>
            </w:r>
            <w:r w:rsidR="008B5B62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8502189046</w:t>
            </w:r>
          </w:p>
        </w:tc>
        <w:tc>
          <w:tcPr>
            <w:tcW w:w="1470" w:type="dxa"/>
            <w:gridSpan w:val="2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09529152@qq.com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太原师范学院</w:t>
            </w:r>
          </w:p>
        </w:tc>
        <w:tc>
          <w:tcPr>
            <w:tcW w:w="1470" w:type="dxa"/>
            <w:gridSpan w:val="2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地理科学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普洛斯投资</w:t>
            </w:r>
          </w:p>
        </w:tc>
        <w:tc>
          <w:tcPr>
            <w:tcW w:w="1470" w:type="dxa"/>
            <w:gridSpan w:val="2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D43644" w:rsidRDefault="003273E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高级大客户经理</w:t>
            </w:r>
          </w:p>
        </w:tc>
      </w:tr>
      <w:tr w:rsidR="00D43644">
        <w:trPr>
          <w:trHeight w:val="3520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D43644" w:rsidRDefault="00D00A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009.03-2014.04 上海虹迪物流科技有限公司</w:t>
            </w:r>
            <w:r>
              <w:rPr>
                <w:rFonts w:ascii="宋体" w:eastAsia="宋体" w:hAnsi="宋体" w:hint="eastAsia"/>
                <w:sz w:val="24"/>
              </w:rPr>
              <w:t xml:space="preserve"> 项目经理</w:t>
            </w:r>
          </w:p>
          <w:p w:rsidR="00D00A21" w:rsidRDefault="00D00A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014.09-2015.07 顺丰商业有限公司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   区域经理</w:t>
            </w:r>
          </w:p>
          <w:p w:rsidR="00D00A21" w:rsidRDefault="00D00A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015.09-2018.11 天地华宇物流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       高级大客户经理</w:t>
            </w:r>
          </w:p>
          <w:p w:rsidR="00D00A21" w:rsidRDefault="00D00A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2019.02- 至今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普洛斯投资上海有限公司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高级大客户经理（医药大健康） 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D43644" w:rsidRDefault="00D00A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D43644" w:rsidRDefault="008B5B62" w:rsidP="00D00A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D43644" w:rsidRDefault="00D00A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718字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D43644" w:rsidRDefault="00D00A2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020年物流地产市场及未来趋势</w:t>
            </w: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D43644" w:rsidRDefault="0009396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上海科学普及出版社，刊号：I</w:t>
            </w:r>
            <w:r>
              <w:rPr>
                <w:rFonts w:ascii="宋体" w:eastAsia="宋体" w:hAnsi="宋体"/>
                <w:sz w:val="24"/>
              </w:rPr>
              <w:t>SBN 978-7-5427-8066-9</w:t>
            </w:r>
          </w:p>
        </w:tc>
      </w:tr>
      <w:tr w:rsidR="00D43644">
        <w:trPr>
          <w:trHeight w:val="3426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093962" w:rsidRPr="00093962" w:rsidRDefault="00093962" w:rsidP="00093962">
            <w:pPr>
              <w:rPr>
                <w:rFonts w:ascii="宋体" w:eastAsia="宋体" w:hAnsi="宋体"/>
                <w:sz w:val="24"/>
              </w:rPr>
            </w:pPr>
            <w:r w:rsidRPr="00093962">
              <w:rPr>
                <w:rFonts w:ascii="宋体" w:eastAsia="宋体" w:hAnsi="宋体" w:hint="eastAsia"/>
                <w:sz w:val="24"/>
              </w:rPr>
              <w:t>随着电商、物流近些年在中国的高速发展，并伴随着国家对房地产行业政策的调控出台及不断升级，物流地产在中国高速发展，并有越来越多的玩家下场。</w:t>
            </w:r>
          </w:p>
          <w:p w:rsidR="00093962" w:rsidRPr="00093962" w:rsidRDefault="00093962" w:rsidP="00093962">
            <w:pPr>
              <w:rPr>
                <w:rFonts w:ascii="宋体" w:eastAsia="宋体" w:hAnsi="宋体"/>
                <w:sz w:val="24"/>
              </w:rPr>
            </w:pPr>
            <w:r w:rsidRPr="00093962">
              <w:rPr>
                <w:rFonts w:ascii="宋体" w:eastAsia="宋体" w:hAnsi="宋体" w:hint="eastAsia"/>
                <w:sz w:val="24"/>
              </w:rPr>
              <w:t>在此，本文会对物流地产过去的发展</w:t>
            </w:r>
            <w:r>
              <w:rPr>
                <w:rFonts w:ascii="宋体" w:eastAsia="宋体" w:hAnsi="宋体" w:hint="eastAsia"/>
                <w:sz w:val="24"/>
              </w:rPr>
              <w:t>、类型、面临机遇与挑战等</w:t>
            </w:r>
            <w:r w:rsidRPr="00093962">
              <w:rPr>
                <w:rFonts w:ascii="宋体" w:eastAsia="宋体" w:hAnsi="宋体" w:hint="eastAsia"/>
                <w:sz w:val="24"/>
              </w:rPr>
              <w:t>核心内容做一个简述，并畅享物流地产的未来趋势。</w:t>
            </w:r>
          </w:p>
          <w:p w:rsidR="00D43644" w:rsidRPr="00093962" w:rsidRDefault="00D43644">
            <w:pPr>
              <w:rPr>
                <w:rFonts w:ascii="宋体" w:eastAsia="宋体" w:hAnsi="宋体"/>
                <w:sz w:val="24"/>
              </w:rPr>
            </w:pP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BA6316" w:rsidRPr="00BA6316" w:rsidRDefault="00BA6316">
            <w:pPr>
              <w:rPr>
                <w:rFonts w:ascii="宋体" w:eastAsia="宋体" w:hAnsi="宋体"/>
                <w:b/>
                <w:sz w:val="24"/>
              </w:rPr>
            </w:pPr>
            <w:r w:rsidRPr="00BA6316">
              <w:rPr>
                <w:rFonts w:ascii="宋体" w:eastAsia="宋体" w:hAnsi="宋体" w:hint="eastAsia"/>
                <w:b/>
                <w:sz w:val="24"/>
              </w:rPr>
              <w:t>背景：</w:t>
            </w:r>
          </w:p>
          <w:p w:rsidR="00BA6316" w:rsidRDefault="00BA6316">
            <w:pPr>
              <w:rPr>
                <w:rFonts w:ascii="宋体" w:eastAsia="宋体" w:hAnsi="宋体"/>
                <w:b/>
                <w:sz w:val="24"/>
              </w:rPr>
            </w:pPr>
            <w:r w:rsidRPr="00BA6316">
              <w:rPr>
                <w:rFonts w:ascii="宋体" w:eastAsia="宋体" w:hAnsi="宋体" w:hint="eastAsia"/>
                <w:b/>
                <w:sz w:val="24"/>
              </w:rPr>
              <w:t>2</w:t>
            </w:r>
            <w:r w:rsidRPr="00BA6316">
              <w:rPr>
                <w:rFonts w:ascii="宋体" w:eastAsia="宋体" w:hAnsi="宋体"/>
                <w:b/>
                <w:sz w:val="24"/>
              </w:rPr>
              <w:t>020年来国内生物医药行业呈井喷式发</w:t>
            </w:r>
            <w:r w:rsidR="001962AB">
              <w:rPr>
                <w:rFonts w:ascii="宋体" w:eastAsia="宋体" w:hAnsi="宋体"/>
                <w:b/>
                <w:sz w:val="24"/>
              </w:rPr>
              <w:t>展，无论从投资端、研发端、还是跨国药企创新孵化端来看，临床前后所涉及的基础设施</w:t>
            </w:r>
            <w:r w:rsidR="00C953B4">
              <w:rPr>
                <w:rFonts w:ascii="宋体" w:eastAsia="宋体" w:hAnsi="宋体"/>
                <w:b/>
                <w:sz w:val="24"/>
              </w:rPr>
              <w:t>载体</w:t>
            </w:r>
            <w:r w:rsidR="001962AB">
              <w:rPr>
                <w:rFonts w:ascii="宋体" w:eastAsia="宋体" w:hAnsi="宋体"/>
                <w:b/>
                <w:sz w:val="24"/>
              </w:rPr>
              <w:t>（实验室、中试车间、办公楼）需求旺盛。</w:t>
            </w:r>
          </w:p>
          <w:p w:rsidR="001962AB" w:rsidRPr="00BA6316" w:rsidRDefault="005D57A0">
            <w:pPr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/>
                <w:b/>
                <w:sz w:val="24"/>
              </w:rPr>
              <w:t>因此</w:t>
            </w:r>
            <w:r w:rsidR="00B347FC">
              <w:rPr>
                <w:rFonts w:ascii="宋体" w:eastAsia="宋体" w:hAnsi="宋体"/>
                <w:b/>
                <w:sz w:val="24"/>
              </w:rPr>
              <w:t>类型载体对于税收政策、人才吸引政策、产业聚集效应等因素</w:t>
            </w:r>
            <w:r w:rsidR="00B347FC">
              <w:rPr>
                <w:rFonts w:ascii="宋体" w:eastAsia="宋体" w:hAnsi="宋体"/>
                <w:b/>
                <w:sz w:val="24"/>
              </w:rPr>
              <w:lastRenderedPageBreak/>
              <w:t>要求很高，截止到</w:t>
            </w:r>
            <w:r w:rsidR="001962AB">
              <w:rPr>
                <w:rFonts w:ascii="宋体" w:eastAsia="宋体" w:hAnsi="宋体"/>
                <w:b/>
                <w:sz w:val="24"/>
              </w:rPr>
              <w:t>目前为止，该类型</w:t>
            </w:r>
            <w:r w:rsidR="00C953B4">
              <w:rPr>
                <w:rFonts w:ascii="宋体" w:eastAsia="宋体" w:hAnsi="宋体"/>
                <w:b/>
                <w:sz w:val="24"/>
              </w:rPr>
              <w:t>载体</w:t>
            </w:r>
            <w:r w:rsidR="001962AB">
              <w:rPr>
                <w:rFonts w:ascii="宋体" w:eastAsia="宋体" w:hAnsi="宋体"/>
                <w:b/>
                <w:sz w:val="24"/>
              </w:rPr>
              <w:t>投资更多是由政府或跨国药企牵头投资开发。</w:t>
            </w:r>
          </w:p>
          <w:p w:rsidR="00BA6316" w:rsidRPr="00B347FC" w:rsidRDefault="00BA6316">
            <w:pPr>
              <w:rPr>
                <w:rFonts w:ascii="宋体" w:eastAsia="宋体" w:hAnsi="宋体"/>
                <w:sz w:val="24"/>
              </w:rPr>
            </w:pPr>
          </w:p>
          <w:p w:rsidR="00BA6316" w:rsidRDefault="001962AB" w:rsidP="00A641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</w:t>
            </w:r>
            <w:r w:rsidR="00BA6316">
              <w:rPr>
                <w:rFonts w:ascii="宋体" w:eastAsia="宋体" w:hAnsi="宋体" w:hint="eastAsia"/>
                <w:sz w:val="24"/>
              </w:rPr>
              <w:t>论文将着眼于未来5年生物医药行业基本面情况及未来发展趋</w:t>
            </w:r>
            <w:r w:rsidR="00A641DF">
              <w:rPr>
                <w:rFonts w:ascii="宋体" w:eastAsia="宋体" w:hAnsi="宋体" w:hint="eastAsia"/>
                <w:sz w:val="24"/>
              </w:rPr>
              <w:t>势，着重研究</w:t>
            </w:r>
            <w:r w:rsidR="00BA6316">
              <w:rPr>
                <w:rFonts w:ascii="宋体" w:eastAsia="宋体" w:hAnsi="宋体" w:hint="eastAsia"/>
                <w:sz w:val="24"/>
              </w:rPr>
              <w:t>过程中</w:t>
            </w:r>
            <w:r w:rsidR="00A641DF">
              <w:rPr>
                <w:rFonts w:ascii="宋体" w:eastAsia="宋体" w:hAnsi="宋体" w:hint="eastAsia"/>
                <w:sz w:val="24"/>
              </w:rPr>
              <w:t>作为</w:t>
            </w:r>
            <w:r w:rsidR="00233D1A">
              <w:rPr>
                <w:rFonts w:ascii="宋体" w:eastAsia="宋体" w:hAnsi="宋体" w:hint="eastAsia"/>
                <w:sz w:val="24"/>
              </w:rPr>
              <w:t>非</w:t>
            </w:r>
            <w:r>
              <w:rPr>
                <w:rFonts w:ascii="宋体" w:eastAsia="宋体" w:hAnsi="宋体" w:hint="eastAsia"/>
                <w:sz w:val="24"/>
              </w:rPr>
              <w:t>政府</w:t>
            </w:r>
            <w:r w:rsidR="005D57A0">
              <w:rPr>
                <w:rFonts w:ascii="宋体" w:eastAsia="宋体" w:hAnsi="宋体" w:hint="eastAsia"/>
                <w:sz w:val="24"/>
              </w:rPr>
              <w:t>投资</w:t>
            </w:r>
            <w:r w:rsidR="00233D1A">
              <w:rPr>
                <w:rFonts w:ascii="宋体" w:eastAsia="宋体" w:hAnsi="宋体" w:hint="eastAsia"/>
                <w:sz w:val="24"/>
              </w:rPr>
              <w:t>商</w:t>
            </w:r>
            <w:r w:rsidR="00A641DF">
              <w:rPr>
                <w:rFonts w:ascii="宋体" w:eastAsia="宋体" w:hAnsi="宋体" w:hint="eastAsia"/>
                <w:sz w:val="24"/>
              </w:rPr>
              <w:t>角度对</w:t>
            </w:r>
            <w:r w:rsidR="00C953B4">
              <w:rPr>
                <w:rFonts w:ascii="宋体" w:eastAsia="宋体" w:hAnsi="宋体" w:hint="eastAsia"/>
                <w:sz w:val="24"/>
              </w:rPr>
              <w:t>基础设施载体</w:t>
            </w:r>
            <w:r w:rsidR="00A641DF">
              <w:rPr>
                <w:rFonts w:ascii="宋体" w:eastAsia="宋体" w:hAnsi="宋体" w:hint="eastAsia"/>
                <w:sz w:val="24"/>
              </w:rPr>
              <w:t>投资</w:t>
            </w:r>
            <w:r w:rsidR="005D57A0">
              <w:rPr>
                <w:rFonts w:ascii="宋体" w:eastAsia="宋体" w:hAnsi="宋体" w:hint="eastAsia"/>
                <w:sz w:val="24"/>
              </w:rPr>
              <w:t>的分析研究。</w:t>
            </w:r>
            <w:bookmarkStart w:id="0" w:name="_GoBack"/>
            <w:bookmarkEnd w:id="0"/>
          </w:p>
          <w:p w:rsidR="00A641DF" w:rsidRDefault="00A641DF" w:rsidP="00A641DF">
            <w:pPr>
              <w:rPr>
                <w:rFonts w:ascii="宋体" w:eastAsia="宋体" w:hAnsi="宋体"/>
                <w:sz w:val="24"/>
              </w:rPr>
            </w:pPr>
          </w:p>
        </w:tc>
      </w:tr>
      <w:tr w:rsidR="00D43644">
        <w:trPr>
          <w:trHeight w:val="567"/>
          <w:jc w:val="center"/>
        </w:trPr>
        <w:tc>
          <w:tcPr>
            <w:tcW w:w="2434" w:type="dxa"/>
            <w:vAlign w:val="center"/>
          </w:tcPr>
          <w:p w:rsidR="00D43644" w:rsidRDefault="008B5B6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D43644" w:rsidRDefault="00A641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生物医药行业基础设施</w:t>
            </w:r>
            <w:r w:rsidR="00C953B4">
              <w:rPr>
                <w:rFonts w:ascii="宋体" w:eastAsia="宋体" w:hAnsi="宋体" w:hint="eastAsia"/>
                <w:sz w:val="24"/>
              </w:rPr>
              <w:t>载体</w:t>
            </w:r>
            <w:r>
              <w:rPr>
                <w:rFonts w:ascii="宋体" w:eastAsia="宋体" w:hAnsi="宋体" w:hint="eastAsia"/>
                <w:sz w:val="24"/>
              </w:rPr>
              <w:t>投资</w:t>
            </w:r>
            <w:r w:rsidR="00233D1A">
              <w:rPr>
                <w:rFonts w:ascii="宋体" w:eastAsia="宋体" w:hAnsi="宋体" w:hint="eastAsia"/>
                <w:sz w:val="24"/>
              </w:rPr>
              <w:t>研究</w:t>
            </w:r>
            <w:r w:rsidR="00B81B46">
              <w:rPr>
                <w:rFonts w:ascii="宋体" w:eastAsia="宋体" w:hAnsi="宋体" w:hint="eastAsia"/>
                <w:sz w:val="24"/>
              </w:rPr>
              <w:t>-基于</w:t>
            </w:r>
            <w:r w:rsidR="00233D1A">
              <w:rPr>
                <w:rFonts w:ascii="宋体" w:eastAsia="宋体" w:hAnsi="宋体" w:hint="eastAsia"/>
                <w:sz w:val="24"/>
              </w:rPr>
              <w:t>非</w:t>
            </w:r>
            <w:r w:rsidR="001962AB">
              <w:rPr>
                <w:rFonts w:ascii="宋体" w:eastAsia="宋体" w:hAnsi="宋体" w:hint="eastAsia"/>
                <w:sz w:val="24"/>
              </w:rPr>
              <w:t>政府</w:t>
            </w:r>
            <w:r w:rsidR="005D57A0">
              <w:rPr>
                <w:rFonts w:ascii="宋体" w:eastAsia="宋体" w:hAnsi="宋体" w:hint="eastAsia"/>
                <w:sz w:val="24"/>
              </w:rPr>
              <w:t>投资商视角</w:t>
            </w:r>
          </w:p>
        </w:tc>
      </w:tr>
    </w:tbl>
    <w:p w:rsidR="00D43644" w:rsidRDefault="008B5B6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D4364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347" w:rsidRDefault="00047347" w:rsidP="003273E9">
      <w:r>
        <w:separator/>
      </w:r>
    </w:p>
  </w:endnote>
  <w:endnote w:type="continuationSeparator" w:id="0">
    <w:p w:rsidR="00047347" w:rsidRDefault="00047347" w:rsidP="00327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347" w:rsidRDefault="00047347" w:rsidP="003273E9">
      <w:r>
        <w:separator/>
      </w:r>
    </w:p>
  </w:footnote>
  <w:footnote w:type="continuationSeparator" w:id="0">
    <w:p w:rsidR="00047347" w:rsidRDefault="00047347" w:rsidP="00327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47347"/>
    <w:rsid w:val="00093962"/>
    <w:rsid w:val="000D616E"/>
    <w:rsid w:val="00111AC2"/>
    <w:rsid w:val="001962AB"/>
    <w:rsid w:val="001C3791"/>
    <w:rsid w:val="001D4ABC"/>
    <w:rsid w:val="001F2172"/>
    <w:rsid w:val="00233D1A"/>
    <w:rsid w:val="003032FB"/>
    <w:rsid w:val="003273E9"/>
    <w:rsid w:val="003C213C"/>
    <w:rsid w:val="00556D05"/>
    <w:rsid w:val="005A2B4B"/>
    <w:rsid w:val="005D57A0"/>
    <w:rsid w:val="006D0631"/>
    <w:rsid w:val="00761113"/>
    <w:rsid w:val="00807310"/>
    <w:rsid w:val="008B5B62"/>
    <w:rsid w:val="009D0666"/>
    <w:rsid w:val="00A32456"/>
    <w:rsid w:val="00A641DF"/>
    <w:rsid w:val="00AB5DD7"/>
    <w:rsid w:val="00AF6AB9"/>
    <w:rsid w:val="00B347FC"/>
    <w:rsid w:val="00B81B46"/>
    <w:rsid w:val="00BA6316"/>
    <w:rsid w:val="00C30493"/>
    <w:rsid w:val="00C953B4"/>
    <w:rsid w:val="00CF6A54"/>
    <w:rsid w:val="00D00A21"/>
    <w:rsid w:val="00D03537"/>
    <w:rsid w:val="00D43644"/>
    <w:rsid w:val="00ED427E"/>
    <w:rsid w:val="00F20AD3"/>
    <w:rsid w:val="00FF1C5E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8523D7-BF18-4C64-AACF-72DF981A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Wen, Bessie</cp:lastModifiedBy>
  <cp:revision>16</cp:revision>
  <dcterms:created xsi:type="dcterms:W3CDTF">2021-01-20T16:38:00Z</dcterms:created>
  <dcterms:modified xsi:type="dcterms:W3CDTF">2022-01-02T12:57:00Z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