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bookmarkStart w:id="0" w:name="_GoBack"/>
      <w:bookmarkEnd w:id="0"/>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5"/>
        <w:tblW w:w="5000" w:type="pct"/>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4"/>
        <w:gridCol w:w="1116"/>
        <w:gridCol w:w="1119"/>
        <w:gridCol w:w="594"/>
        <w:gridCol w:w="866"/>
        <w:gridCol w:w="604"/>
        <w:gridCol w:w="565"/>
        <w:gridCol w:w="1022"/>
        <w:gridCol w:w="1308"/>
      </w:tblGrid>
      <w:tr>
        <w:tblPrEx>
          <w:tblLayout w:type="fixed"/>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资格卡号</w:t>
            </w:r>
          </w:p>
        </w:tc>
        <w:tc>
          <w:tcPr>
            <w:tcW w:w="2829" w:type="dxa"/>
            <w:gridSpan w:val="3"/>
            <w:vAlign w:val="center"/>
          </w:tcPr>
          <w:p>
            <w:pPr>
              <w:rPr>
                <w:rFonts w:ascii="宋体" w:hAnsi="宋体" w:eastAsia="宋体"/>
                <w:sz w:val="24"/>
              </w:rPr>
            </w:pPr>
            <w:r>
              <w:rPr>
                <w:rFonts w:hint="eastAsia" w:ascii="宋体" w:hAnsi="宋体" w:eastAsia="宋体"/>
                <w:sz w:val="24"/>
              </w:rPr>
              <w:t>9</w:t>
            </w:r>
            <w:r>
              <w:rPr>
                <w:rFonts w:ascii="宋体" w:hAnsi="宋体" w:eastAsia="宋体"/>
                <w:sz w:val="24"/>
              </w:rPr>
              <w:t>1040419</w:t>
            </w:r>
          </w:p>
        </w:tc>
        <w:tc>
          <w:tcPr>
            <w:tcW w:w="1470" w:type="dxa"/>
            <w:gridSpan w:val="2"/>
            <w:vAlign w:val="center"/>
          </w:tcPr>
          <w:p>
            <w:pPr>
              <w:jc w:val="center"/>
              <w:rPr>
                <w:rFonts w:ascii="宋体" w:hAnsi="宋体" w:eastAsia="宋体"/>
                <w:sz w:val="24"/>
              </w:rPr>
            </w:pPr>
            <w:r>
              <w:rPr>
                <w:rFonts w:hint="eastAsia" w:ascii="宋体" w:hAnsi="宋体" w:eastAsia="宋体"/>
                <w:sz w:val="24"/>
              </w:rPr>
              <w:t>姓    名</w:t>
            </w:r>
          </w:p>
        </w:tc>
        <w:tc>
          <w:tcPr>
            <w:tcW w:w="2895" w:type="dxa"/>
            <w:gridSpan w:val="3"/>
            <w:vAlign w:val="center"/>
          </w:tcPr>
          <w:p>
            <w:pPr>
              <w:rPr>
                <w:rFonts w:ascii="宋体" w:hAnsi="宋体" w:eastAsia="宋体"/>
                <w:sz w:val="24"/>
              </w:rPr>
            </w:pPr>
            <w:r>
              <w:rPr>
                <w:rFonts w:hint="eastAsia" w:ascii="宋体" w:hAnsi="宋体" w:eastAsia="宋体"/>
                <w:sz w:val="24"/>
              </w:rPr>
              <w:t>徐利超</w:t>
            </w:r>
          </w:p>
        </w:tc>
      </w:tr>
      <w:tr>
        <w:tblPrEx>
          <w:tblLayout w:type="fixed"/>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所在地区</w:t>
            </w:r>
          </w:p>
        </w:tc>
        <w:tc>
          <w:tcPr>
            <w:tcW w:w="2829" w:type="dxa"/>
            <w:gridSpan w:val="3"/>
            <w:vAlign w:val="center"/>
          </w:tcPr>
          <w:p>
            <w:pPr>
              <w:rPr>
                <w:rFonts w:ascii="宋体" w:hAnsi="宋体" w:eastAsia="宋体"/>
                <w:sz w:val="24"/>
              </w:rPr>
            </w:pPr>
            <w:r>
              <w:rPr>
                <w:rFonts w:hint="eastAsia" w:ascii="宋体" w:hAnsi="宋体" w:eastAsia="宋体"/>
                <w:color w:val="FF0000"/>
                <w:sz w:val="24"/>
              </w:rPr>
              <w:t>上海</w:t>
            </w:r>
          </w:p>
        </w:tc>
        <w:tc>
          <w:tcPr>
            <w:tcW w:w="1470" w:type="dxa"/>
            <w:gridSpan w:val="2"/>
            <w:vAlign w:val="center"/>
          </w:tcPr>
          <w:p>
            <w:pPr>
              <w:jc w:val="center"/>
              <w:rPr>
                <w:rFonts w:ascii="宋体" w:hAnsi="宋体" w:eastAsia="宋体"/>
                <w:sz w:val="24"/>
              </w:rPr>
            </w:pPr>
            <w:r>
              <w:rPr>
                <w:rFonts w:hint="eastAsia" w:ascii="宋体" w:hAnsi="宋体" w:eastAsia="宋体"/>
                <w:sz w:val="24"/>
              </w:rPr>
              <w:t>申请专业</w:t>
            </w:r>
          </w:p>
        </w:tc>
        <w:tc>
          <w:tcPr>
            <w:tcW w:w="2895" w:type="dxa"/>
            <w:gridSpan w:val="3"/>
            <w:vAlign w:val="center"/>
          </w:tcPr>
          <w:p>
            <w:pPr>
              <w:rPr>
                <w:rFonts w:ascii="宋体" w:hAnsi="宋体" w:eastAsia="宋体"/>
                <w:sz w:val="24"/>
              </w:rPr>
            </w:pPr>
            <w:r>
              <w:rPr>
                <w:rFonts w:hint="eastAsia" w:ascii="宋体" w:hAnsi="宋体" w:eastAsia="宋体"/>
                <w:color w:val="FF0000"/>
                <w:sz w:val="24"/>
              </w:rPr>
              <w:t>企业经济学</w:t>
            </w:r>
          </w:p>
        </w:tc>
      </w:tr>
      <w:tr>
        <w:tblPrEx>
          <w:tblLayout w:type="fixed"/>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联系电话</w:t>
            </w:r>
          </w:p>
        </w:tc>
        <w:tc>
          <w:tcPr>
            <w:tcW w:w="2829" w:type="dxa"/>
            <w:gridSpan w:val="3"/>
            <w:vAlign w:val="center"/>
          </w:tcPr>
          <w:p>
            <w:pPr>
              <w:rPr>
                <w:rFonts w:ascii="宋体" w:hAnsi="宋体" w:eastAsia="宋体"/>
                <w:sz w:val="24"/>
              </w:rPr>
            </w:pPr>
            <w:r>
              <w:rPr>
                <w:rFonts w:hint="eastAsia" w:ascii="宋体" w:hAnsi="宋体" w:eastAsia="宋体"/>
                <w:sz w:val="24"/>
              </w:rPr>
              <w:t>1</w:t>
            </w:r>
            <w:r>
              <w:rPr>
                <w:rFonts w:ascii="宋体" w:hAnsi="宋体" w:eastAsia="宋体"/>
                <w:sz w:val="24"/>
              </w:rPr>
              <w:t>8818262825</w:t>
            </w:r>
          </w:p>
        </w:tc>
        <w:tc>
          <w:tcPr>
            <w:tcW w:w="1470"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95" w:type="dxa"/>
            <w:gridSpan w:val="3"/>
            <w:vAlign w:val="center"/>
          </w:tcPr>
          <w:p>
            <w:pPr>
              <w:rPr>
                <w:rFonts w:ascii="宋体" w:hAnsi="宋体" w:eastAsia="宋体"/>
                <w:sz w:val="24"/>
              </w:rPr>
            </w:pPr>
            <w:r>
              <w:rPr>
                <w:rFonts w:hint="eastAsia" w:ascii="宋体" w:hAnsi="宋体" w:eastAsia="宋体"/>
                <w:sz w:val="24"/>
              </w:rPr>
              <w:t>x</w:t>
            </w:r>
            <w:r>
              <w:rPr>
                <w:rFonts w:ascii="宋体" w:hAnsi="宋体" w:eastAsia="宋体"/>
                <w:sz w:val="24"/>
              </w:rPr>
              <w:t>lc_usst@163.com</w:t>
            </w:r>
          </w:p>
        </w:tc>
      </w:tr>
      <w:tr>
        <w:tblPrEx>
          <w:tblLayout w:type="fixed"/>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本科毕业院校</w:t>
            </w:r>
          </w:p>
        </w:tc>
        <w:tc>
          <w:tcPr>
            <w:tcW w:w="2829" w:type="dxa"/>
            <w:gridSpan w:val="3"/>
            <w:vAlign w:val="center"/>
          </w:tcPr>
          <w:p>
            <w:pPr>
              <w:rPr>
                <w:rFonts w:ascii="宋体" w:hAnsi="宋体" w:eastAsia="宋体"/>
                <w:sz w:val="24"/>
              </w:rPr>
            </w:pPr>
            <w:r>
              <w:rPr>
                <w:rFonts w:hint="eastAsia" w:ascii="宋体" w:hAnsi="宋体" w:eastAsia="宋体"/>
                <w:sz w:val="24"/>
              </w:rPr>
              <w:t>上海理工大学</w:t>
            </w:r>
          </w:p>
        </w:tc>
        <w:tc>
          <w:tcPr>
            <w:tcW w:w="1470"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95" w:type="dxa"/>
            <w:gridSpan w:val="3"/>
            <w:vAlign w:val="center"/>
          </w:tcPr>
          <w:p>
            <w:pPr>
              <w:rPr>
                <w:rFonts w:ascii="宋体" w:hAnsi="宋体" w:eastAsia="宋体"/>
                <w:sz w:val="24"/>
              </w:rPr>
            </w:pPr>
            <w:r>
              <w:rPr>
                <w:rFonts w:hint="eastAsia" w:ascii="宋体" w:hAnsi="宋体" w:eastAsia="宋体"/>
                <w:sz w:val="24"/>
              </w:rPr>
              <w:t>热能与动力专业</w:t>
            </w:r>
          </w:p>
        </w:tc>
      </w:tr>
      <w:tr>
        <w:tblPrEx>
          <w:tblLayout w:type="fixed"/>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工作单位</w:t>
            </w:r>
          </w:p>
        </w:tc>
        <w:tc>
          <w:tcPr>
            <w:tcW w:w="2829" w:type="dxa"/>
            <w:gridSpan w:val="3"/>
            <w:vAlign w:val="center"/>
          </w:tcPr>
          <w:p>
            <w:pPr>
              <w:rPr>
                <w:rFonts w:ascii="宋体" w:hAnsi="宋体" w:eastAsia="宋体"/>
                <w:sz w:val="24"/>
              </w:rPr>
            </w:pPr>
            <w:r>
              <w:rPr>
                <w:rFonts w:hint="eastAsia" w:ascii="宋体" w:hAnsi="宋体" w:eastAsia="宋体"/>
                <w:sz w:val="24"/>
              </w:rPr>
              <w:t>格兰富（水泵</w:t>
            </w:r>
            <w:r>
              <w:rPr>
                <w:rFonts w:ascii="宋体" w:hAnsi="宋体" w:eastAsia="宋体"/>
                <w:sz w:val="24"/>
              </w:rPr>
              <w:t>）</w:t>
            </w:r>
            <w:r>
              <w:rPr>
                <w:rFonts w:hint="eastAsia" w:ascii="宋体" w:hAnsi="宋体" w:eastAsia="宋体"/>
                <w:sz w:val="24"/>
              </w:rPr>
              <w:t>上海有限公司</w:t>
            </w:r>
          </w:p>
        </w:tc>
        <w:tc>
          <w:tcPr>
            <w:tcW w:w="1470"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95" w:type="dxa"/>
            <w:gridSpan w:val="3"/>
            <w:vAlign w:val="center"/>
          </w:tcPr>
          <w:p>
            <w:pPr>
              <w:rPr>
                <w:rFonts w:ascii="宋体" w:hAnsi="宋体" w:eastAsia="宋体"/>
                <w:sz w:val="24"/>
              </w:rPr>
            </w:pPr>
            <w:r>
              <w:rPr>
                <w:rFonts w:hint="eastAsia" w:ascii="宋体" w:hAnsi="宋体" w:eastAsia="宋体"/>
                <w:sz w:val="24"/>
              </w:rPr>
              <w:t>区域经理</w:t>
            </w:r>
          </w:p>
        </w:tc>
      </w:tr>
      <w:tr>
        <w:tblPrEx>
          <w:tblLayout w:type="fixed"/>
          <w:tblCellMar>
            <w:top w:w="0" w:type="dxa"/>
            <w:left w:w="108" w:type="dxa"/>
            <w:bottom w:w="0" w:type="dxa"/>
            <w:right w:w="108" w:type="dxa"/>
          </w:tblCellMar>
        </w:tblPrEx>
        <w:trPr>
          <w:trHeight w:val="3520"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7194" w:type="dxa"/>
            <w:gridSpan w:val="8"/>
            <w:vAlign w:val="center"/>
          </w:tcPr>
          <w:p>
            <w:pPr>
              <w:rPr>
                <w:rFonts w:ascii="宋体" w:hAnsi="宋体" w:eastAsia="宋体"/>
                <w:sz w:val="24"/>
              </w:rPr>
            </w:pPr>
            <w:r>
              <w:rPr>
                <w:rFonts w:hint="eastAsia" w:ascii="宋体" w:hAnsi="宋体" w:eastAsia="宋体"/>
                <w:sz w:val="24"/>
              </w:rPr>
              <w:t>工作方面：</w:t>
            </w:r>
          </w:p>
          <w:p>
            <w:pPr>
              <w:rPr>
                <w:rFonts w:ascii="宋体" w:hAnsi="宋体" w:eastAsia="宋体"/>
                <w:sz w:val="24"/>
              </w:rPr>
            </w:pPr>
            <w:r>
              <w:rPr>
                <w:rFonts w:hint="eastAsia" w:ascii="宋体" w:hAnsi="宋体" w:eastAsia="宋体"/>
                <w:sz w:val="24"/>
              </w:rPr>
              <w:t>2</w:t>
            </w:r>
            <w:r>
              <w:rPr>
                <w:rFonts w:ascii="宋体" w:hAnsi="宋体" w:eastAsia="宋体"/>
                <w:sz w:val="24"/>
              </w:rPr>
              <w:t>018</w:t>
            </w:r>
            <w:r>
              <w:rPr>
                <w:rFonts w:hint="eastAsia" w:ascii="宋体" w:hAnsi="宋体" w:eastAsia="宋体"/>
                <w:sz w:val="24"/>
              </w:rPr>
              <w:t>年-至今，就职于外资企业格兰富水泵（上海）有限公司，负责华东地区产品销售和代理商的管理，2</w:t>
            </w:r>
            <w:r>
              <w:rPr>
                <w:rFonts w:ascii="宋体" w:hAnsi="宋体" w:eastAsia="宋体"/>
                <w:sz w:val="24"/>
              </w:rPr>
              <w:t>016-2018</w:t>
            </w:r>
            <w:r>
              <w:rPr>
                <w:rFonts w:hint="eastAsia" w:ascii="宋体" w:hAnsi="宋体" w:eastAsia="宋体"/>
                <w:sz w:val="24"/>
              </w:rPr>
              <w:t>年，曾就职于世界5</w:t>
            </w:r>
            <w:r>
              <w:rPr>
                <w:rFonts w:ascii="宋体" w:hAnsi="宋体" w:eastAsia="宋体"/>
                <w:sz w:val="24"/>
              </w:rPr>
              <w:t>00</w:t>
            </w:r>
            <w:r>
              <w:rPr>
                <w:rFonts w:hint="eastAsia" w:ascii="宋体" w:hAnsi="宋体" w:eastAsia="宋体"/>
                <w:sz w:val="24"/>
              </w:rPr>
              <w:t>强外企英格索兰（中国）投资有限公司，作为管理培训生轮岗各个业务部门。</w:t>
            </w:r>
          </w:p>
          <w:p>
            <w:pPr>
              <w:rPr>
                <w:rFonts w:ascii="宋体" w:hAnsi="宋体" w:eastAsia="宋体"/>
                <w:sz w:val="24"/>
              </w:rPr>
            </w:pPr>
            <w:r>
              <w:rPr>
                <w:rFonts w:hint="eastAsia" w:ascii="宋体" w:hAnsi="宋体" w:eastAsia="宋体"/>
                <w:sz w:val="24"/>
              </w:rPr>
              <w:t>学业方面：</w:t>
            </w:r>
          </w:p>
          <w:p>
            <w:pPr>
              <w:rPr>
                <w:rFonts w:ascii="宋体" w:hAnsi="宋体" w:eastAsia="宋体"/>
                <w:sz w:val="24"/>
              </w:rPr>
            </w:pPr>
            <w:r>
              <w:rPr>
                <w:rFonts w:hint="eastAsia" w:ascii="宋体" w:hAnsi="宋体" w:eastAsia="宋体"/>
                <w:sz w:val="24"/>
              </w:rPr>
              <w:t>2</w:t>
            </w:r>
            <w:r>
              <w:rPr>
                <w:rFonts w:ascii="宋体" w:hAnsi="宋体" w:eastAsia="宋体"/>
                <w:sz w:val="24"/>
              </w:rPr>
              <w:t>016</w:t>
            </w:r>
            <w:r>
              <w:rPr>
                <w:rFonts w:hint="eastAsia" w:ascii="宋体" w:hAnsi="宋体" w:eastAsia="宋体"/>
                <w:sz w:val="24"/>
              </w:rPr>
              <w:t>年毕业于上海理工大学，第一专业为热能与动力工程，第二专业会计学。</w:t>
            </w:r>
          </w:p>
          <w:p>
            <w:pPr>
              <w:rPr>
                <w:rFonts w:ascii="宋体" w:hAnsi="宋体" w:eastAsia="宋体"/>
                <w:sz w:val="24"/>
              </w:rPr>
            </w:pPr>
            <w:r>
              <w:rPr>
                <w:rFonts w:hint="eastAsia" w:ascii="宋体" w:hAnsi="宋体" w:eastAsia="宋体"/>
                <w:sz w:val="24"/>
              </w:rPr>
              <w:t>个人荣誉：</w:t>
            </w:r>
          </w:p>
          <w:p>
            <w:pPr>
              <w:rPr>
                <w:rFonts w:ascii="宋体" w:hAnsi="宋体" w:eastAsia="宋体"/>
                <w:sz w:val="24"/>
              </w:rPr>
            </w:pPr>
            <w:r>
              <w:rPr>
                <w:rFonts w:hint="eastAsia" w:ascii="宋体" w:hAnsi="宋体" w:eastAsia="宋体"/>
                <w:sz w:val="24"/>
              </w:rPr>
              <w:t>获得上海市优秀毕业生，上海市奖学金，校优秀毕业生，校优秀学生和校奖学金等荣誉，格兰富2</w:t>
            </w:r>
            <w:r>
              <w:rPr>
                <w:rFonts w:ascii="宋体" w:hAnsi="宋体" w:eastAsia="宋体"/>
                <w:sz w:val="24"/>
              </w:rPr>
              <w:t>020</w:t>
            </w:r>
            <w:r>
              <w:rPr>
                <w:rFonts w:hint="eastAsia" w:ascii="宋体" w:hAnsi="宋体" w:eastAsia="宋体"/>
                <w:sz w:val="24"/>
              </w:rPr>
              <w:t>年度优秀员工。</w:t>
            </w:r>
          </w:p>
          <w:p>
            <w:pPr>
              <w:rPr>
                <w:rFonts w:ascii="宋体" w:hAnsi="宋体" w:eastAsia="宋体"/>
                <w:sz w:val="24"/>
              </w:rPr>
            </w:pPr>
            <w:r>
              <w:rPr>
                <w:rFonts w:hint="eastAsia" w:ascii="宋体" w:hAnsi="宋体" w:eastAsia="宋体"/>
                <w:sz w:val="24"/>
              </w:rPr>
              <w:t>课外活动：</w:t>
            </w:r>
          </w:p>
          <w:p>
            <w:pPr>
              <w:rPr>
                <w:rFonts w:ascii="宋体" w:hAnsi="宋体" w:eastAsia="宋体"/>
                <w:sz w:val="24"/>
              </w:rPr>
            </w:pPr>
            <w:r>
              <w:rPr>
                <w:rFonts w:ascii="宋体" w:hAnsi="宋体" w:eastAsia="宋体"/>
                <w:sz w:val="24"/>
              </w:rPr>
              <w:t>2014</w:t>
            </w:r>
            <w:r>
              <w:rPr>
                <w:rFonts w:hint="eastAsia" w:ascii="宋体" w:hAnsi="宋体" w:eastAsia="宋体"/>
                <w:sz w:val="24"/>
              </w:rPr>
              <w:t>年代表上海市大学生参加由教育部，总参谋部，总政治联合举办的首届军事训练营，获得优秀学员称号。</w:t>
            </w:r>
          </w:p>
          <w:p>
            <w:pPr>
              <w:rPr>
                <w:rFonts w:ascii="宋体" w:hAnsi="宋体" w:eastAsia="宋体"/>
                <w:sz w:val="24"/>
              </w:rPr>
            </w:pPr>
            <w:r>
              <w:rPr>
                <w:rFonts w:hint="eastAsia" w:ascii="宋体" w:hAnsi="宋体" w:eastAsia="宋体"/>
                <w:sz w:val="24"/>
              </w:rPr>
              <w:t>科研方面：</w:t>
            </w:r>
          </w:p>
          <w:p>
            <w:pPr>
              <w:rPr>
                <w:rFonts w:ascii="宋体" w:hAnsi="宋体" w:eastAsia="宋体"/>
                <w:sz w:val="24"/>
              </w:rPr>
            </w:pPr>
            <w:r>
              <w:rPr>
                <w:rFonts w:hint="eastAsia" w:ascii="宋体" w:hAnsi="宋体" w:eastAsia="宋体"/>
                <w:sz w:val="24"/>
              </w:rPr>
              <w:t>2</w:t>
            </w:r>
            <w:r>
              <w:rPr>
                <w:rFonts w:ascii="宋体" w:hAnsi="宋体" w:eastAsia="宋体"/>
                <w:sz w:val="24"/>
              </w:rPr>
              <w:t>016</w:t>
            </w:r>
            <w:r>
              <w:rPr>
                <w:rFonts w:hint="eastAsia" w:ascii="宋体" w:hAnsi="宋体" w:eastAsia="宋体"/>
                <w:sz w:val="24"/>
              </w:rPr>
              <w:t>年发表论文《基于供应链角度传统内贸电商转型为跨境电商的实证研究》；</w:t>
            </w:r>
          </w:p>
          <w:p>
            <w:pPr>
              <w:rPr>
                <w:rFonts w:ascii="宋体" w:hAnsi="宋体" w:eastAsia="宋体"/>
                <w:sz w:val="24"/>
              </w:rPr>
            </w:pPr>
            <w:r>
              <w:rPr>
                <w:rFonts w:hint="eastAsia" w:ascii="宋体" w:hAnsi="宋体" w:eastAsia="宋体"/>
                <w:sz w:val="24"/>
              </w:rPr>
              <w:t>2</w:t>
            </w:r>
            <w:r>
              <w:rPr>
                <w:rFonts w:ascii="宋体" w:hAnsi="宋体" w:eastAsia="宋体"/>
                <w:sz w:val="24"/>
              </w:rPr>
              <w:t>021</w:t>
            </w:r>
            <w:r>
              <w:rPr>
                <w:rFonts w:hint="eastAsia" w:ascii="宋体" w:hAnsi="宋体" w:eastAsia="宋体"/>
                <w:sz w:val="24"/>
              </w:rPr>
              <w:t>年发表论文《基于L</w:t>
            </w:r>
            <w:r>
              <w:rPr>
                <w:rFonts w:ascii="宋体" w:hAnsi="宋体" w:eastAsia="宋体"/>
                <w:sz w:val="24"/>
              </w:rPr>
              <w:t>DA-Snowlp</w:t>
            </w:r>
            <w:r>
              <w:rPr>
                <w:rFonts w:hint="eastAsia" w:ascii="宋体" w:hAnsi="宋体" w:eastAsia="宋体"/>
                <w:sz w:val="24"/>
              </w:rPr>
              <w:t>的在线评论量化研究》；</w:t>
            </w:r>
          </w:p>
        </w:tc>
      </w:tr>
      <w:tr>
        <w:tblPrEx>
          <w:tblLayout w:type="fixed"/>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科研成果</w:t>
            </w:r>
            <w:r>
              <w:rPr>
                <w:rFonts w:hint="eastAsia" w:ascii="宋体" w:hAnsi="宋体" w:eastAsia="宋体"/>
                <w:color w:val="FF0000"/>
                <w:sz w:val="24"/>
              </w:rPr>
              <w:t>（若未发表可不填写）</w:t>
            </w:r>
          </w:p>
        </w:tc>
        <w:tc>
          <w:tcPr>
            <w:tcW w:w="1116"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119" w:type="dxa"/>
            <w:vAlign w:val="center"/>
          </w:tcPr>
          <w:p>
            <w:pPr>
              <w:jc w:val="center"/>
              <w:rPr>
                <w:rFonts w:ascii="宋体" w:hAnsi="宋体" w:eastAsia="宋体"/>
                <w:sz w:val="24"/>
              </w:rPr>
            </w:pPr>
            <w:r>
              <w:rPr>
                <w:rFonts w:hint="eastAsia" w:ascii="宋体" w:hAnsi="宋体" w:eastAsia="宋体"/>
                <w:color w:val="FF0000"/>
                <w:sz w:val="24"/>
              </w:rPr>
              <w:t>是</w:t>
            </w:r>
          </w:p>
        </w:tc>
        <w:tc>
          <w:tcPr>
            <w:tcW w:w="1460"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69" w:type="dxa"/>
            <w:gridSpan w:val="2"/>
            <w:vAlign w:val="center"/>
          </w:tcPr>
          <w:p>
            <w:pPr>
              <w:jc w:val="center"/>
              <w:rPr>
                <w:rFonts w:ascii="宋体" w:hAnsi="宋体" w:eastAsia="宋体"/>
                <w:sz w:val="24"/>
              </w:rPr>
            </w:pPr>
            <w:r>
              <w:rPr>
                <w:rFonts w:hint="eastAsia" w:ascii="宋体" w:hAnsi="宋体" w:eastAsia="宋体"/>
                <w:color w:val="FF0000"/>
                <w:sz w:val="24"/>
              </w:rPr>
              <w:t>是</w:t>
            </w:r>
          </w:p>
        </w:tc>
        <w:tc>
          <w:tcPr>
            <w:tcW w:w="102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308" w:type="dxa"/>
            <w:vAlign w:val="center"/>
          </w:tcPr>
          <w:p>
            <w:pPr>
              <w:jc w:val="center"/>
              <w:rPr>
                <w:rFonts w:ascii="宋体" w:hAnsi="宋体" w:eastAsia="宋体"/>
                <w:sz w:val="24"/>
              </w:rPr>
            </w:pPr>
            <w:r>
              <w:rPr>
                <w:rFonts w:ascii="宋体" w:hAnsi="宋体" w:eastAsia="宋体"/>
                <w:sz w:val="24"/>
              </w:rPr>
              <w:t>5314</w:t>
            </w:r>
          </w:p>
        </w:tc>
      </w:tr>
      <w:tr>
        <w:tblPrEx>
          <w:tblLayout w:type="fixed"/>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发表文章题目</w:t>
            </w:r>
          </w:p>
        </w:tc>
        <w:tc>
          <w:tcPr>
            <w:tcW w:w="7194" w:type="dxa"/>
            <w:gridSpan w:val="8"/>
            <w:vAlign w:val="center"/>
          </w:tcPr>
          <w:p>
            <w:pPr>
              <w:rPr>
                <w:rFonts w:ascii="宋体" w:hAnsi="宋体" w:eastAsia="宋体"/>
                <w:sz w:val="24"/>
              </w:rPr>
            </w:pPr>
            <w:r>
              <w:rPr>
                <w:rFonts w:hint="eastAsia" w:ascii="宋体" w:hAnsi="宋体" w:eastAsia="宋体"/>
                <w:sz w:val="24"/>
              </w:rPr>
              <w:t>基于L</w:t>
            </w:r>
            <w:r>
              <w:rPr>
                <w:rFonts w:ascii="宋体" w:hAnsi="宋体" w:eastAsia="宋体"/>
                <w:sz w:val="24"/>
              </w:rPr>
              <w:t>DA-S</w:t>
            </w:r>
            <w:r>
              <w:rPr>
                <w:rFonts w:hint="eastAsia" w:ascii="宋体" w:hAnsi="宋体" w:eastAsia="宋体"/>
                <w:sz w:val="24"/>
              </w:rPr>
              <w:t>no</w:t>
            </w:r>
            <w:r>
              <w:rPr>
                <w:rFonts w:ascii="宋体" w:hAnsi="宋体" w:eastAsia="宋体"/>
                <w:sz w:val="24"/>
              </w:rPr>
              <w:t xml:space="preserve">wnlp </w:t>
            </w:r>
            <w:r>
              <w:rPr>
                <w:rFonts w:hint="eastAsia" w:ascii="宋体" w:hAnsi="宋体" w:eastAsia="宋体"/>
                <w:sz w:val="24"/>
              </w:rPr>
              <w:t>的在线评论量化研究</w:t>
            </w:r>
          </w:p>
        </w:tc>
      </w:tr>
      <w:tr>
        <w:tblPrEx>
          <w:tblLayout w:type="fixed"/>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发表文章刊物</w:t>
            </w:r>
          </w:p>
        </w:tc>
        <w:tc>
          <w:tcPr>
            <w:tcW w:w="7194" w:type="dxa"/>
            <w:gridSpan w:val="8"/>
            <w:vAlign w:val="center"/>
          </w:tcPr>
          <w:p>
            <w:pPr>
              <w:rPr>
                <w:rFonts w:ascii="宋体" w:hAnsi="宋体" w:eastAsia="宋体"/>
                <w:sz w:val="24"/>
              </w:rPr>
            </w:pPr>
            <w:r>
              <w:rPr>
                <w:rFonts w:hint="eastAsia" w:ascii="宋体" w:hAnsi="宋体" w:eastAsia="宋体"/>
                <w:sz w:val="24"/>
              </w:rPr>
              <w:t>中国经济评论 国内统一刊号：C</w:t>
            </w:r>
            <w:r>
              <w:rPr>
                <w:rFonts w:ascii="宋体" w:hAnsi="宋体" w:eastAsia="宋体"/>
                <w:sz w:val="24"/>
              </w:rPr>
              <w:t>N10-1691/F,</w:t>
            </w:r>
            <w:r>
              <w:rPr>
                <w:rFonts w:hint="eastAsia" w:ascii="宋体" w:hAnsi="宋体" w:eastAsia="宋体"/>
                <w:sz w:val="24"/>
              </w:rPr>
              <w:t>国际标准刊号I</w:t>
            </w:r>
            <w:r>
              <w:rPr>
                <w:rFonts w:ascii="宋体" w:hAnsi="宋体" w:eastAsia="宋体"/>
                <w:sz w:val="24"/>
              </w:rPr>
              <w:t>SSN</w:t>
            </w:r>
            <w:r>
              <w:rPr>
                <w:rFonts w:hint="eastAsia" w:ascii="宋体" w:hAnsi="宋体" w:eastAsia="宋体"/>
                <w:sz w:val="24"/>
              </w:rPr>
              <w:t>：2</w:t>
            </w:r>
            <w:r>
              <w:rPr>
                <w:rFonts w:ascii="宋体" w:hAnsi="宋体" w:eastAsia="宋体"/>
                <w:sz w:val="24"/>
              </w:rPr>
              <w:t>096-8345</w:t>
            </w:r>
          </w:p>
        </w:tc>
      </w:tr>
      <w:tr>
        <w:tblPrEx>
          <w:tblLayout w:type="fixed"/>
          <w:tblCellMar>
            <w:top w:w="0" w:type="dxa"/>
            <w:left w:w="108" w:type="dxa"/>
            <w:bottom w:w="0" w:type="dxa"/>
            <w:right w:w="108" w:type="dxa"/>
          </w:tblCellMar>
        </w:tblPrEx>
        <w:trPr>
          <w:trHeight w:val="3426"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发表文章内容简介</w:t>
            </w:r>
          </w:p>
        </w:tc>
        <w:tc>
          <w:tcPr>
            <w:tcW w:w="7194" w:type="dxa"/>
            <w:gridSpan w:val="8"/>
            <w:vAlign w:val="center"/>
          </w:tcPr>
          <w:p>
            <w:pPr>
              <w:rPr>
                <w:rFonts w:ascii="宋体" w:hAnsi="宋体" w:eastAsia="宋体"/>
                <w:sz w:val="24"/>
              </w:rPr>
            </w:pPr>
            <w:r>
              <w:rPr>
                <w:rFonts w:hint="eastAsia" w:ascii="宋体" w:hAnsi="宋体"/>
              </w:rPr>
              <w:t>互联网时代，消费者在购买</w:t>
            </w:r>
            <w:r>
              <w:rPr>
                <w:rFonts w:ascii="宋体" w:hAnsi="宋体"/>
              </w:rPr>
              <w:t>商品之前会将</w:t>
            </w:r>
            <w:r>
              <w:rPr>
                <w:rFonts w:hint="eastAsia" w:ascii="宋体" w:hAnsi="宋体"/>
              </w:rPr>
              <w:t>商品的在线评论和分数作为</w:t>
            </w:r>
            <w:r>
              <w:rPr>
                <w:rFonts w:ascii="宋体" w:hAnsi="宋体"/>
              </w:rPr>
              <w:t>一项</w:t>
            </w:r>
            <w:r>
              <w:rPr>
                <w:rFonts w:hint="eastAsia" w:ascii="宋体" w:hAnsi="宋体"/>
              </w:rPr>
              <w:t>重要参考依据。目前在线商品的分数存在着与用户评价内容不一致的问题，即用户难以对自己感性的情感进行分数量化。为此本文提出了LDA-Snownlp的在线评论量化模型，首先用LDA模型抽取评论语料库中的主题，然后运用Snownlp对每个主题相关的评论进行情感分析量化，最后使用数学方法加权求出商品总的量化分数。本文</w:t>
            </w:r>
            <w:r>
              <w:rPr>
                <w:rFonts w:ascii="宋体" w:hAnsi="宋体"/>
              </w:rPr>
              <w:t>的实验数据是收集来自</w:t>
            </w:r>
            <w:r>
              <w:rPr>
                <w:rFonts w:hint="eastAsia" w:ascii="宋体" w:hAnsi="宋体"/>
              </w:rPr>
              <w:t>“</w:t>
            </w:r>
            <w:r>
              <w:rPr>
                <w:rFonts w:ascii="宋体" w:hAnsi="宋体"/>
              </w:rPr>
              <w:t>汽车之家</w:t>
            </w:r>
            <w:r>
              <w:rPr>
                <w:rFonts w:hint="eastAsia" w:ascii="宋体" w:hAnsi="宋体"/>
              </w:rPr>
              <w:t>”网站</w:t>
            </w:r>
            <w:r>
              <w:rPr>
                <w:rFonts w:ascii="宋体" w:hAnsi="宋体"/>
              </w:rPr>
              <w:t>的汽车在线评</w:t>
            </w:r>
            <w:r>
              <w:rPr>
                <w:rFonts w:hint="eastAsia" w:ascii="宋体" w:hAnsi="宋体"/>
              </w:rPr>
              <w:t>论</w:t>
            </w:r>
            <w:r>
              <w:rPr>
                <w:rFonts w:ascii="宋体" w:hAnsi="宋体"/>
              </w:rPr>
              <w:t>，</w:t>
            </w:r>
            <w:r>
              <w:rPr>
                <w:rFonts w:hint="eastAsia" w:ascii="宋体" w:hAnsi="宋体"/>
              </w:rPr>
              <w:t>实验结果</w:t>
            </w:r>
            <w:r>
              <w:rPr>
                <w:rFonts w:ascii="宋体" w:hAnsi="宋体"/>
              </w:rPr>
              <w:t>验证了</w:t>
            </w:r>
            <w:r>
              <w:rPr>
                <w:rFonts w:hint="eastAsia" w:ascii="宋体" w:hAnsi="宋体"/>
              </w:rPr>
              <w:t>该量化模型</w:t>
            </w:r>
            <w:r>
              <w:rPr>
                <w:rFonts w:ascii="宋体" w:hAnsi="宋体"/>
              </w:rPr>
              <w:t>的实用性和</w:t>
            </w:r>
            <w:r>
              <w:rPr>
                <w:rFonts w:hint="eastAsia" w:ascii="宋体" w:hAnsi="宋体"/>
              </w:rPr>
              <w:t>优越</w:t>
            </w:r>
            <w:r>
              <w:rPr>
                <w:rFonts w:ascii="宋体" w:hAnsi="宋体"/>
              </w:rPr>
              <w:t>性，</w:t>
            </w:r>
            <w:r>
              <w:rPr>
                <w:rFonts w:hint="eastAsia" w:ascii="宋体" w:hAnsi="宋体"/>
              </w:rPr>
              <w:t>对应汽车实际销售情况更为拟合，根据结论对于汽车行业销售和研发提出建议。</w:t>
            </w:r>
          </w:p>
        </w:tc>
      </w:tr>
      <w:tr>
        <w:tblPrEx>
          <w:tblLayout w:type="fixed"/>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7194" w:type="dxa"/>
            <w:gridSpan w:val="8"/>
            <w:vAlign w:val="center"/>
          </w:tcPr>
          <w:p>
            <w:pPr>
              <w:rPr>
                <w:rFonts w:hint="eastAsia" w:ascii="宋体" w:hAnsi="宋体" w:eastAsia="宋体"/>
                <w:sz w:val="24"/>
              </w:rPr>
            </w:pPr>
            <w:r>
              <w:rPr>
                <w:rFonts w:hint="eastAsia" w:ascii="宋体" w:hAnsi="宋体" w:eastAsia="宋体"/>
                <w:sz w:val="24"/>
              </w:rPr>
              <w:t>企业技术创新已成为国家经济增长和企业持续发展的核心动力，而研发投入是技术创新的保证。研发投入的增加一方面能够提高公司当年的业绩</w:t>
            </w:r>
            <w:r>
              <w:rPr>
                <w:rFonts w:ascii="宋体" w:hAnsi="宋体" w:eastAsia="宋体"/>
                <w:sz w:val="24"/>
              </w:rPr>
              <w:t>,另一方面也会对以后年份的绩效起到推动作用,有助于公司可持续发展</w:t>
            </w:r>
            <w:r>
              <w:rPr>
                <w:rFonts w:hint="eastAsia" w:ascii="宋体" w:hAnsi="宋体" w:eastAsia="宋体"/>
                <w:sz w:val="24"/>
              </w:rPr>
              <w:t>。但因为每个企业由于自身经营好坏的影响对于研发投入相差很大。本文通过家电行业上市企业主要财务指标和研发投入关联性进行研究，找出研发投入的增加与减少对于企业经营成果的影响，为企业研发指出提供具有借鉴价值的意见！</w:t>
            </w:r>
          </w:p>
        </w:tc>
      </w:tr>
      <w:tr>
        <w:tblPrEx>
          <w:tblLayout w:type="fixed"/>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拟定学位论文题目</w:t>
            </w:r>
          </w:p>
        </w:tc>
        <w:tc>
          <w:tcPr>
            <w:tcW w:w="7194" w:type="dxa"/>
            <w:gridSpan w:val="8"/>
            <w:vAlign w:val="center"/>
          </w:tcPr>
          <w:p>
            <w:pPr>
              <w:rPr>
                <w:rFonts w:hint="eastAsia" w:ascii="宋体" w:hAnsi="宋体" w:eastAsia="宋体"/>
                <w:sz w:val="24"/>
              </w:rPr>
            </w:pPr>
            <w:r>
              <w:rPr>
                <w:rFonts w:hint="eastAsia" w:ascii="宋体" w:hAnsi="宋体" w:eastAsia="宋体"/>
                <w:sz w:val="24"/>
              </w:rPr>
              <w:t>企业R</w:t>
            </w:r>
            <w:r>
              <w:rPr>
                <w:rFonts w:ascii="宋体" w:hAnsi="宋体" w:eastAsia="宋体"/>
                <w:sz w:val="24"/>
              </w:rPr>
              <w:t>&amp;D</w:t>
            </w:r>
            <w:r>
              <w:rPr>
                <w:rFonts w:hint="eastAsia" w:ascii="宋体" w:hAnsi="宋体" w:eastAsia="宋体"/>
                <w:sz w:val="24"/>
              </w:rPr>
              <w:t>投入与企业盈利能力的关联性研究——以家电行业上市公司为例</w:t>
            </w:r>
          </w:p>
        </w:tc>
      </w:tr>
    </w:tbl>
    <w:p>
      <w:pPr>
        <w:ind w:firstLine="422" w:firstLineChars="200"/>
        <w:rPr>
          <w:rFonts w:ascii="宋体" w:hAnsi="宋体" w:eastAsia="宋体"/>
        </w:rPr>
      </w:pPr>
      <w:r>
        <w:rPr>
          <w:rFonts w:hint="eastAsia" w:ascii="宋体" w:hAnsi="宋体" w:eastAsia="宋体"/>
          <w:b/>
          <w:bCs/>
          <w:color w:val="FF0000"/>
        </w:rPr>
        <w:t>注：请认真填写各项信息，</w:t>
      </w:r>
      <w:r>
        <w:rPr>
          <w:rFonts w:hint="eastAsia" w:ascii="宋体" w:hAnsi="宋体" w:eastAsia="宋体"/>
          <w:b/>
          <w:bCs/>
          <w:color w:val="FF0000"/>
        </w:rPr>
        <w:t>不要改变表格格式.</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DengXian">
    <w:altName w:val="DengXian"/>
    <w:panose1 w:val="02010600030101010101"/>
    <w:charset w:val="86"/>
    <w:family w:val="auto"/>
    <w:pitch w:val="default"/>
    <w:sig w:usb0="00000000" w:usb1="00000000" w:usb2="00000016" w:usb3="00000000" w:csb0="0004000F" w:csb1="00000000"/>
  </w:font>
  <w:font w:name="DengXian Light">
    <w:panose1 w:val="00000000000000000000"/>
    <w:charset w:val="86"/>
    <w:family w:val="auto"/>
    <w:pitch w:val="default"/>
    <w:sig w:usb0="00000000" w:usb1="00000000" w:usb2="00000016" w:usb3="00000000" w:csb0="0004000F" w:csb1="00000000"/>
  </w:font>
  <w:font w:name="等线">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Header Char"/>
    <w:basedOn w:val="4"/>
    <w:link w:val="3"/>
    <w:qFormat/>
    <w:uiPriority w:val="99"/>
    <w:rPr>
      <w:sz w:val="18"/>
      <w:szCs w:val="18"/>
    </w:rPr>
  </w:style>
  <w:style w:type="character" w:customStyle="1" w:styleId="7">
    <w:name w:val="Footer Char"/>
    <w:basedOn w:val="4"/>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182</Words>
  <Characters>1039</Characters>
  <Lines>8</Lines>
  <Paragraphs>2</Paragraphs>
  <ScaleCrop>false</ScaleCrop>
  <LinksUpToDate>false</LinksUpToDate>
  <CharactersWithSpaces>1219</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2021-01-21T00:38:00Z</dcterms:created>
  <dc:creator>Qi Hang</dc:creator>
  <cp:lastModifiedBy>徐利超的iPhone</cp:lastModifiedBy>
  <dcterms:modified xsi:type="dcterms:W3CDTF">2021-12-29T00:17:14Z</dcterms:modified>
  <cp:revision>114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4A5956198B339FE08A38CB619DE2F405</vt:lpwstr>
  </property>
  <property fmtid="{D5CDD505-2E9C-101B-9397-08002B2CF9AE}" pid="3" name="KSOProductBuildVer">
    <vt:lpwstr>2052-11.18.0</vt:lpwstr>
  </property>
</Properties>
</file>