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胡凡</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91040768</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28"/>
          <w:u w:val="single"/>
          <w:lang w:val="en-US" w:eastAsia="zh-CN"/>
        </w:rPr>
        <w:t>论新食品原料产业发展对</w:t>
      </w:r>
    </w:p>
    <w:p>
      <w:pPr>
        <w:spacing w:line="720" w:lineRule="auto"/>
        <w:ind w:firstLine="1280" w:firstLineChars="400"/>
        <w:rPr>
          <w:rFonts w:ascii="宋体" w:hAnsi="宋体" w:eastAsia="宋体"/>
          <w:sz w:val="32"/>
          <w:szCs w:val="32"/>
        </w:rPr>
      </w:pPr>
      <w:r>
        <w:rPr>
          <w:rFonts w:hint="eastAsia" w:ascii="宋体" w:hAnsi="宋体" w:eastAsia="宋体"/>
          <w:sz w:val="32"/>
          <w:szCs w:val="28"/>
          <w:u w:val="single"/>
          <w:lang w:val="en-US" w:eastAsia="zh-CN"/>
        </w:rPr>
        <w:t>休闲食品价格的影响</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2022年1月16日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现代人对健康和美味有着双重追求，而且对于新奇事物充满探知欲望。随着对新型食品原料的研究，诸多未曾纳入食用及食品加工业的物种逐步被人认知。如蛹虫草子实体、葛仙米、透明质酸钠等。其中，不同的食品原料具有不同的经济价值：增加人们食用范围、获取更多营养来源、解决更多健康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多数新食品原料开发的初期目的是用于功能性食品应用，但目前面临着食品监管力度的加强，对新食品原料发展带来抑制作用，因此新食品原料企业不得不向休闲食品应用方向发展。而休闲食品在面对同行竞争压力及消费者更高的需求，又不得不寻找新的市场突破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不同的食品原料的市场需求带动了农业、食品加工业等产业发展。但是新食品原料面临着产业化难题、销售难题、应用难题。诸多原料发展一度陷入发展瓶颈，原料市场需求小、原料供应量难以提升等问题，导致市场供求不平衡。同时，休闲食品因普遍使用现有常见食品原料，也面临着产品同质化和价格竞争的难题，导致社会资源的浪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本研究目的是通过对休闲食品产业供求研究，分析新食品原料对休闲食品产业的边际效用，揭示其对休闲食品的价格影响，为新食品原料产业的应用发展提供理论依据。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p>
          <w:p>
            <w:pPr>
              <w:ind w:firstLine="480" w:firstLineChars="200"/>
              <w:rPr>
                <w:rFonts w:ascii="Times New Roman" w:hAnsi="Times New Roman" w:eastAsia="宋体" w:cs="Times New Roman"/>
                <w:sz w:val="24"/>
                <w:szCs w:val="24"/>
              </w:rPr>
            </w:pPr>
          </w:p>
          <w:p>
            <w:pPr>
              <w:ind w:firstLine="480" w:firstLineChars="200"/>
              <w:rPr>
                <w:rFonts w:hint="default" w:ascii="Times New Roman" w:hAnsi="Times New Roman" w:eastAsia="宋体" w:cs="Times New Roman"/>
                <w:sz w:val="24"/>
                <w:szCs w:val="24"/>
                <w:lang w:val="en-US" w:eastAsia="zh-CN"/>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健康和美味是现代人的双重追求，当前我国功能性健康食品市场和休闲食品市场发展迅速。消费者在追求健康的同时希望获得口感的满足。消费者对新奇的口感和食品种类充满好奇，愿意尝试。随着对新型食品原料的研究，诸多未曾纳入食用及食品加工业的物种逐步被人认知。其中，不同的食品原料具有不同的经济价值：增加人们食用范围、获取更多营养来源、解决更多健康问题。2013-2021年一共批准的新食品原料超过100款，</w:t>
            </w:r>
            <w:bookmarkStart w:id="1" w:name="_GoBack"/>
            <w:bookmarkEnd w:id="1"/>
            <w:r>
              <w:rPr>
                <w:rFonts w:hint="eastAsia" w:ascii="宋体" w:hAnsi="宋体" w:eastAsia="宋体"/>
                <w:sz w:val="24"/>
                <w:szCs w:val="24"/>
                <w:lang w:val="en-US" w:eastAsia="zh-CN"/>
              </w:rPr>
              <w:t>这为保健食品和休闲食品的发展提供了新的机会。</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新食品原料上市初期，因其产业化程度低导致的高成本问题，大多期望投入到保健食品用途中，凭借其高附加值，以获得保健食品高单价带来的高利润。但随着食品行业的监管力度加强和立法的完善，保健食品发展陷入停滞。因此新食品原料面临着产业化难题、销售难题、应用难题。因此，新食品原料应用转向休闲食品应用方向。同时，休闲食品因普遍使用现有常见食品原料，也面临着产品同质化和价格竞争的难题，导致社会资源的浪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Times New Roman" w:hAnsi="Times New Roman" w:eastAsia="宋体" w:cs="Times New Roman"/>
                <w:sz w:val="24"/>
                <w:szCs w:val="24"/>
                <w:lang w:val="en-US" w:eastAsia="zh-CN"/>
              </w:rPr>
              <w:t>当前对于休闲食品产业的研究主要聚焦于营销模式、供应链等对于产业发展和价格影响的研究较丰富。一</w:t>
            </w:r>
            <w:r>
              <w:rPr>
                <w:rFonts w:hint="eastAsia" w:ascii="Times New Roman" w:hAnsi="Times New Roman" w:eastAsia="宋体" w:cs="Times New Roman"/>
                <w:sz w:val="24"/>
                <w:szCs w:val="24"/>
              </w:rPr>
              <w:t>部分研究采用案例研究</w:t>
            </w:r>
            <w:r>
              <w:rPr>
                <w:rFonts w:hint="eastAsia" w:ascii="Times New Roman" w:hAnsi="Times New Roman" w:eastAsia="宋体" w:cs="Times New Roman"/>
                <w:sz w:val="24"/>
                <w:szCs w:val="24"/>
                <w:lang w:val="en-US" w:eastAsia="zh-CN"/>
              </w:rPr>
              <w:t>分析，</w:t>
            </w:r>
            <w:r>
              <w:rPr>
                <w:rFonts w:hint="eastAsia" w:ascii="Times New Roman" w:hAnsi="Times New Roman" w:eastAsia="宋体" w:cs="Times New Roman"/>
                <w:sz w:val="24"/>
                <w:szCs w:val="24"/>
              </w:rPr>
              <w:t>将研究</w:t>
            </w:r>
            <w:r>
              <w:rPr>
                <w:rFonts w:hint="eastAsia" w:ascii="Times New Roman" w:hAnsi="Times New Roman" w:eastAsia="宋体" w:cs="Times New Roman"/>
                <w:sz w:val="24"/>
                <w:szCs w:val="24"/>
                <w:lang w:val="en-US" w:eastAsia="zh-CN"/>
              </w:rPr>
              <w:t>目标</w:t>
            </w:r>
            <w:r>
              <w:rPr>
                <w:rFonts w:hint="eastAsia" w:ascii="Times New Roman" w:hAnsi="Times New Roman" w:eastAsia="宋体" w:cs="Times New Roman"/>
                <w:sz w:val="24"/>
                <w:szCs w:val="24"/>
              </w:rPr>
              <w:t>集中在</w:t>
            </w:r>
            <w:r>
              <w:rPr>
                <w:rFonts w:hint="eastAsia" w:ascii="Times New Roman" w:hAnsi="Times New Roman" w:eastAsia="宋体" w:cs="Times New Roman"/>
                <w:sz w:val="24"/>
                <w:szCs w:val="24"/>
                <w:lang w:val="en-US" w:eastAsia="zh-CN"/>
              </w:rPr>
              <w:t>结合当前网络营销、社群营销的模式，</w:t>
            </w:r>
            <w:r>
              <w:rPr>
                <w:rFonts w:hint="eastAsia" w:ascii="Times New Roman" w:hAnsi="Times New Roman" w:eastAsia="宋体" w:cs="Times New Roman"/>
                <w:sz w:val="24"/>
                <w:szCs w:val="24"/>
              </w:rPr>
              <w:t>设计合理的</w:t>
            </w:r>
            <w:r>
              <w:rPr>
                <w:rFonts w:hint="eastAsia" w:ascii="Times New Roman" w:hAnsi="Times New Roman" w:eastAsia="宋体" w:cs="Times New Roman"/>
                <w:sz w:val="24"/>
                <w:szCs w:val="24"/>
                <w:lang w:val="en-US" w:eastAsia="zh-CN"/>
              </w:rPr>
              <w:t>休闲食品销售模式，</w:t>
            </w:r>
            <w:r>
              <w:rPr>
                <w:rFonts w:hint="eastAsia" w:ascii="Times New Roman" w:hAnsi="Times New Roman" w:eastAsia="宋体" w:cs="Times New Roman"/>
                <w:sz w:val="24"/>
                <w:szCs w:val="24"/>
              </w:rPr>
              <w:t>以实现</w:t>
            </w:r>
            <w:r>
              <w:rPr>
                <w:rFonts w:hint="eastAsia" w:ascii="Times New Roman" w:hAnsi="Times New Roman" w:eastAsia="宋体" w:cs="Times New Roman"/>
                <w:sz w:val="24"/>
                <w:szCs w:val="24"/>
                <w:lang w:val="en-US" w:eastAsia="zh-CN"/>
              </w:rPr>
              <w:t>产品销量提升、品牌升级的目标</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还有一</w:t>
            </w:r>
            <w:r>
              <w:rPr>
                <w:rFonts w:hint="eastAsia" w:ascii="Times New Roman" w:hAnsi="Times New Roman" w:eastAsia="宋体" w:cs="Times New Roman"/>
                <w:sz w:val="24"/>
                <w:szCs w:val="24"/>
                <w:lang w:val="en-US" w:eastAsia="zh-CN"/>
              </w:rPr>
              <w:t>部分学者结合供应链和产品设计的角度，通过案例研究</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为休闲食品行业的品牌发展和营销提供了策略参考</w:t>
            </w:r>
            <w:r>
              <w:rPr>
                <w:rFonts w:hint="eastAsia" w:ascii="Times New Roman" w:hAnsi="Times New Roman" w:eastAsia="宋体" w:cs="Times New Roman"/>
                <w:sz w:val="24"/>
                <w:szCs w:val="24"/>
              </w:rPr>
              <w:t>。以往研究</w:t>
            </w:r>
            <w:r>
              <w:rPr>
                <w:rFonts w:hint="eastAsia" w:ascii="Times New Roman" w:hAnsi="Times New Roman" w:eastAsia="宋体" w:cs="Times New Roman"/>
                <w:sz w:val="24"/>
                <w:szCs w:val="24"/>
                <w:lang w:val="en-US" w:eastAsia="zh-CN"/>
              </w:rPr>
              <w:t>缺少对新食品原料应用的研究，且</w:t>
            </w:r>
            <w:r>
              <w:rPr>
                <w:rFonts w:ascii="Times New Roman" w:hAnsi="Times New Roman" w:eastAsia="宋体" w:cs="Times New Roman"/>
                <w:sz w:val="24"/>
                <w:szCs w:val="24"/>
              </w:rPr>
              <w:t>大多是基于案例研究的方法展开的，实证内容相对较少</w:t>
            </w:r>
            <w:r>
              <w:rPr>
                <w:rFonts w:hint="eastAsia" w:ascii="Times New Roman" w:hAnsi="Times New Roman" w:eastAsia="宋体" w:cs="Times New Roman"/>
                <w:sz w:val="24"/>
                <w:szCs w:val="24"/>
              </w:rPr>
              <w:t>；此外，</w:t>
            </w:r>
            <w:r>
              <w:rPr>
                <w:rFonts w:hint="eastAsia" w:ascii="Times New Roman" w:hAnsi="Times New Roman" w:eastAsia="宋体" w:cs="Times New Roman"/>
                <w:sz w:val="24"/>
                <w:szCs w:val="24"/>
                <w:lang w:val="en-US" w:eastAsia="zh-CN"/>
              </w:rPr>
              <w:t>对于新食品原料整体产业发展对休闲食品行业的发展研究缺乏整体分析</w:t>
            </w:r>
            <w:r>
              <w:rPr>
                <w:rFonts w:ascii="Times New Roman" w:hAnsi="Times New Roman" w:eastAsia="宋体" w:cs="Times New Roman"/>
                <w:sz w:val="24"/>
                <w:szCs w:val="24"/>
              </w:rPr>
              <w:t>。基于上述问题，本文试图对</w:t>
            </w:r>
            <w:r>
              <w:rPr>
                <w:rFonts w:hint="eastAsia" w:ascii="Times New Roman" w:hAnsi="Times New Roman" w:eastAsia="宋体" w:cs="Times New Roman"/>
                <w:sz w:val="24"/>
                <w:szCs w:val="24"/>
                <w:lang w:val="en-US" w:eastAsia="zh-CN"/>
              </w:rPr>
              <w:t>新食品原料产业</w:t>
            </w:r>
            <w:r>
              <w:rPr>
                <w:rFonts w:ascii="Times New Roman" w:hAnsi="Times New Roman" w:eastAsia="宋体" w:cs="Times New Roman"/>
                <w:sz w:val="24"/>
                <w:szCs w:val="24"/>
              </w:rPr>
              <w:t>与</w:t>
            </w:r>
            <w:r>
              <w:rPr>
                <w:rFonts w:hint="eastAsia" w:ascii="Times New Roman" w:hAnsi="Times New Roman" w:eastAsia="宋体" w:cs="Times New Roman"/>
                <w:sz w:val="24"/>
                <w:szCs w:val="24"/>
                <w:lang w:val="en-US" w:eastAsia="zh-CN"/>
              </w:rPr>
              <w:t>休闲食品价格</w:t>
            </w:r>
            <w:r>
              <w:rPr>
                <w:rFonts w:ascii="Times New Roman" w:hAnsi="Times New Roman" w:eastAsia="宋体" w:cs="Times New Roman"/>
                <w:sz w:val="24"/>
                <w:szCs w:val="24"/>
              </w:rPr>
              <w:t>的相关关系进行进一步研究，</w:t>
            </w:r>
            <w:r>
              <w:rPr>
                <w:rFonts w:hint="eastAsia" w:ascii="Times New Roman" w:hAnsi="Times New Roman" w:eastAsia="宋体" w:cs="Times New Roman"/>
                <w:sz w:val="24"/>
                <w:szCs w:val="24"/>
              </w:rPr>
              <w:t>能够一定程度弥补以往研究的不足</w:t>
            </w:r>
            <w:r>
              <w:rPr>
                <w:rFonts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i w:val="0"/>
                <w:caps w:val="0"/>
                <w:color w:val="000000"/>
                <w:spacing w:val="0"/>
                <w:sz w:val="24"/>
                <w:szCs w:val="24"/>
                <w:shd w:val="clear" w:fill="FFFFFF"/>
                <w:lang w:val="en-US" w:eastAsia="zh-CN"/>
              </w:rPr>
            </w:pPr>
            <w:r>
              <w:rPr>
                <w:rFonts w:hint="eastAsia" w:ascii="宋体" w:hAnsi="宋体" w:eastAsia="宋体" w:cs="Times New Roman"/>
                <w:sz w:val="24"/>
                <w:szCs w:val="24"/>
              </w:rPr>
              <w:t>本文</w:t>
            </w:r>
            <w:r>
              <w:rPr>
                <w:rFonts w:hint="eastAsia" w:ascii="宋体" w:hAnsi="宋体" w:eastAsia="宋体"/>
                <w:sz w:val="24"/>
                <w:szCs w:val="24"/>
                <w:lang w:val="en-US" w:eastAsia="zh-CN"/>
              </w:rPr>
              <w:t>研究目的是通过休闲食品供求研究，探索新食品原料产业发展对休闲食品价格的影响，</w:t>
            </w:r>
            <w:r>
              <w:rPr>
                <w:rFonts w:ascii="宋体" w:hAnsi="宋体" w:eastAsia="宋体" w:cs="Times New Roman"/>
                <w:sz w:val="24"/>
                <w:szCs w:val="24"/>
              </w:rPr>
              <w:t>主要聚焦于</w:t>
            </w:r>
            <w:r>
              <w:rPr>
                <w:rFonts w:hint="eastAsia" w:ascii="宋体" w:hAnsi="宋体" w:eastAsia="宋体"/>
                <w:sz w:val="24"/>
                <w:szCs w:val="24"/>
                <w:lang w:val="en-US" w:eastAsia="zh-CN"/>
              </w:rPr>
              <w:t>新食品原料产业应用发展</w:t>
            </w:r>
            <w:r>
              <w:rPr>
                <w:rFonts w:ascii="宋体" w:hAnsi="宋体" w:eastAsia="宋体" w:cs="Times New Roman"/>
                <w:sz w:val="24"/>
                <w:szCs w:val="24"/>
              </w:rPr>
              <w:t>与</w:t>
            </w:r>
            <w:r>
              <w:rPr>
                <w:rFonts w:hint="eastAsia" w:ascii="宋体" w:hAnsi="宋体" w:eastAsia="宋体" w:cs="Times New Roman"/>
                <w:sz w:val="24"/>
                <w:szCs w:val="24"/>
                <w:lang w:val="en-US" w:eastAsia="zh-CN"/>
              </w:rPr>
              <w:t>休闲食品价格</w:t>
            </w:r>
            <w:r>
              <w:rPr>
                <w:rFonts w:ascii="宋体" w:hAnsi="宋体" w:eastAsia="宋体" w:cs="Times New Roman"/>
                <w:sz w:val="24"/>
                <w:szCs w:val="24"/>
              </w:rPr>
              <w:t>的关系</w:t>
            </w:r>
            <w:r>
              <w:rPr>
                <w:rFonts w:hint="eastAsia" w:ascii="宋体" w:hAnsi="宋体" w:eastAsia="宋体" w:cs="Times New Roman"/>
                <w:sz w:val="24"/>
                <w:szCs w:val="24"/>
                <w:lang w:eastAsia="zh-CN"/>
              </w:rPr>
              <w:t>。</w:t>
            </w:r>
            <w:r>
              <w:rPr>
                <w:rFonts w:ascii="宋体" w:hAnsi="宋体" w:eastAsia="宋体" w:cs="Times New Roman"/>
                <w:sz w:val="24"/>
                <w:szCs w:val="24"/>
              </w:rPr>
              <w:t>研究样本</w:t>
            </w:r>
            <w:r>
              <w:rPr>
                <w:rFonts w:hint="eastAsia" w:ascii="宋体" w:hAnsi="宋体" w:eastAsia="宋体" w:cs="Times New Roman"/>
                <w:sz w:val="24"/>
                <w:szCs w:val="24"/>
                <w:lang w:val="en-US" w:eastAsia="zh-CN"/>
              </w:rPr>
              <w:t>选取2014年批准应用的奇亚籽和2018年批准的淡水微藻葛仙米为对象，结合其在休闲食品产业的各项应用</w:t>
            </w:r>
            <w:r>
              <w:rPr>
                <w:rFonts w:ascii="宋体" w:hAnsi="宋体" w:eastAsia="宋体" w:cs="Times New Roman"/>
                <w:sz w:val="24"/>
                <w:szCs w:val="24"/>
              </w:rPr>
              <w:t>。本文</w:t>
            </w:r>
            <w:r>
              <w:rPr>
                <w:rFonts w:hint="eastAsia" w:ascii="宋体" w:hAnsi="宋体" w:eastAsia="宋体" w:cs="Times New Roman"/>
                <w:sz w:val="24"/>
                <w:szCs w:val="24"/>
                <w:lang w:val="en-US" w:eastAsia="zh-CN"/>
              </w:rPr>
              <w:t>提出</w:t>
            </w:r>
            <w:r>
              <w:rPr>
                <w:rFonts w:hint="eastAsia" w:ascii="宋体" w:hAnsi="宋体" w:eastAsia="宋体" w:cs="宋体"/>
                <w:color w:val="000000" w:themeColor="text1"/>
                <w:sz w:val="24"/>
                <w:szCs w:val="24"/>
                <w14:textFill>
                  <w14:solidFill>
                    <w14:schemeClr w14:val="tx1"/>
                  </w14:solidFill>
                </w14:textFill>
              </w:rPr>
              <w:t>研究假设、设立实证模型、数据分析以及实证结果，</w:t>
            </w:r>
            <w:r>
              <w:rPr>
                <w:rFonts w:hint="eastAsia" w:ascii="宋体" w:hAnsi="宋体" w:eastAsia="宋体" w:cs="宋体"/>
                <w:color w:val="000000" w:themeColor="text1"/>
                <w:sz w:val="24"/>
                <w:szCs w:val="24"/>
                <w:lang w:val="en-US" w:eastAsia="zh-CN"/>
                <w14:textFill>
                  <w14:solidFill>
                    <w14:schemeClr w14:val="tx1"/>
                  </w14:solidFill>
                </w14:textFill>
              </w:rPr>
              <w:t>以</w:t>
            </w:r>
            <w:r>
              <w:rPr>
                <w:rFonts w:hint="eastAsia" w:ascii="宋体" w:hAnsi="宋体" w:eastAsia="宋体" w:cs="宋体"/>
                <w:color w:val="000000" w:themeColor="text1"/>
                <w:sz w:val="24"/>
                <w:szCs w:val="24"/>
                <w14:textFill>
                  <w14:solidFill>
                    <w14:schemeClr w14:val="tx1"/>
                  </w14:solidFill>
                </w14:textFill>
              </w:rPr>
              <w:t>验证了本文的研究假设</w:t>
            </w:r>
            <w:r>
              <w:rPr>
                <w:rFonts w:hint="eastAsia" w:ascii="宋体" w:hAnsi="宋体"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Times New Roman"/>
                <w:sz w:val="24"/>
                <w:szCs w:val="24"/>
              </w:rPr>
            </w:pPr>
            <w:r>
              <w:rPr>
                <w:rFonts w:ascii="宋体" w:hAnsi="宋体" w:eastAsia="宋体" w:cs="Times New Roman"/>
                <w:sz w:val="24"/>
                <w:szCs w:val="24"/>
              </w:rPr>
              <w:t>首先，本文探索了</w:t>
            </w:r>
            <w:r>
              <w:rPr>
                <w:rFonts w:hint="eastAsia" w:ascii="宋体" w:hAnsi="宋体" w:eastAsia="宋体" w:cs="Times New Roman"/>
                <w:sz w:val="24"/>
                <w:szCs w:val="24"/>
                <w:lang w:val="en-US" w:eastAsia="zh-CN"/>
              </w:rPr>
              <w:t>休闲食品当前的价格整体走势</w:t>
            </w:r>
            <w:r>
              <w:rPr>
                <w:rFonts w:ascii="宋体" w:hAnsi="宋体" w:eastAsia="宋体" w:cs="Times New Roman"/>
                <w:sz w:val="24"/>
                <w:szCs w:val="24"/>
              </w:rPr>
              <w:t>，发现</w:t>
            </w:r>
            <w:r>
              <w:rPr>
                <w:rFonts w:hint="eastAsia" w:ascii="宋体" w:hAnsi="宋体" w:eastAsia="宋体" w:cs="Times New Roman"/>
                <w:sz w:val="24"/>
                <w:szCs w:val="24"/>
                <w:lang w:val="en-US" w:eastAsia="zh-CN"/>
              </w:rPr>
              <w:t>休闲食品价格整体趋于“上涨”</w:t>
            </w:r>
            <w:r>
              <w:rPr>
                <w:rFonts w:ascii="宋体" w:hAnsi="宋体" w:eastAsia="宋体" w:cs="Times New Roman"/>
                <w:sz w:val="24"/>
                <w:szCs w:val="24"/>
              </w:rPr>
              <w:t>，</w:t>
            </w:r>
            <w:r>
              <w:rPr>
                <w:rFonts w:hint="eastAsia" w:ascii="宋体" w:hAnsi="宋体" w:eastAsia="宋体" w:cs="Times New Roman"/>
                <w:sz w:val="24"/>
                <w:szCs w:val="24"/>
                <w:lang w:val="en-US" w:eastAsia="zh-CN"/>
              </w:rPr>
              <w:t>而“上涨”的主要动因是包装创新、口感创新和成分创新</w:t>
            </w:r>
            <w:r>
              <w:rPr>
                <w:rFonts w:ascii="宋体" w:hAnsi="宋体" w:eastAsia="宋体" w:cs="Times New Roman"/>
                <w:sz w:val="24"/>
                <w:szCs w:val="24"/>
              </w:rPr>
              <w:t>。其次，</w:t>
            </w:r>
            <w:r>
              <w:rPr>
                <w:rFonts w:hint="eastAsia" w:ascii="宋体" w:hAnsi="宋体" w:eastAsia="宋体" w:cs="Times New Roman"/>
                <w:sz w:val="24"/>
                <w:szCs w:val="24"/>
                <w:lang w:val="en-US" w:eastAsia="zh-CN"/>
              </w:rPr>
              <w:t>由于新食品原料的不断涌现，并大量应用于普通休闲食品</w:t>
            </w:r>
            <w:r>
              <w:rPr>
                <w:rFonts w:hint="eastAsia" w:ascii="宋体" w:hAnsi="宋体" w:eastAsia="宋体" w:cs="Times New Roman"/>
                <w:sz w:val="24"/>
                <w:szCs w:val="24"/>
                <w:lang w:eastAsia="zh-CN"/>
              </w:rPr>
              <w:t>。</w:t>
            </w:r>
            <w:r>
              <w:rPr>
                <w:rFonts w:ascii="宋体" w:hAnsi="宋体" w:eastAsia="宋体" w:cs="Times New Roman"/>
                <w:sz w:val="24"/>
                <w:szCs w:val="24"/>
              </w:rPr>
              <w:t>本文通过研究发现，</w:t>
            </w:r>
            <w:r>
              <w:rPr>
                <w:rFonts w:hint="eastAsia" w:ascii="宋体" w:hAnsi="宋体" w:eastAsia="宋体" w:cs="Times New Roman"/>
                <w:sz w:val="24"/>
                <w:szCs w:val="24"/>
                <w:lang w:val="en-US" w:eastAsia="zh-CN"/>
              </w:rPr>
              <w:t>新食品原料的应用对休闲食品价格</w:t>
            </w:r>
            <w:r>
              <w:rPr>
                <w:rFonts w:ascii="宋体" w:hAnsi="宋体" w:eastAsia="宋体" w:cs="Times New Roman"/>
                <w:sz w:val="24"/>
                <w:szCs w:val="24"/>
              </w:rPr>
              <w:t>有显著的正向影响，</w:t>
            </w:r>
            <w:r>
              <w:rPr>
                <w:rFonts w:hint="eastAsia" w:ascii="宋体" w:hAnsi="宋体" w:eastAsia="宋体" w:cs="Times New Roman"/>
                <w:sz w:val="24"/>
                <w:szCs w:val="24"/>
                <w:lang w:val="en-US" w:eastAsia="zh-CN"/>
              </w:rPr>
              <w:t>这一影响超过产品包装创新和口感创新对价格的影响</w:t>
            </w:r>
            <w:r>
              <w:rPr>
                <w:rFonts w:ascii="宋体" w:hAnsi="宋体" w:eastAsia="宋体" w:cs="Times New Roman"/>
                <w:sz w:val="24"/>
                <w:szCs w:val="24"/>
              </w:rPr>
              <w:t>。此外，</w:t>
            </w:r>
            <w:r>
              <w:rPr>
                <w:rFonts w:hint="eastAsia" w:ascii="宋体" w:hAnsi="宋体" w:eastAsia="宋体" w:cs="Times New Roman"/>
                <w:sz w:val="24"/>
                <w:szCs w:val="24"/>
                <w:lang w:val="en-US" w:eastAsia="zh-CN"/>
              </w:rPr>
              <w:t>新食品原料的成本是制约休闲食品的重要约束。</w:t>
            </w:r>
            <w:r>
              <w:rPr>
                <w:rFonts w:ascii="宋体" w:hAnsi="宋体" w:eastAsia="宋体" w:cs="Times New Roman"/>
                <w:sz w:val="24"/>
                <w:szCs w:val="24"/>
              </w:rPr>
              <w:t>本文的研究结论表明，</w:t>
            </w:r>
            <w:r>
              <w:rPr>
                <w:rFonts w:hint="eastAsia" w:ascii="宋体" w:hAnsi="宋体" w:eastAsia="宋体" w:cs="Times New Roman"/>
                <w:sz w:val="24"/>
                <w:szCs w:val="24"/>
                <w:lang w:val="en-US" w:eastAsia="zh-CN"/>
              </w:rPr>
              <w:t>新食品原料的添加有助于休闲食品的价格上涨，且不因添加量的影响而产生较大波动</w:t>
            </w:r>
            <w:r>
              <w:rPr>
                <w:rFonts w:hint="eastAsia" w:ascii="宋体" w:hAnsi="宋体" w:eastAsia="宋体" w:cs="Times New Roman"/>
                <w:sz w:val="24"/>
                <w:szCs w:val="24"/>
                <w:lang w:eastAsia="zh-CN"/>
              </w:rPr>
              <w:t>。</w:t>
            </w:r>
            <w:r>
              <w:rPr>
                <w:rFonts w:ascii="宋体" w:hAnsi="宋体" w:eastAsia="宋体" w:cs="Times New Roman"/>
                <w:sz w:val="24"/>
                <w:szCs w:val="24"/>
              </w:rPr>
              <w:t>这</w:t>
            </w:r>
            <w:r>
              <w:rPr>
                <w:rFonts w:hint="eastAsia" w:ascii="宋体" w:hAnsi="宋体" w:eastAsia="宋体" w:cs="Times New Roman"/>
                <w:sz w:val="24"/>
                <w:szCs w:val="24"/>
                <w:lang w:val="en-US" w:eastAsia="zh-CN"/>
              </w:rPr>
              <w:t>更多是“概念添加”就能导致的消费者购买兴趣提升，这也导致新食品原料产业的并未因此扩大产量</w:t>
            </w:r>
            <w:r>
              <w:rPr>
                <w:rFonts w:hint="eastAsia" w:ascii="宋体" w:hAnsi="宋体" w:eastAsia="宋体" w:cs="Times New Roman"/>
                <w:sz w:val="24"/>
                <w:szCs w:val="24"/>
                <w:lang w:eastAsia="zh-CN"/>
              </w:rPr>
              <w:t>。</w:t>
            </w:r>
            <w:r>
              <w:rPr>
                <w:rFonts w:ascii="宋体" w:hAnsi="宋体" w:eastAsia="宋体" w:cs="Times New Roman"/>
                <w:sz w:val="24"/>
                <w:szCs w:val="24"/>
              </w:rPr>
              <w:t>因此，</w:t>
            </w:r>
            <w:r>
              <w:rPr>
                <w:rFonts w:hint="eastAsia" w:ascii="宋体" w:hAnsi="宋体" w:eastAsia="宋体" w:cs="Times New Roman"/>
                <w:sz w:val="24"/>
                <w:szCs w:val="24"/>
                <w:lang w:val="en-US" w:eastAsia="zh-CN"/>
              </w:rPr>
              <w:t>新食品原料在产能提升和应用扩展方面应付出更多努力</w:t>
            </w:r>
            <w:r>
              <w:rPr>
                <w:rFonts w:ascii="宋体" w:hAnsi="宋体" w:eastAsia="宋体" w:cs="Times New Roman"/>
                <w:sz w:val="24"/>
                <w:szCs w:val="24"/>
              </w:rPr>
              <w:t>。</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论文计划采用实证分析法，通过对新食品原料行业的数据收集、建立模型并加以分析，以验证相关假设。通过新食品原料行业、休闲食品行业及消费者3方数据的收集、分析，获得论文结论。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需要收集的数据包括：相关新食品原料企业的投资数据、销售数据，相关休闲食品企业的产品品类数据、销售数据、采购数据等。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数据主要来源于相关企业年报、行业报告、相关期刊发布的数据，并结合问卷收集。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核心观点：多数新食品原料开发的初期目的是用于功能性食品应用，但目前面临着食品监管力度的加强，对新食品原料发展带来抑制作用，因此新食品原料企业不得不向休闲食品应用方向发展。而休闲食品在面对同行竞争压力及消费者更高的需求，又不得不寻找新的市场突破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本论文假设，新食品原料对休闲食品的价格有正相关性，即食品原料产业发展对休闲食品发展有正向促进作用，同时休闲食品产业为追求利润，也会反向带动休闲食品产业发展。同时，新食品原料面临应用研究不足、消费者认知不足、口感差等难题，阻碍了其发展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sz w:val="24"/>
                <w:szCs w:val="24"/>
                <w:lang w:val="en-US"/>
              </w:rPr>
            </w:pPr>
            <w:r>
              <w:rPr>
                <w:rFonts w:hint="eastAsia" w:ascii="宋体" w:hAnsi="宋体" w:eastAsia="宋体"/>
                <w:sz w:val="24"/>
                <w:szCs w:val="24"/>
                <w:lang w:val="en-US" w:eastAsia="zh-CN"/>
              </w:rPr>
              <w:t>创新之处：新食品原料产业发展是近年食品产业发展的新增长点，但由于其面临着诸多未知，其对自然资源的利用和健康产业的促进未收到足够的重视。本文通过对休闲食品价格要素的研究，揭示其与上游供应链——新资源食品产业的发展关联。将经济学与农业发展、食品科学结合分析，为相关产业发展提供科学依据。</w:t>
            </w:r>
          </w:p>
        </w:tc>
      </w:tr>
      <w:bookmarkEnd w:id="0"/>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
            <w:pPr>
              <w:spacing w:line="0" w:lineRule="atLeast"/>
              <w:ind w:left="360" w:hanging="360" w:hangingChars="200"/>
              <w:rPr>
                <w:sz w:val="18"/>
                <w:szCs w:val="20"/>
              </w:rPr>
            </w:pPr>
            <w:r>
              <w:rPr>
                <w:rFonts w:hint="eastAsia"/>
                <w:sz w:val="18"/>
                <w:szCs w:val="20"/>
                <w:lang w:val="en-US" w:eastAsia="zh-CN"/>
              </w:rPr>
              <w:t>1</w:t>
            </w:r>
            <w:r>
              <w:rPr>
                <w:rFonts w:hint="eastAsia"/>
                <w:sz w:val="18"/>
                <w:szCs w:val="20"/>
              </w:rPr>
              <w:t>．</w:t>
            </w:r>
            <w:r>
              <w:rPr>
                <w:rFonts w:hint="eastAsia"/>
                <w:sz w:val="18"/>
                <w:szCs w:val="20"/>
                <w:lang w:val="en-US" w:eastAsia="zh-CN"/>
              </w:rPr>
              <w:t>毕金峰</w:t>
            </w:r>
            <w:r>
              <w:rPr>
                <w:rFonts w:hint="eastAsia"/>
                <w:sz w:val="18"/>
                <w:szCs w:val="20"/>
              </w:rPr>
              <w:t>，</w:t>
            </w:r>
            <w:r>
              <w:rPr>
                <w:rFonts w:hint="eastAsia"/>
                <w:sz w:val="18"/>
                <w:szCs w:val="20"/>
                <w:lang w:val="en-US" w:eastAsia="zh-CN"/>
              </w:rPr>
              <w:t>易建勇，陈芹芹，</w:t>
            </w:r>
            <w:r>
              <w:rPr>
                <w:rFonts w:hint="eastAsia"/>
                <w:sz w:val="18"/>
                <w:szCs w:val="20"/>
              </w:rPr>
              <w:t>“</w:t>
            </w:r>
            <w:r>
              <w:rPr>
                <w:rFonts w:hint="eastAsia"/>
                <w:sz w:val="18"/>
                <w:szCs w:val="20"/>
                <w:lang w:val="en-US" w:eastAsia="zh-CN"/>
              </w:rPr>
              <w:t>国内外休闲食品产业与科技现状及发展趋势</w:t>
            </w:r>
            <w:r>
              <w:rPr>
                <w:rFonts w:hint="eastAsia"/>
                <w:sz w:val="18"/>
                <w:szCs w:val="20"/>
              </w:rPr>
              <w:t>”,《</w:t>
            </w:r>
            <w:r>
              <w:rPr>
                <w:rFonts w:hint="eastAsia"/>
                <w:sz w:val="18"/>
                <w:szCs w:val="20"/>
                <w:lang w:val="en-US" w:eastAsia="zh-CN"/>
              </w:rPr>
              <w:t>中国食品学报</w:t>
            </w:r>
            <w:r>
              <w:rPr>
                <w:rFonts w:hint="eastAsia"/>
                <w:sz w:val="18"/>
                <w:szCs w:val="20"/>
              </w:rPr>
              <w:t>》，20</w:t>
            </w:r>
            <w:r>
              <w:rPr>
                <w:rFonts w:hint="eastAsia"/>
                <w:sz w:val="18"/>
                <w:szCs w:val="20"/>
                <w:lang w:val="en-US" w:eastAsia="zh-CN"/>
              </w:rPr>
              <w:t>20</w:t>
            </w:r>
            <w:r>
              <w:rPr>
                <w:rFonts w:hint="eastAsia"/>
                <w:sz w:val="18"/>
                <w:szCs w:val="20"/>
              </w:rPr>
              <w:t>年第</w:t>
            </w:r>
            <w:r>
              <w:rPr>
                <w:rFonts w:hint="eastAsia"/>
                <w:sz w:val="18"/>
                <w:szCs w:val="20"/>
                <w:lang w:val="en-US" w:eastAsia="zh-CN"/>
              </w:rPr>
              <w:t>12</w:t>
            </w:r>
            <w:r>
              <w:rPr>
                <w:rFonts w:hint="eastAsia"/>
                <w:sz w:val="18"/>
                <w:szCs w:val="20"/>
              </w:rPr>
              <w:t>期，</w:t>
            </w:r>
            <w:r>
              <w:rPr>
                <w:rFonts w:hint="eastAsia"/>
                <w:sz w:val="18"/>
                <w:szCs w:val="20"/>
                <w:lang w:val="en-US" w:eastAsia="zh-CN"/>
              </w:rPr>
              <w:t>320</w:t>
            </w:r>
            <w:r>
              <w:rPr>
                <w:rFonts w:hint="eastAsia"/>
                <w:sz w:val="18"/>
                <w:szCs w:val="20"/>
              </w:rPr>
              <w:t>页~</w:t>
            </w:r>
            <w:r>
              <w:rPr>
                <w:rFonts w:hint="eastAsia"/>
                <w:sz w:val="18"/>
                <w:szCs w:val="20"/>
                <w:lang w:val="en-US" w:eastAsia="zh-CN"/>
              </w:rPr>
              <w:t>328</w:t>
            </w:r>
            <w:r>
              <w:rPr>
                <w:rFonts w:hint="eastAsia"/>
                <w:sz w:val="18"/>
                <w:szCs w:val="20"/>
              </w:rPr>
              <w:t>页。</w:t>
            </w:r>
          </w:p>
          <w:p>
            <w:pPr>
              <w:spacing w:line="0" w:lineRule="atLeast"/>
              <w:ind w:left="360" w:hanging="360" w:hangingChars="200"/>
              <w:rPr>
                <w:rFonts w:hint="eastAsia"/>
                <w:sz w:val="18"/>
                <w:szCs w:val="20"/>
              </w:rPr>
            </w:pPr>
            <w:r>
              <w:rPr>
                <w:rFonts w:hint="eastAsia"/>
                <w:sz w:val="18"/>
                <w:szCs w:val="20"/>
                <w:lang w:val="en-US" w:eastAsia="zh-CN"/>
              </w:rPr>
              <w:t>2</w:t>
            </w:r>
            <w:r>
              <w:rPr>
                <w:rFonts w:hint="eastAsia"/>
                <w:sz w:val="18"/>
                <w:szCs w:val="20"/>
              </w:rPr>
              <w:t>．</w:t>
            </w:r>
            <w:r>
              <w:rPr>
                <w:rFonts w:hint="eastAsia"/>
                <w:sz w:val="18"/>
                <w:szCs w:val="20"/>
                <w:lang w:val="en-US" w:eastAsia="zh-CN"/>
              </w:rPr>
              <w:t>毛佳汶，</w:t>
            </w:r>
            <w:r>
              <w:rPr>
                <w:rFonts w:hint="eastAsia"/>
                <w:sz w:val="18"/>
                <w:szCs w:val="20"/>
              </w:rPr>
              <w:t>“</w:t>
            </w:r>
            <w:r>
              <w:rPr>
                <w:rFonts w:hint="eastAsia"/>
                <w:sz w:val="18"/>
                <w:szCs w:val="20"/>
                <w:lang w:val="en-US" w:eastAsia="zh-CN"/>
              </w:rPr>
              <w:t>新食品原料批准品种及现状分析</w:t>
            </w:r>
            <w:r>
              <w:rPr>
                <w:rFonts w:hint="eastAsia"/>
                <w:sz w:val="18"/>
                <w:szCs w:val="20"/>
              </w:rPr>
              <w:t>”,《</w:t>
            </w:r>
            <w:r>
              <w:rPr>
                <w:rFonts w:hint="eastAsia"/>
                <w:sz w:val="18"/>
                <w:szCs w:val="20"/>
                <w:lang w:val="en-US" w:eastAsia="zh-CN"/>
              </w:rPr>
              <w:t>现代食品</w:t>
            </w:r>
            <w:r>
              <w:rPr>
                <w:rFonts w:hint="eastAsia"/>
                <w:sz w:val="18"/>
                <w:szCs w:val="20"/>
              </w:rPr>
              <w:t>》，20</w:t>
            </w:r>
            <w:r>
              <w:rPr>
                <w:rFonts w:hint="eastAsia"/>
                <w:sz w:val="18"/>
                <w:szCs w:val="20"/>
                <w:lang w:val="en-US" w:eastAsia="zh-CN"/>
              </w:rPr>
              <w:t>20</w:t>
            </w:r>
            <w:r>
              <w:rPr>
                <w:rFonts w:hint="eastAsia"/>
                <w:sz w:val="18"/>
                <w:szCs w:val="20"/>
              </w:rPr>
              <w:t>年第</w:t>
            </w:r>
            <w:r>
              <w:rPr>
                <w:rFonts w:hint="eastAsia"/>
                <w:sz w:val="18"/>
                <w:szCs w:val="20"/>
                <w:lang w:val="en-US" w:eastAsia="zh-CN"/>
              </w:rPr>
              <w:t>2</w:t>
            </w:r>
            <w:r>
              <w:rPr>
                <w:rFonts w:hint="eastAsia"/>
                <w:sz w:val="18"/>
                <w:szCs w:val="20"/>
              </w:rPr>
              <w:t>期，</w:t>
            </w:r>
            <w:r>
              <w:rPr>
                <w:rFonts w:hint="eastAsia"/>
                <w:sz w:val="18"/>
                <w:szCs w:val="20"/>
                <w:lang w:val="en-US" w:eastAsia="zh-CN"/>
              </w:rPr>
              <w:t>75</w:t>
            </w:r>
            <w:r>
              <w:rPr>
                <w:rFonts w:hint="eastAsia"/>
                <w:sz w:val="18"/>
                <w:szCs w:val="20"/>
              </w:rPr>
              <w:t>页~</w:t>
            </w:r>
            <w:r>
              <w:rPr>
                <w:rFonts w:hint="eastAsia"/>
                <w:sz w:val="18"/>
                <w:szCs w:val="20"/>
                <w:lang w:val="en-US" w:eastAsia="zh-CN"/>
              </w:rPr>
              <w:t>78</w:t>
            </w:r>
            <w:r>
              <w:rPr>
                <w:rFonts w:hint="eastAsia"/>
                <w:sz w:val="18"/>
                <w:szCs w:val="20"/>
              </w:rPr>
              <w:t>页。</w:t>
            </w:r>
          </w:p>
          <w:p>
            <w:pPr>
              <w:spacing w:line="0" w:lineRule="atLeast"/>
              <w:ind w:left="360" w:hanging="360" w:hangingChars="200"/>
              <w:rPr>
                <w:rFonts w:hint="eastAsia"/>
                <w:sz w:val="18"/>
                <w:szCs w:val="20"/>
              </w:rPr>
            </w:pPr>
            <w:r>
              <w:rPr>
                <w:rFonts w:hint="eastAsia"/>
                <w:sz w:val="18"/>
                <w:szCs w:val="20"/>
                <w:lang w:val="en-US" w:eastAsia="zh-CN"/>
              </w:rPr>
              <w:t>3</w:t>
            </w:r>
            <w:r>
              <w:rPr>
                <w:rFonts w:hint="eastAsia"/>
                <w:sz w:val="18"/>
                <w:szCs w:val="20"/>
              </w:rPr>
              <w:t>．</w:t>
            </w:r>
            <w:r>
              <w:rPr>
                <w:rFonts w:hint="eastAsia"/>
                <w:sz w:val="18"/>
                <w:szCs w:val="20"/>
                <w:lang w:val="en-US" w:eastAsia="zh-CN"/>
              </w:rPr>
              <w:t>刘翰文，</w:t>
            </w:r>
            <w:r>
              <w:rPr>
                <w:rFonts w:hint="eastAsia"/>
                <w:sz w:val="18"/>
                <w:szCs w:val="20"/>
              </w:rPr>
              <w:t>“</w:t>
            </w:r>
            <w:r>
              <w:rPr>
                <w:rFonts w:hint="eastAsia"/>
                <w:sz w:val="18"/>
                <w:szCs w:val="20"/>
                <w:lang w:val="en-US" w:eastAsia="zh-CN"/>
              </w:rPr>
              <w:t>国内休闲食品行业现状及未来发展</w:t>
            </w:r>
            <w:r>
              <w:rPr>
                <w:rFonts w:hint="eastAsia"/>
                <w:sz w:val="18"/>
                <w:szCs w:val="20"/>
              </w:rPr>
              <w:t>”,《</w:t>
            </w:r>
            <w:r>
              <w:rPr>
                <w:rFonts w:hint="eastAsia"/>
                <w:sz w:val="18"/>
                <w:szCs w:val="20"/>
                <w:lang w:val="en-US" w:eastAsia="zh-CN"/>
              </w:rPr>
              <w:t>现代食品</w:t>
            </w:r>
            <w:r>
              <w:rPr>
                <w:rFonts w:hint="eastAsia"/>
                <w:sz w:val="18"/>
                <w:szCs w:val="20"/>
              </w:rPr>
              <w:t>》，20</w:t>
            </w:r>
            <w:r>
              <w:rPr>
                <w:rFonts w:hint="eastAsia"/>
                <w:sz w:val="18"/>
                <w:szCs w:val="20"/>
                <w:lang w:val="en-US" w:eastAsia="zh-CN"/>
              </w:rPr>
              <w:t>18</w:t>
            </w:r>
            <w:r>
              <w:rPr>
                <w:rFonts w:hint="eastAsia"/>
                <w:sz w:val="18"/>
                <w:szCs w:val="20"/>
              </w:rPr>
              <w:t>年第</w:t>
            </w:r>
            <w:r>
              <w:rPr>
                <w:rFonts w:hint="eastAsia"/>
                <w:sz w:val="18"/>
                <w:szCs w:val="20"/>
                <w:lang w:val="en-US" w:eastAsia="zh-CN"/>
              </w:rPr>
              <w:t>22</w:t>
            </w:r>
            <w:r>
              <w:rPr>
                <w:rFonts w:hint="eastAsia"/>
                <w:sz w:val="18"/>
                <w:szCs w:val="20"/>
              </w:rPr>
              <w:t>期，</w:t>
            </w:r>
            <w:r>
              <w:rPr>
                <w:rFonts w:hint="eastAsia"/>
                <w:sz w:val="18"/>
                <w:szCs w:val="20"/>
                <w:lang w:val="en-US" w:eastAsia="zh-CN"/>
              </w:rPr>
              <w:t>18</w:t>
            </w:r>
            <w:r>
              <w:rPr>
                <w:rFonts w:hint="eastAsia"/>
                <w:sz w:val="18"/>
                <w:szCs w:val="20"/>
              </w:rPr>
              <w:t>页~</w:t>
            </w:r>
            <w:r>
              <w:rPr>
                <w:rFonts w:hint="eastAsia"/>
                <w:sz w:val="18"/>
                <w:szCs w:val="20"/>
                <w:lang w:val="en-US" w:eastAsia="zh-CN"/>
              </w:rPr>
              <w:t>21</w:t>
            </w:r>
            <w:r>
              <w:rPr>
                <w:rFonts w:hint="eastAsia"/>
                <w:sz w:val="18"/>
                <w:szCs w:val="20"/>
              </w:rPr>
              <w:t>页。</w:t>
            </w:r>
          </w:p>
          <w:p>
            <w:pPr>
              <w:spacing w:line="0" w:lineRule="atLeast"/>
              <w:ind w:left="360" w:hanging="360" w:hangingChars="200"/>
              <w:rPr>
                <w:sz w:val="18"/>
                <w:szCs w:val="20"/>
              </w:rPr>
            </w:pPr>
            <w:r>
              <w:rPr>
                <w:rFonts w:hint="eastAsia"/>
                <w:sz w:val="18"/>
                <w:szCs w:val="20"/>
                <w:lang w:val="en-US" w:eastAsia="zh-CN"/>
              </w:rPr>
              <w:t>4</w:t>
            </w:r>
            <w:r>
              <w:rPr>
                <w:rFonts w:hint="eastAsia"/>
                <w:sz w:val="18"/>
                <w:szCs w:val="20"/>
              </w:rPr>
              <w:t>．</w:t>
            </w:r>
            <w:r>
              <w:rPr>
                <w:rFonts w:hint="eastAsia"/>
                <w:sz w:val="18"/>
                <w:szCs w:val="20"/>
                <w:lang w:val="en-US" w:eastAsia="zh-CN"/>
              </w:rPr>
              <w:t>刘世杰，</w:t>
            </w:r>
            <w:r>
              <w:rPr>
                <w:rFonts w:hint="eastAsia"/>
                <w:sz w:val="18"/>
                <w:szCs w:val="20"/>
              </w:rPr>
              <w:t>“</w:t>
            </w:r>
            <w:r>
              <w:rPr>
                <w:rFonts w:hint="eastAsia"/>
                <w:sz w:val="18"/>
                <w:szCs w:val="20"/>
                <w:lang w:val="en-US" w:eastAsia="zh-CN"/>
              </w:rPr>
              <w:t>我国新食品原料管理的路径研究</w:t>
            </w:r>
            <w:r>
              <w:rPr>
                <w:rFonts w:hint="eastAsia"/>
                <w:sz w:val="18"/>
                <w:szCs w:val="20"/>
              </w:rPr>
              <w:t>”,《</w:t>
            </w:r>
            <w:r>
              <w:rPr>
                <w:rFonts w:hint="eastAsia"/>
                <w:sz w:val="18"/>
                <w:szCs w:val="20"/>
                <w:lang w:val="en-US" w:eastAsia="zh-CN"/>
              </w:rPr>
              <w:t>经济研究导刊</w:t>
            </w:r>
            <w:r>
              <w:rPr>
                <w:rFonts w:hint="eastAsia"/>
                <w:sz w:val="18"/>
                <w:szCs w:val="20"/>
              </w:rPr>
              <w:t>》，20</w:t>
            </w:r>
            <w:r>
              <w:rPr>
                <w:rFonts w:hint="eastAsia"/>
                <w:sz w:val="18"/>
                <w:szCs w:val="20"/>
                <w:lang w:val="en-US" w:eastAsia="zh-CN"/>
              </w:rPr>
              <w:t>15</w:t>
            </w:r>
            <w:r>
              <w:rPr>
                <w:rFonts w:hint="eastAsia"/>
                <w:sz w:val="18"/>
                <w:szCs w:val="20"/>
              </w:rPr>
              <w:t>年第</w:t>
            </w:r>
            <w:r>
              <w:rPr>
                <w:rFonts w:hint="eastAsia"/>
                <w:sz w:val="18"/>
                <w:szCs w:val="20"/>
                <w:lang w:val="en-US" w:eastAsia="zh-CN"/>
              </w:rPr>
              <w:t>9</w:t>
            </w:r>
            <w:r>
              <w:rPr>
                <w:rFonts w:hint="eastAsia"/>
                <w:sz w:val="18"/>
                <w:szCs w:val="20"/>
              </w:rPr>
              <w:t>期，</w:t>
            </w:r>
            <w:r>
              <w:rPr>
                <w:rFonts w:hint="eastAsia"/>
                <w:sz w:val="18"/>
                <w:szCs w:val="20"/>
                <w:lang w:val="en-US" w:eastAsia="zh-CN"/>
              </w:rPr>
              <w:t>291</w:t>
            </w:r>
            <w:r>
              <w:rPr>
                <w:rFonts w:hint="eastAsia"/>
                <w:sz w:val="18"/>
                <w:szCs w:val="20"/>
              </w:rPr>
              <w:t>页~</w:t>
            </w:r>
            <w:r>
              <w:rPr>
                <w:rFonts w:hint="eastAsia"/>
                <w:sz w:val="18"/>
                <w:szCs w:val="20"/>
                <w:lang w:val="en-US" w:eastAsia="zh-CN"/>
              </w:rPr>
              <w:t>293</w:t>
            </w:r>
            <w:r>
              <w:rPr>
                <w:rFonts w:hint="eastAsia"/>
                <w:sz w:val="18"/>
                <w:szCs w:val="20"/>
              </w:rPr>
              <w:t>页。</w:t>
            </w:r>
          </w:p>
          <w:p>
            <w:pPr>
              <w:spacing w:line="0" w:lineRule="atLeast"/>
              <w:ind w:left="360" w:hanging="360" w:hangingChars="200"/>
              <w:rPr>
                <w:rFonts w:hint="eastAsia"/>
                <w:sz w:val="18"/>
                <w:szCs w:val="20"/>
              </w:rPr>
            </w:pPr>
          </w:p>
          <w:p>
            <w:pPr>
              <w:rPr>
                <w:rFonts w:ascii="宋体" w:hAnsi="宋体" w:eastAsia="宋体"/>
                <w:sz w:val="24"/>
                <w:szCs w:val="24"/>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2"/>
                <w:u w:val="none"/>
                <w:lang w:val="en-US" w:eastAsia="zh-CN"/>
              </w:rPr>
              <w:t>论新食品原料产业发展对休闲食品价格的影响</w:t>
            </w:r>
            <w:r>
              <w:rPr>
                <w:rFonts w:ascii="宋体" w:hAnsi="宋体" w:eastAsia="宋体"/>
                <w:sz w:val="24"/>
                <w:szCs w:val="24"/>
              </w:rPr>
              <w:t xml:space="preserve"> </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新食品原料 休闲食品 价格</w:t>
            </w:r>
          </w:p>
          <w:p>
            <w:pPr>
              <w:pStyle w:val="5"/>
              <w:spacing w:before="156" w:after="156"/>
              <w:rPr>
                <w:rFonts w:ascii="Times New Roman" w:hAnsi="Times New Roman"/>
                <w:color w:val="000000" w:themeColor="text1"/>
                <w:kern w:val="2"/>
                <w:sz w:val="24"/>
                <w:szCs w:val="24"/>
                <w:u w:val="none"/>
                <w14:textFill>
                  <w14:solidFill>
                    <w14:schemeClr w14:val="tx1"/>
                  </w14:solidFill>
                </w14:textFill>
              </w:rPr>
            </w:pPr>
            <w:r>
              <w:rPr>
                <w:color w:val="000000" w:themeColor="text1"/>
                <w:sz w:val="24"/>
                <w:szCs w:val="24"/>
                <w:u w:val="none"/>
                <w14:textFill>
                  <w14:solidFill>
                    <w14:schemeClr w14:val="tx1"/>
                  </w14:solidFill>
                </w14:textFill>
              </w:rPr>
              <w:fldChar w:fldCharType="begin"/>
            </w:r>
            <w:r>
              <w:rPr>
                <w:color w:val="000000" w:themeColor="text1"/>
                <w:sz w:val="24"/>
                <w:szCs w:val="24"/>
                <w:u w:val="none"/>
                <w14:textFill>
                  <w14:solidFill>
                    <w14:schemeClr w14:val="tx1"/>
                  </w14:solidFill>
                </w14:textFill>
              </w:rPr>
              <w:instrText xml:space="preserve"> HYPERLINK \l "_Toc36734277" </w:instrText>
            </w:r>
            <w:r>
              <w:rPr>
                <w:color w:val="000000" w:themeColor="text1"/>
                <w:sz w:val="24"/>
                <w:szCs w:val="24"/>
                <w:u w:val="none"/>
                <w14:textFill>
                  <w14:solidFill>
                    <w14:schemeClr w14:val="tx1"/>
                  </w14:solidFill>
                </w14:textFill>
              </w:rPr>
              <w:fldChar w:fldCharType="separate"/>
            </w:r>
            <w:r>
              <w:rPr>
                <w:rStyle w:val="10"/>
                <w:rFonts w:ascii="Times New Roman"/>
                <w:color w:val="000000" w:themeColor="text1"/>
                <w:sz w:val="24"/>
                <w:szCs w:val="24"/>
                <w:u w:val="none"/>
                <w14:textFill>
                  <w14:solidFill>
                    <w14:schemeClr w14:val="tx1"/>
                  </w14:solidFill>
                </w14:textFill>
              </w:rPr>
              <w:t>第</w:t>
            </w:r>
            <w:r>
              <w:rPr>
                <w:rStyle w:val="10"/>
                <w:rFonts w:ascii="Times New Roman" w:hAnsi="Times New Roman"/>
                <w:color w:val="000000" w:themeColor="text1"/>
                <w:sz w:val="24"/>
                <w:szCs w:val="24"/>
                <w:u w:val="none"/>
                <w14:textFill>
                  <w14:solidFill>
                    <w14:schemeClr w14:val="tx1"/>
                  </w14:solidFill>
                </w14:textFill>
              </w:rPr>
              <w:t>1</w:t>
            </w:r>
            <w:r>
              <w:rPr>
                <w:rStyle w:val="10"/>
                <w:rFonts w:ascii="Times New Roman"/>
                <w:color w:val="000000" w:themeColor="text1"/>
                <w:sz w:val="24"/>
                <w:szCs w:val="24"/>
                <w:u w:val="none"/>
                <w14:textFill>
                  <w14:solidFill>
                    <w14:schemeClr w14:val="tx1"/>
                  </w14:solidFill>
                </w14:textFill>
              </w:rPr>
              <w:t>章</w:t>
            </w:r>
            <w:r>
              <w:rPr>
                <w:rStyle w:val="10"/>
                <w:rFonts w:ascii="Times New Roman" w:hAnsi="Times New Roman"/>
                <w:color w:val="000000" w:themeColor="text1"/>
                <w:sz w:val="24"/>
                <w:szCs w:val="24"/>
                <w:u w:val="none"/>
                <w14:textFill>
                  <w14:solidFill>
                    <w14:schemeClr w14:val="tx1"/>
                  </w14:solidFill>
                </w14:textFill>
              </w:rPr>
              <w:t xml:space="preserve">  </w:t>
            </w:r>
            <w:r>
              <w:rPr>
                <w:rStyle w:val="10"/>
                <w:rFonts w:ascii="Times New Roman"/>
                <w:color w:val="000000" w:themeColor="text1"/>
                <w:sz w:val="24"/>
                <w:szCs w:val="24"/>
                <w:u w:val="none"/>
                <w14:textFill>
                  <w14:solidFill>
                    <w14:schemeClr w14:val="tx1"/>
                  </w14:solidFill>
                </w14:textFill>
              </w:rPr>
              <w:t>绪论</w:t>
            </w:r>
            <w:r>
              <w:rPr>
                <w:rFonts w:ascii="Times New Roman" w:hAnsi="Times New Roman"/>
                <w:color w:val="000000" w:themeColor="text1"/>
                <w:sz w:val="24"/>
                <w:szCs w:val="24"/>
                <w:u w:val="none"/>
                <w14:textFill>
                  <w14:solidFill>
                    <w14:schemeClr w14:val="tx1"/>
                  </w14:solidFill>
                </w14:textFill>
              </w:rPr>
              <w:fldChar w:fldCharType="end"/>
            </w:r>
          </w:p>
          <w:p>
            <w:pPr>
              <w:pStyle w:val="6"/>
              <w:spacing w:after="0" w:line="400" w:lineRule="exact"/>
              <w:jc w:val="left"/>
              <w:rPr>
                <w:rFonts w:ascii="Times New Roman" w:hAnsi="Times New Roman" w:eastAsia="宋体"/>
                <w:color w:val="000000" w:themeColor="text1"/>
                <w:kern w:val="2"/>
                <w:sz w:val="24"/>
                <w:szCs w:val="24"/>
                <w:u w:val="none"/>
                <w14:textFill>
                  <w14:solidFill>
                    <w14:schemeClr w14:val="tx1"/>
                  </w14:solidFill>
                </w14:textFill>
              </w:rPr>
            </w:pPr>
            <w:r>
              <w:rPr>
                <w:color w:val="000000" w:themeColor="text1"/>
                <w:sz w:val="24"/>
                <w:szCs w:val="24"/>
                <w:u w:val="none"/>
                <w14:textFill>
                  <w14:solidFill>
                    <w14:schemeClr w14:val="tx1"/>
                  </w14:solidFill>
                </w14:textFill>
              </w:rPr>
              <w:fldChar w:fldCharType="begin"/>
            </w:r>
            <w:r>
              <w:rPr>
                <w:color w:val="000000" w:themeColor="text1"/>
                <w:sz w:val="24"/>
                <w:szCs w:val="24"/>
                <w:u w:val="none"/>
                <w14:textFill>
                  <w14:solidFill>
                    <w14:schemeClr w14:val="tx1"/>
                  </w14:solidFill>
                </w14:textFill>
              </w:rPr>
              <w:instrText xml:space="preserve"> HYPERLINK \l "_Toc36734278" </w:instrText>
            </w:r>
            <w:r>
              <w:rPr>
                <w:color w:val="000000" w:themeColor="text1"/>
                <w:sz w:val="24"/>
                <w:szCs w:val="24"/>
                <w:u w:val="none"/>
                <w14:textFill>
                  <w14:solidFill>
                    <w14:schemeClr w14:val="tx1"/>
                  </w14:solidFill>
                </w14:textFill>
              </w:rPr>
              <w:fldChar w:fldCharType="separate"/>
            </w:r>
            <w:r>
              <w:rPr>
                <w:rStyle w:val="10"/>
                <w:rFonts w:ascii="Times New Roman" w:hAnsi="Times New Roman" w:eastAsia="宋体"/>
                <w:color w:val="000000" w:themeColor="text1"/>
                <w:sz w:val="24"/>
                <w:szCs w:val="24"/>
                <w:u w:val="none"/>
                <w14:textFill>
                  <w14:solidFill>
                    <w14:schemeClr w14:val="tx1"/>
                  </w14:solidFill>
                </w14:textFill>
              </w:rPr>
              <w:t>1.1</w:t>
            </w:r>
            <w:r>
              <w:rPr>
                <w:rStyle w:val="10"/>
                <w:rFonts w:ascii="Times New Roman" w:hAnsi="宋体" w:eastAsia="宋体"/>
                <w:color w:val="000000" w:themeColor="text1"/>
                <w:sz w:val="24"/>
                <w:szCs w:val="24"/>
                <w:u w:val="none"/>
                <w14:textFill>
                  <w14:solidFill>
                    <w14:schemeClr w14:val="tx1"/>
                  </w14:solidFill>
                </w14:textFill>
              </w:rPr>
              <w:t>选题背景及目的</w:t>
            </w:r>
            <w:r>
              <w:rPr>
                <w:rFonts w:ascii="Times New Roman" w:hAnsi="Times New Roman" w:eastAsia="宋体"/>
                <w:color w:val="000000" w:themeColor="text1"/>
                <w:sz w:val="24"/>
                <w:szCs w:val="24"/>
                <w:u w:val="none"/>
                <w14:textFill>
                  <w14:solidFill>
                    <w14:schemeClr w14:val="tx1"/>
                  </w14:solidFill>
                </w14:textFill>
              </w:rPr>
              <w:fldChar w:fldCharType="end"/>
            </w:r>
          </w:p>
          <w:p>
            <w:pPr>
              <w:pStyle w:val="6"/>
              <w:spacing w:after="0" w:line="400" w:lineRule="exact"/>
              <w:jc w:val="left"/>
              <w:rPr>
                <w:rFonts w:hint="default" w:ascii="Times New Roman" w:hAnsi="Times New Roman" w:eastAsia="宋体"/>
                <w:color w:val="000000" w:themeColor="text1"/>
                <w:kern w:val="2"/>
                <w:sz w:val="24"/>
                <w:szCs w:val="24"/>
                <w:u w:val="none"/>
                <w:lang w:val="en-US" w:eastAsia="zh-CN"/>
                <w14:textFill>
                  <w14:solidFill>
                    <w14:schemeClr w14:val="tx1"/>
                  </w14:solidFill>
                </w14:textFill>
              </w:rPr>
            </w:pPr>
            <w:r>
              <w:rPr>
                <w:color w:val="000000" w:themeColor="text1"/>
                <w:sz w:val="24"/>
                <w:szCs w:val="24"/>
                <w:u w:val="none"/>
                <w14:textFill>
                  <w14:solidFill>
                    <w14:schemeClr w14:val="tx1"/>
                  </w14:solidFill>
                </w14:textFill>
              </w:rPr>
              <w:fldChar w:fldCharType="begin"/>
            </w:r>
            <w:r>
              <w:rPr>
                <w:color w:val="000000" w:themeColor="text1"/>
                <w:sz w:val="24"/>
                <w:szCs w:val="24"/>
                <w:u w:val="none"/>
                <w14:textFill>
                  <w14:solidFill>
                    <w14:schemeClr w14:val="tx1"/>
                  </w14:solidFill>
                </w14:textFill>
              </w:rPr>
              <w:instrText xml:space="preserve"> HYPERLINK \l "_Toc36734279" </w:instrText>
            </w:r>
            <w:r>
              <w:rPr>
                <w:color w:val="000000" w:themeColor="text1"/>
                <w:sz w:val="24"/>
                <w:szCs w:val="24"/>
                <w:u w:val="none"/>
                <w14:textFill>
                  <w14:solidFill>
                    <w14:schemeClr w14:val="tx1"/>
                  </w14:solidFill>
                </w14:textFill>
              </w:rPr>
              <w:fldChar w:fldCharType="separate"/>
            </w:r>
            <w:r>
              <w:rPr>
                <w:rStyle w:val="10"/>
                <w:rFonts w:ascii="Times New Roman" w:hAnsi="Times New Roman" w:eastAsia="宋体"/>
                <w:color w:val="000000" w:themeColor="text1"/>
                <w:sz w:val="24"/>
                <w:szCs w:val="24"/>
                <w:u w:val="none"/>
                <w14:textFill>
                  <w14:solidFill>
                    <w14:schemeClr w14:val="tx1"/>
                  </w14:solidFill>
                </w14:textFill>
              </w:rPr>
              <w:t>1.2</w:t>
            </w:r>
            <w:r>
              <w:rPr>
                <w:rFonts w:hint="eastAsia" w:ascii="Times New Roman" w:hAnsi="Times New Roman" w:eastAsia="宋体"/>
                <w:color w:val="000000" w:themeColor="text1"/>
                <w:sz w:val="24"/>
                <w:szCs w:val="24"/>
                <w:u w:val="none"/>
                <w:lang w:val="en-US" w:eastAsia="zh-CN"/>
                <w14:textFill>
                  <w14:solidFill>
                    <w14:schemeClr w14:val="tx1"/>
                  </w14:solidFill>
                </w14:textFill>
              </w:rPr>
              <w:t>国内外</w:t>
            </w:r>
            <w:r>
              <w:rPr>
                <w:rFonts w:ascii="Times New Roman" w:hAnsi="Times New Roman" w:eastAsia="宋体"/>
                <w:color w:val="000000" w:themeColor="text1"/>
                <w:sz w:val="24"/>
                <w:szCs w:val="24"/>
                <w:u w:val="none"/>
                <w14:textFill>
                  <w14:solidFill>
                    <w14:schemeClr w14:val="tx1"/>
                  </w14:solidFill>
                </w14:textFill>
              </w:rPr>
              <w:fldChar w:fldCharType="end"/>
            </w:r>
            <w:r>
              <w:rPr>
                <w:rFonts w:hint="eastAsia" w:ascii="Times New Roman" w:hAnsi="Times New Roman" w:eastAsia="宋体"/>
                <w:color w:val="000000" w:themeColor="text1"/>
                <w:sz w:val="24"/>
                <w:szCs w:val="24"/>
                <w:u w:val="none"/>
                <w:lang w:val="en-US" w:eastAsia="zh-CN"/>
                <w14:textFill>
                  <w14:solidFill>
                    <w14:schemeClr w14:val="tx1"/>
                  </w14:solidFill>
                </w14:textFill>
              </w:rPr>
              <w:t>文献综述</w:t>
            </w:r>
          </w:p>
          <w:p>
            <w:pPr>
              <w:pStyle w:val="6"/>
              <w:spacing w:after="0" w:line="400" w:lineRule="exact"/>
              <w:jc w:val="left"/>
              <w:rPr>
                <w:rFonts w:ascii="Times New Roman" w:hAnsi="Times New Roman" w:eastAsia="宋体"/>
                <w:color w:val="000000" w:themeColor="text1"/>
                <w:sz w:val="24"/>
                <w:szCs w:val="24"/>
                <w:u w:val="none"/>
                <w14:textFill>
                  <w14:solidFill>
                    <w14:schemeClr w14:val="tx1"/>
                  </w14:solidFill>
                </w14:textFill>
              </w:rPr>
            </w:pPr>
            <w:r>
              <w:rPr>
                <w:color w:val="000000" w:themeColor="text1"/>
                <w:sz w:val="24"/>
                <w:szCs w:val="24"/>
                <w:u w:val="none"/>
                <w14:textFill>
                  <w14:solidFill>
                    <w14:schemeClr w14:val="tx1"/>
                  </w14:solidFill>
                </w14:textFill>
              </w:rPr>
              <w:fldChar w:fldCharType="begin"/>
            </w:r>
            <w:r>
              <w:rPr>
                <w:color w:val="000000" w:themeColor="text1"/>
                <w:sz w:val="24"/>
                <w:szCs w:val="24"/>
                <w:u w:val="none"/>
                <w14:textFill>
                  <w14:solidFill>
                    <w14:schemeClr w14:val="tx1"/>
                  </w14:solidFill>
                </w14:textFill>
              </w:rPr>
              <w:instrText xml:space="preserve"> HYPERLINK \l "_Toc36734282" </w:instrText>
            </w:r>
            <w:r>
              <w:rPr>
                <w:color w:val="000000" w:themeColor="text1"/>
                <w:sz w:val="24"/>
                <w:szCs w:val="24"/>
                <w:u w:val="none"/>
                <w14:textFill>
                  <w14:solidFill>
                    <w14:schemeClr w14:val="tx1"/>
                  </w14:solidFill>
                </w14:textFill>
              </w:rPr>
              <w:fldChar w:fldCharType="separate"/>
            </w:r>
            <w:r>
              <w:rPr>
                <w:rStyle w:val="10"/>
                <w:rFonts w:ascii="Times New Roman" w:hAnsi="Times New Roman" w:eastAsia="宋体"/>
                <w:color w:val="000000" w:themeColor="text1"/>
                <w:sz w:val="24"/>
                <w:szCs w:val="24"/>
                <w:u w:val="none"/>
                <w14:textFill>
                  <w14:solidFill>
                    <w14:schemeClr w14:val="tx1"/>
                  </w14:solidFill>
                </w14:textFill>
              </w:rPr>
              <w:t>1.3</w:t>
            </w:r>
            <w:r>
              <w:rPr>
                <w:rStyle w:val="10"/>
                <w:rFonts w:ascii="Times New Roman" w:hAnsi="宋体" w:eastAsia="宋体"/>
                <w:color w:val="000000" w:themeColor="text1"/>
                <w:sz w:val="24"/>
                <w:szCs w:val="24"/>
                <w:u w:val="none"/>
                <w14:textFill>
                  <w14:solidFill>
                    <w14:schemeClr w14:val="tx1"/>
                  </w14:solidFill>
                </w14:textFill>
              </w:rPr>
              <w:t>本文的研究内容与研究方法</w:t>
            </w:r>
            <w:r>
              <w:rPr>
                <w:rFonts w:ascii="Times New Roman" w:hAnsi="Times New Roman" w:eastAsia="宋体"/>
                <w:color w:val="000000" w:themeColor="text1"/>
                <w:sz w:val="24"/>
                <w:szCs w:val="24"/>
                <w:u w:val="none"/>
                <w14:textFill>
                  <w14:solidFill>
                    <w14:schemeClr w14:val="tx1"/>
                  </w14:solidFill>
                </w14:textFill>
              </w:rPr>
              <w:fldChar w:fldCharType="end"/>
            </w:r>
          </w:p>
          <w:p>
            <w:pPr>
              <w:pStyle w:val="6"/>
              <w:spacing w:after="0" w:line="400" w:lineRule="exact"/>
              <w:jc w:val="left"/>
              <w:rPr>
                <w:rFonts w:hint="default" w:eastAsia="宋体"/>
                <w:lang w:val="en-US" w:eastAsia="zh-CN"/>
              </w:rPr>
            </w:pPr>
            <w:r>
              <w:rPr>
                <w:color w:val="000000" w:themeColor="text1"/>
                <w:sz w:val="24"/>
                <w:szCs w:val="24"/>
                <w:u w:val="none"/>
                <w14:textFill>
                  <w14:solidFill>
                    <w14:schemeClr w14:val="tx1"/>
                  </w14:solidFill>
                </w14:textFill>
              </w:rPr>
              <w:fldChar w:fldCharType="begin"/>
            </w:r>
            <w:r>
              <w:rPr>
                <w:color w:val="000000" w:themeColor="text1"/>
                <w:sz w:val="24"/>
                <w:szCs w:val="24"/>
                <w:u w:val="none"/>
                <w14:textFill>
                  <w14:solidFill>
                    <w14:schemeClr w14:val="tx1"/>
                  </w14:solidFill>
                </w14:textFill>
              </w:rPr>
              <w:instrText xml:space="preserve"> HYPERLINK \l "_Toc36734282" </w:instrText>
            </w:r>
            <w:r>
              <w:rPr>
                <w:color w:val="000000" w:themeColor="text1"/>
                <w:sz w:val="24"/>
                <w:szCs w:val="24"/>
                <w:u w:val="none"/>
                <w14:textFill>
                  <w14:solidFill>
                    <w14:schemeClr w14:val="tx1"/>
                  </w14:solidFill>
                </w14:textFill>
              </w:rPr>
              <w:fldChar w:fldCharType="separate"/>
            </w:r>
            <w:r>
              <w:rPr>
                <w:rStyle w:val="10"/>
                <w:rFonts w:ascii="Times New Roman" w:hAnsi="Times New Roman" w:eastAsia="宋体"/>
                <w:color w:val="000000" w:themeColor="text1"/>
                <w:sz w:val="24"/>
                <w:szCs w:val="24"/>
                <w:u w:val="none"/>
                <w14:textFill>
                  <w14:solidFill>
                    <w14:schemeClr w14:val="tx1"/>
                  </w14:solidFill>
                </w14:textFill>
              </w:rPr>
              <w:t>1.</w:t>
            </w:r>
            <w:r>
              <w:rPr>
                <w:rStyle w:val="10"/>
                <w:rFonts w:hint="eastAsia" w:ascii="Times New Roman" w:hAnsi="Times New Roman" w:eastAsia="宋体"/>
                <w:color w:val="000000" w:themeColor="text1"/>
                <w:sz w:val="24"/>
                <w:szCs w:val="24"/>
                <w:u w:val="none"/>
                <w:lang w:val="en-US" w:eastAsia="zh-CN"/>
                <w14:textFill>
                  <w14:solidFill>
                    <w14:schemeClr w14:val="tx1"/>
                  </w14:solidFill>
                </w14:textFill>
              </w:rPr>
              <w:t>4</w:t>
            </w:r>
            <w:r>
              <w:rPr>
                <w:rFonts w:hint="eastAsia" w:ascii="Times New Roman" w:hAnsi="Times New Roman" w:eastAsia="宋体"/>
                <w:color w:val="000000" w:themeColor="text1"/>
                <w:sz w:val="24"/>
                <w:szCs w:val="24"/>
                <w:u w:val="none"/>
                <w:lang w:val="en-US" w:eastAsia="zh-CN"/>
                <w14:textFill>
                  <w14:solidFill>
                    <w14:schemeClr w14:val="tx1"/>
                  </w14:solidFill>
                </w14:textFill>
              </w:rPr>
              <w:t>创新</w:t>
            </w:r>
            <w:r>
              <w:rPr>
                <w:rFonts w:ascii="Times New Roman" w:hAnsi="Times New Roman" w:eastAsia="宋体"/>
                <w:color w:val="000000" w:themeColor="text1"/>
                <w:sz w:val="24"/>
                <w:szCs w:val="24"/>
                <w:u w:val="none"/>
                <w14:textFill>
                  <w14:solidFill>
                    <w14:schemeClr w14:val="tx1"/>
                  </w14:solidFill>
                </w14:textFill>
              </w:rPr>
              <w:fldChar w:fldCharType="end"/>
            </w:r>
            <w:r>
              <w:rPr>
                <w:rFonts w:hint="eastAsia" w:ascii="Times New Roman" w:hAnsi="Times New Roman" w:eastAsia="宋体"/>
                <w:color w:val="000000" w:themeColor="text1"/>
                <w:sz w:val="24"/>
                <w:szCs w:val="24"/>
                <w:u w:val="none"/>
                <w:lang w:val="en-US" w:eastAsia="zh-CN"/>
                <w14:textFill>
                  <w14:solidFill>
                    <w14:schemeClr w14:val="tx1"/>
                  </w14:solidFill>
                </w14:textFill>
              </w:rPr>
              <w:t>与不足</w:t>
            </w:r>
          </w:p>
          <w:p>
            <w:pPr>
              <w:pStyle w:val="5"/>
              <w:spacing w:before="156" w:after="156"/>
              <w:jc w:val="left"/>
              <w:rPr>
                <w:rStyle w:val="10"/>
                <w:rFonts w:ascii="Times New Roman" w:hAnsi="Times New Roman"/>
                <w:color w:val="000000" w:themeColor="text1"/>
                <w:sz w:val="24"/>
                <w:szCs w:val="24"/>
                <w:u w:val="none"/>
                <w14:textFill>
                  <w14:solidFill>
                    <w14:schemeClr w14:val="tx1"/>
                  </w14:solidFill>
                </w14:textFill>
              </w:rPr>
            </w:pPr>
            <w:r>
              <w:rPr>
                <w:color w:val="000000" w:themeColor="text1"/>
                <w:sz w:val="24"/>
                <w:szCs w:val="24"/>
                <w:u w:val="none"/>
                <w14:textFill>
                  <w14:solidFill>
                    <w14:schemeClr w14:val="tx1"/>
                  </w14:solidFill>
                </w14:textFill>
              </w:rPr>
              <w:fldChar w:fldCharType="begin"/>
            </w:r>
            <w:r>
              <w:rPr>
                <w:color w:val="000000" w:themeColor="text1"/>
                <w:sz w:val="24"/>
                <w:szCs w:val="24"/>
                <w:u w:val="none"/>
                <w14:textFill>
                  <w14:solidFill>
                    <w14:schemeClr w14:val="tx1"/>
                  </w14:solidFill>
                </w14:textFill>
              </w:rPr>
              <w:instrText xml:space="preserve"> HYPERLINK \l "_Toc36734285" </w:instrText>
            </w:r>
            <w:r>
              <w:rPr>
                <w:color w:val="000000" w:themeColor="text1"/>
                <w:sz w:val="24"/>
                <w:szCs w:val="24"/>
                <w:u w:val="none"/>
                <w14:textFill>
                  <w14:solidFill>
                    <w14:schemeClr w14:val="tx1"/>
                  </w14:solidFill>
                </w14:textFill>
              </w:rPr>
              <w:fldChar w:fldCharType="separate"/>
            </w:r>
            <w:r>
              <w:rPr>
                <w:rStyle w:val="10"/>
                <w:rFonts w:ascii="Times New Roman"/>
                <w:color w:val="000000" w:themeColor="text1"/>
                <w:sz w:val="24"/>
                <w:szCs w:val="24"/>
                <w:u w:val="none"/>
                <w14:textFill>
                  <w14:solidFill>
                    <w14:schemeClr w14:val="tx1"/>
                  </w14:solidFill>
                </w14:textFill>
              </w:rPr>
              <w:t>第</w:t>
            </w:r>
            <w:r>
              <w:rPr>
                <w:rStyle w:val="10"/>
                <w:rFonts w:ascii="Times New Roman" w:hAnsi="Times New Roman"/>
                <w:color w:val="000000" w:themeColor="text1"/>
                <w:sz w:val="24"/>
                <w:szCs w:val="24"/>
                <w:u w:val="none"/>
                <w14:textFill>
                  <w14:solidFill>
                    <w14:schemeClr w14:val="tx1"/>
                  </w14:solidFill>
                </w14:textFill>
              </w:rPr>
              <w:t>2</w:t>
            </w:r>
            <w:r>
              <w:rPr>
                <w:rStyle w:val="10"/>
                <w:rFonts w:ascii="Times New Roman"/>
                <w:color w:val="000000" w:themeColor="text1"/>
                <w:sz w:val="24"/>
                <w:szCs w:val="24"/>
                <w:u w:val="none"/>
                <w14:textFill>
                  <w14:solidFill>
                    <w14:schemeClr w14:val="tx1"/>
                  </w14:solidFill>
                </w14:textFill>
              </w:rPr>
              <w:t>章</w:t>
            </w:r>
            <w:r>
              <w:rPr>
                <w:rStyle w:val="10"/>
                <w:rFonts w:ascii="Times New Roman" w:hAnsi="Times New Roman"/>
                <w:color w:val="000000" w:themeColor="text1"/>
                <w:sz w:val="24"/>
                <w:szCs w:val="24"/>
                <w:u w:val="none"/>
                <w14:textFill>
                  <w14:solidFill>
                    <w14:schemeClr w14:val="tx1"/>
                  </w14:solidFill>
                </w14:textFill>
              </w:rPr>
              <w:t xml:space="preserve"> </w:t>
            </w:r>
            <w:r>
              <w:rPr>
                <w:rStyle w:val="10"/>
                <w:rFonts w:ascii="Times New Roman"/>
                <w:color w:val="000000" w:themeColor="text1"/>
                <w:sz w:val="24"/>
                <w:szCs w:val="24"/>
                <w:u w:val="none"/>
                <w14:textFill>
                  <w14:solidFill>
                    <w14:schemeClr w14:val="tx1"/>
                  </w14:solidFill>
                </w14:textFill>
              </w:rPr>
              <w:t>关于</w:t>
            </w:r>
            <w:r>
              <w:rPr>
                <w:rStyle w:val="10"/>
                <w:rFonts w:hint="eastAsia" w:ascii="Times New Roman"/>
                <w:color w:val="000000" w:themeColor="text1"/>
                <w:sz w:val="24"/>
                <w:szCs w:val="24"/>
                <w:u w:val="none"/>
                <w:lang w:val="en-US" w:eastAsia="zh-CN"/>
                <w14:textFill>
                  <w14:solidFill>
                    <w14:schemeClr w14:val="tx1"/>
                  </w14:solidFill>
                </w14:textFill>
              </w:rPr>
              <w:t>新食品原料产业及休闲食品市场价格</w:t>
            </w:r>
            <w:r>
              <w:rPr>
                <w:rStyle w:val="10"/>
                <w:rFonts w:ascii="Times New Roman"/>
                <w:color w:val="000000" w:themeColor="text1"/>
                <w:sz w:val="24"/>
                <w:szCs w:val="24"/>
                <w:u w:val="none"/>
                <w14:textFill>
                  <w14:solidFill>
                    <w14:schemeClr w14:val="tx1"/>
                  </w14:solidFill>
                </w14:textFill>
              </w:rPr>
              <w:t>的</w:t>
            </w:r>
            <w:r>
              <w:rPr>
                <w:rStyle w:val="10"/>
                <w:rFonts w:hint="eastAsia" w:ascii="Times New Roman" w:hAnsi="Times New Roman"/>
                <w:color w:val="000000" w:themeColor="text1"/>
                <w:sz w:val="24"/>
                <w:szCs w:val="24"/>
                <w:u w:val="none"/>
                <w:lang w:val="en-US" w:eastAsia="zh-CN"/>
                <w14:textFill>
                  <w14:solidFill>
                    <w14:schemeClr w14:val="tx1"/>
                  </w14:solidFill>
                </w14:textFill>
              </w:rPr>
              <w:t>概述</w:t>
            </w:r>
            <w:r>
              <w:rPr>
                <w:rStyle w:val="10"/>
                <w:rFonts w:ascii="Times New Roman" w:hAnsi="Times New Roman"/>
                <w:color w:val="000000" w:themeColor="text1"/>
                <w:sz w:val="24"/>
                <w:szCs w:val="24"/>
                <w:u w:val="none"/>
                <w14:textFill>
                  <w14:solidFill>
                    <w14:schemeClr w14:val="tx1"/>
                  </w14:solidFill>
                </w14:textFill>
              </w:rPr>
              <w:fldChar w:fldCharType="end"/>
            </w:r>
          </w:p>
          <w:p>
            <w:pPr>
              <w:pStyle w:val="6"/>
              <w:spacing w:after="0" w:line="400" w:lineRule="exact"/>
              <w:jc w:val="left"/>
              <w:rPr>
                <w:rFonts w:hint="default" w:ascii="Times New Roman" w:hAnsi="Times New Roman" w:eastAsia="宋体"/>
                <w:color w:val="000000" w:themeColor="text1"/>
                <w:kern w:val="2"/>
                <w:sz w:val="24"/>
                <w:szCs w:val="24"/>
                <w:u w:val="none"/>
                <w:lang w:val="en-US" w:eastAsia="zh-CN"/>
                <w14:textFill>
                  <w14:solidFill>
                    <w14:schemeClr w14:val="tx1"/>
                  </w14:solidFill>
                </w14:textFill>
              </w:rPr>
            </w:pPr>
            <w:r>
              <w:rPr>
                <w:color w:val="000000" w:themeColor="text1"/>
                <w:sz w:val="24"/>
                <w:szCs w:val="24"/>
                <w:u w:val="none"/>
                <w14:textFill>
                  <w14:solidFill>
                    <w14:schemeClr w14:val="tx1"/>
                  </w14:solidFill>
                </w14:textFill>
              </w:rPr>
              <w:fldChar w:fldCharType="begin"/>
            </w:r>
            <w:r>
              <w:rPr>
                <w:color w:val="000000" w:themeColor="text1"/>
                <w:sz w:val="24"/>
                <w:szCs w:val="24"/>
                <w:u w:val="none"/>
                <w14:textFill>
                  <w14:solidFill>
                    <w14:schemeClr w14:val="tx1"/>
                  </w14:solidFill>
                </w14:textFill>
              </w:rPr>
              <w:instrText xml:space="preserve"> HYPERLINK \l "_Toc36734286" </w:instrText>
            </w:r>
            <w:r>
              <w:rPr>
                <w:color w:val="000000" w:themeColor="text1"/>
                <w:sz w:val="24"/>
                <w:szCs w:val="24"/>
                <w:u w:val="none"/>
                <w14:textFill>
                  <w14:solidFill>
                    <w14:schemeClr w14:val="tx1"/>
                  </w14:solidFill>
                </w14:textFill>
              </w:rPr>
              <w:fldChar w:fldCharType="separate"/>
            </w:r>
            <w:r>
              <w:rPr>
                <w:rStyle w:val="10"/>
                <w:rFonts w:ascii="Times New Roman" w:hAnsi="Times New Roman" w:eastAsia="宋体"/>
                <w:color w:val="000000" w:themeColor="text1"/>
                <w:sz w:val="24"/>
                <w:szCs w:val="24"/>
                <w:u w:val="none"/>
                <w14:textFill>
                  <w14:solidFill>
                    <w14:schemeClr w14:val="tx1"/>
                  </w14:solidFill>
                </w14:textFill>
              </w:rPr>
              <w:t xml:space="preserve">2.1 </w:t>
            </w:r>
            <w:r>
              <w:rPr>
                <w:rFonts w:hint="eastAsia" w:ascii="Times New Roman" w:hAnsi="Times New Roman" w:eastAsia="宋体"/>
                <w:color w:val="000000" w:themeColor="text1"/>
                <w:sz w:val="24"/>
                <w:szCs w:val="24"/>
                <w:u w:val="none"/>
                <w:lang w:val="en-US" w:eastAsia="zh-CN"/>
                <w14:textFill>
                  <w14:solidFill>
                    <w14:schemeClr w14:val="tx1"/>
                  </w14:solidFill>
                </w14:textFill>
              </w:rPr>
              <w:t>新</w:t>
            </w:r>
            <w:r>
              <w:rPr>
                <w:rFonts w:ascii="Times New Roman" w:hAnsi="Times New Roman" w:eastAsia="宋体"/>
                <w:color w:val="000000" w:themeColor="text1"/>
                <w:sz w:val="24"/>
                <w:szCs w:val="24"/>
                <w:u w:val="none"/>
                <w14:textFill>
                  <w14:solidFill>
                    <w14:schemeClr w14:val="tx1"/>
                  </w14:solidFill>
                </w14:textFill>
              </w:rPr>
              <w:fldChar w:fldCharType="end"/>
            </w:r>
            <w:r>
              <w:rPr>
                <w:rFonts w:hint="eastAsia" w:ascii="Times New Roman" w:hAnsi="Times New Roman" w:eastAsia="宋体"/>
                <w:color w:val="000000" w:themeColor="text1"/>
                <w:sz w:val="24"/>
                <w:szCs w:val="24"/>
                <w:u w:val="none"/>
                <w:lang w:val="en-US" w:eastAsia="zh-CN"/>
                <w14:textFill>
                  <w14:solidFill>
                    <w14:schemeClr w14:val="tx1"/>
                  </w14:solidFill>
                </w14:textFill>
              </w:rPr>
              <w:t>食品原料产业规模及发展现状</w:t>
            </w:r>
          </w:p>
          <w:p>
            <w:pPr>
              <w:pStyle w:val="6"/>
              <w:spacing w:after="0" w:line="400" w:lineRule="exact"/>
              <w:jc w:val="left"/>
              <w:rPr>
                <w:rFonts w:hint="default" w:ascii="Times New Roman" w:hAnsi="Times New Roman" w:eastAsia="宋体"/>
                <w:color w:val="000000" w:themeColor="text1"/>
                <w:kern w:val="2"/>
                <w:sz w:val="24"/>
                <w:szCs w:val="24"/>
                <w:u w:val="none"/>
                <w:lang w:val="en-US" w:eastAsia="zh-CN"/>
                <w14:textFill>
                  <w14:solidFill>
                    <w14:schemeClr w14:val="tx1"/>
                  </w14:solidFill>
                </w14:textFill>
              </w:rPr>
            </w:pPr>
            <w:r>
              <w:rPr>
                <w:color w:val="000000" w:themeColor="text1"/>
                <w:sz w:val="24"/>
                <w:szCs w:val="24"/>
                <w:u w:val="none"/>
                <w14:textFill>
                  <w14:solidFill>
                    <w14:schemeClr w14:val="tx1"/>
                  </w14:solidFill>
                </w14:textFill>
              </w:rPr>
              <w:fldChar w:fldCharType="begin"/>
            </w:r>
            <w:r>
              <w:rPr>
                <w:color w:val="000000" w:themeColor="text1"/>
                <w:sz w:val="24"/>
                <w:szCs w:val="24"/>
                <w:u w:val="none"/>
                <w14:textFill>
                  <w14:solidFill>
                    <w14:schemeClr w14:val="tx1"/>
                  </w14:solidFill>
                </w14:textFill>
              </w:rPr>
              <w:instrText xml:space="preserve"> HYPERLINK \l "_Toc36734287" </w:instrText>
            </w:r>
            <w:r>
              <w:rPr>
                <w:color w:val="000000" w:themeColor="text1"/>
                <w:sz w:val="24"/>
                <w:szCs w:val="24"/>
                <w:u w:val="none"/>
                <w14:textFill>
                  <w14:solidFill>
                    <w14:schemeClr w14:val="tx1"/>
                  </w14:solidFill>
                </w14:textFill>
              </w:rPr>
              <w:fldChar w:fldCharType="separate"/>
            </w:r>
            <w:r>
              <w:rPr>
                <w:rStyle w:val="10"/>
                <w:rFonts w:ascii="Times New Roman" w:hAnsi="Times New Roman" w:eastAsia="宋体"/>
                <w:color w:val="000000" w:themeColor="text1"/>
                <w:sz w:val="24"/>
                <w:szCs w:val="24"/>
                <w:u w:val="none"/>
                <w14:textFill>
                  <w14:solidFill>
                    <w14:schemeClr w14:val="tx1"/>
                  </w14:solidFill>
                </w14:textFill>
              </w:rPr>
              <w:t xml:space="preserve">2.2 </w:t>
            </w:r>
            <w:r>
              <w:rPr>
                <w:rFonts w:ascii="Times New Roman" w:hAnsi="Times New Roman" w:eastAsia="宋体"/>
                <w:color w:val="000000" w:themeColor="text1"/>
                <w:sz w:val="24"/>
                <w:szCs w:val="24"/>
                <w:u w:val="none"/>
                <w14:textFill>
                  <w14:solidFill>
                    <w14:schemeClr w14:val="tx1"/>
                  </w14:solidFill>
                </w14:textFill>
              </w:rPr>
              <w:fldChar w:fldCharType="end"/>
            </w:r>
            <w:r>
              <w:rPr>
                <w:color w:val="000000" w:themeColor="text1"/>
                <w:sz w:val="24"/>
                <w:szCs w:val="24"/>
                <w:u w:val="none"/>
                <w14:textFill>
                  <w14:solidFill>
                    <w14:schemeClr w14:val="tx1"/>
                  </w14:solidFill>
                </w14:textFill>
              </w:rPr>
              <w:fldChar w:fldCharType="begin"/>
            </w:r>
            <w:r>
              <w:rPr>
                <w:color w:val="000000" w:themeColor="text1"/>
                <w:sz w:val="24"/>
                <w:szCs w:val="24"/>
                <w:u w:val="none"/>
                <w14:textFill>
                  <w14:solidFill>
                    <w14:schemeClr w14:val="tx1"/>
                  </w14:solidFill>
                </w14:textFill>
              </w:rPr>
              <w:instrText xml:space="preserve"> HYPERLINK \l "_Toc36734288" </w:instrText>
            </w:r>
            <w:r>
              <w:rPr>
                <w:color w:val="000000" w:themeColor="text1"/>
                <w:sz w:val="24"/>
                <w:szCs w:val="24"/>
                <w:u w:val="none"/>
                <w14:textFill>
                  <w14:solidFill>
                    <w14:schemeClr w14:val="tx1"/>
                  </w14:solidFill>
                </w14:textFill>
              </w:rPr>
              <w:fldChar w:fldCharType="separate"/>
            </w:r>
            <w:r>
              <w:rPr>
                <w:rStyle w:val="10"/>
                <w:rFonts w:hint="eastAsia" w:ascii="Times New Roman" w:hAnsi="宋体" w:eastAsia="宋体"/>
                <w:color w:val="000000" w:themeColor="text1"/>
                <w:sz w:val="24"/>
                <w:szCs w:val="24"/>
                <w:u w:val="none"/>
                <w:lang w:val="en-US" w:eastAsia="zh-CN"/>
                <w14:textFill>
                  <w14:solidFill>
                    <w14:schemeClr w14:val="tx1"/>
                  </w14:solidFill>
                </w14:textFill>
              </w:rPr>
              <w:t>新食品原料</w:t>
            </w:r>
            <w:r>
              <w:rPr>
                <w:rFonts w:hint="eastAsia" w:ascii="Times New Roman" w:hAnsi="Times New Roman" w:eastAsia="宋体"/>
                <w:color w:val="000000" w:themeColor="text1"/>
                <w:sz w:val="24"/>
                <w:szCs w:val="24"/>
                <w:u w:val="none"/>
                <w:lang w:val="en-US" w:eastAsia="zh-CN"/>
                <w14:textFill>
                  <w14:solidFill>
                    <w14:schemeClr w14:val="tx1"/>
                  </w14:solidFill>
                </w14:textFill>
              </w:rPr>
              <w:t>产业</w:t>
            </w:r>
            <w:r>
              <w:rPr>
                <w:rFonts w:ascii="Times New Roman" w:hAnsi="Times New Roman" w:eastAsia="宋体"/>
                <w:color w:val="000000" w:themeColor="text1"/>
                <w:sz w:val="24"/>
                <w:szCs w:val="24"/>
                <w:u w:val="none"/>
                <w14:textFill>
                  <w14:solidFill>
                    <w14:schemeClr w14:val="tx1"/>
                  </w14:solidFill>
                </w14:textFill>
              </w:rPr>
              <w:fldChar w:fldCharType="end"/>
            </w:r>
            <w:r>
              <w:rPr>
                <w:rFonts w:hint="eastAsia" w:ascii="Times New Roman" w:hAnsi="Times New Roman" w:eastAsia="宋体"/>
                <w:color w:val="000000" w:themeColor="text1"/>
                <w:sz w:val="24"/>
                <w:szCs w:val="24"/>
                <w:u w:val="none"/>
                <w:lang w:val="en-US" w:eastAsia="zh-CN"/>
                <w14:textFill>
                  <w14:solidFill>
                    <w14:schemeClr w14:val="tx1"/>
                  </w14:solidFill>
                </w14:textFill>
              </w:rPr>
              <w:t>发展困境</w:t>
            </w:r>
          </w:p>
          <w:p>
            <w:pPr>
              <w:pStyle w:val="6"/>
              <w:spacing w:after="0" w:line="400" w:lineRule="exact"/>
              <w:jc w:val="left"/>
              <w:rPr>
                <w:rFonts w:hint="default" w:ascii="Times New Roman" w:hAnsi="Times New Roman" w:eastAsia="宋体"/>
                <w:color w:val="000000" w:themeColor="text1"/>
                <w:kern w:val="2"/>
                <w:sz w:val="24"/>
                <w:szCs w:val="24"/>
                <w:u w:val="none"/>
                <w:lang w:val="en-US" w:eastAsia="zh-CN"/>
                <w14:textFill>
                  <w14:solidFill>
                    <w14:schemeClr w14:val="tx1"/>
                  </w14:solidFill>
                </w14:textFill>
              </w:rPr>
            </w:pPr>
            <w:r>
              <w:rPr>
                <w:color w:val="000000" w:themeColor="text1"/>
                <w:sz w:val="24"/>
                <w:szCs w:val="24"/>
                <w:u w:val="none"/>
                <w14:textFill>
                  <w14:solidFill>
                    <w14:schemeClr w14:val="tx1"/>
                  </w14:solidFill>
                </w14:textFill>
              </w:rPr>
              <w:fldChar w:fldCharType="begin"/>
            </w:r>
            <w:r>
              <w:rPr>
                <w:color w:val="000000" w:themeColor="text1"/>
                <w:sz w:val="24"/>
                <w:szCs w:val="24"/>
                <w:u w:val="none"/>
                <w14:textFill>
                  <w14:solidFill>
                    <w14:schemeClr w14:val="tx1"/>
                  </w14:solidFill>
                </w14:textFill>
              </w:rPr>
              <w:instrText xml:space="preserve"> HYPERLINK \l "_Toc36734287" </w:instrText>
            </w:r>
            <w:r>
              <w:rPr>
                <w:color w:val="000000" w:themeColor="text1"/>
                <w:sz w:val="24"/>
                <w:szCs w:val="24"/>
                <w:u w:val="none"/>
                <w14:textFill>
                  <w14:solidFill>
                    <w14:schemeClr w14:val="tx1"/>
                  </w14:solidFill>
                </w14:textFill>
              </w:rPr>
              <w:fldChar w:fldCharType="separate"/>
            </w:r>
            <w:r>
              <w:rPr>
                <w:rStyle w:val="10"/>
                <w:rFonts w:ascii="Times New Roman" w:hAnsi="Times New Roman" w:eastAsia="宋体"/>
                <w:color w:val="000000" w:themeColor="text1"/>
                <w:sz w:val="24"/>
                <w:szCs w:val="24"/>
                <w:u w:val="none"/>
                <w14:textFill>
                  <w14:solidFill>
                    <w14:schemeClr w14:val="tx1"/>
                  </w14:solidFill>
                </w14:textFill>
              </w:rPr>
              <w:t>2.</w:t>
            </w:r>
            <w:r>
              <w:rPr>
                <w:rStyle w:val="10"/>
                <w:rFonts w:hint="eastAsia" w:ascii="Times New Roman" w:hAnsi="Times New Roman" w:eastAsia="宋体"/>
                <w:color w:val="000000" w:themeColor="text1"/>
                <w:sz w:val="24"/>
                <w:szCs w:val="24"/>
                <w:u w:val="none"/>
                <w:lang w:val="en-US" w:eastAsia="zh-CN"/>
                <w14:textFill>
                  <w14:solidFill>
                    <w14:schemeClr w14:val="tx1"/>
                  </w14:solidFill>
                </w14:textFill>
              </w:rPr>
              <w:t>3</w:t>
            </w:r>
            <w:r>
              <w:rPr>
                <w:rStyle w:val="10"/>
                <w:rFonts w:hint="eastAsia" w:ascii="Times New Roman" w:hAnsi="宋体" w:eastAsia="宋体"/>
                <w:color w:val="000000" w:themeColor="text1"/>
                <w:sz w:val="24"/>
                <w:szCs w:val="24"/>
                <w:u w:val="none"/>
                <w:lang w:val="en-US" w:eastAsia="zh-CN"/>
                <w14:textFill>
                  <w14:solidFill>
                    <w14:schemeClr w14:val="tx1"/>
                  </w14:solidFill>
                </w14:textFill>
              </w:rPr>
              <w:t>休闲食品</w:t>
            </w:r>
            <w:r>
              <w:rPr>
                <w:rFonts w:hint="eastAsia" w:ascii="Times New Roman" w:hAnsi="Times New Roman" w:eastAsia="宋体"/>
                <w:color w:val="000000" w:themeColor="text1"/>
                <w:sz w:val="24"/>
                <w:szCs w:val="24"/>
                <w:u w:val="none"/>
                <w:lang w:val="en-US" w:eastAsia="zh-CN"/>
                <w14:textFill>
                  <w14:solidFill>
                    <w14:schemeClr w14:val="tx1"/>
                  </w14:solidFill>
                </w14:textFill>
              </w:rPr>
              <w:t>产业</w:t>
            </w:r>
            <w:r>
              <w:rPr>
                <w:rFonts w:ascii="Times New Roman" w:hAnsi="Times New Roman" w:eastAsia="宋体"/>
                <w:color w:val="000000" w:themeColor="text1"/>
                <w:sz w:val="24"/>
                <w:szCs w:val="24"/>
                <w:u w:val="none"/>
                <w14:textFill>
                  <w14:solidFill>
                    <w14:schemeClr w14:val="tx1"/>
                  </w14:solidFill>
                </w14:textFill>
              </w:rPr>
              <w:fldChar w:fldCharType="end"/>
            </w:r>
            <w:r>
              <w:rPr>
                <w:rFonts w:hint="eastAsia" w:ascii="Times New Roman" w:hAnsi="Times New Roman" w:eastAsia="宋体"/>
                <w:color w:val="000000" w:themeColor="text1"/>
                <w:sz w:val="24"/>
                <w:szCs w:val="24"/>
                <w:u w:val="none"/>
                <w:lang w:val="en-US" w:eastAsia="zh-CN"/>
                <w14:textFill>
                  <w14:solidFill>
                    <w14:schemeClr w14:val="tx1"/>
                  </w14:solidFill>
                </w14:textFill>
              </w:rPr>
              <w:t>规模及价格趋势</w:t>
            </w:r>
          </w:p>
          <w:p>
            <w:pPr>
              <w:pStyle w:val="6"/>
              <w:spacing w:after="0" w:line="400" w:lineRule="exact"/>
              <w:jc w:val="left"/>
              <w:rPr>
                <w:rFonts w:hint="default" w:ascii="Times New Roman" w:hAnsi="Times New Roman" w:eastAsia="宋体"/>
                <w:color w:val="000000" w:themeColor="text1"/>
                <w:kern w:val="2"/>
                <w:sz w:val="24"/>
                <w:szCs w:val="24"/>
                <w:u w:val="none"/>
                <w:lang w:val="en-US" w:eastAsia="zh-CN"/>
                <w14:textFill>
                  <w14:solidFill>
                    <w14:schemeClr w14:val="tx1"/>
                  </w14:solidFill>
                </w14:textFill>
              </w:rPr>
            </w:pPr>
            <w:r>
              <w:rPr>
                <w:color w:val="000000" w:themeColor="text1"/>
                <w:sz w:val="24"/>
                <w:szCs w:val="24"/>
                <w:u w:val="none"/>
                <w14:textFill>
                  <w14:solidFill>
                    <w14:schemeClr w14:val="tx1"/>
                  </w14:solidFill>
                </w14:textFill>
              </w:rPr>
              <w:fldChar w:fldCharType="begin"/>
            </w:r>
            <w:r>
              <w:rPr>
                <w:color w:val="000000" w:themeColor="text1"/>
                <w:sz w:val="24"/>
                <w:szCs w:val="24"/>
                <w:u w:val="none"/>
                <w14:textFill>
                  <w14:solidFill>
                    <w14:schemeClr w14:val="tx1"/>
                  </w14:solidFill>
                </w14:textFill>
              </w:rPr>
              <w:instrText xml:space="preserve"> HYPERLINK \l "_Toc36734289" </w:instrText>
            </w:r>
            <w:r>
              <w:rPr>
                <w:color w:val="000000" w:themeColor="text1"/>
                <w:sz w:val="24"/>
                <w:szCs w:val="24"/>
                <w:u w:val="none"/>
                <w14:textFill>
                  <w14:solidFill>
                    <w14:schemeClr w14:val="tx1"/>
                  </w14:solidFill>
                </w14:textFill>
              </w:rPr>
              <w:fldChar w:fldCharType="separate"/>
            </w:r>
            <w:r>
              <w:rPr>
                <w:rStyle w:val="10"/>
                <w:rFonts w:ascii="Times New Roman" w:hAnsi="Times New Roman" w:eastAsia="宋体"/>
                <w:color w:val="000000" w:themeColor="text1"/>
                <w:sz w:val="24"/>
                <w:szCs w:val="24"/>
                <w:u w:val="none"/>
                <w14:textFill>
                  <w14:solidFill>
                    <w14:schemeClr w14:val="tx1"/>
                  </w14:solidFill>
                </w14:textFill>
              </w:rPr>
              <w:t xml:space="preserve">2.4 </w:t>
            </w:r>
            <w:r>
              <w:rPr>
                <w:rFonts w:hint="eastAsia" w:ascii="Times New Roman" w:hAnsi="Times New Roman" w:eastAsia="宋体"/>
                <w:color w:val="000000" w:themeColor="text1"/>
                <w:sz w:val="24"/>
                <w:szCs w:val="24"/>
                <w:u w:val="none"/>
                <w:lang w:val="en-US" w:eastAsia="zh-CN"/>
                <w14:textFill>
                  <w14:solidFill>
                    <w14:schemeClr w14:val="tx1"/>
                  </w14:solidFill>
                </w14:textFill>
              </w:rPr>
              <w:t>新</w:t>
            </w:r>
            <w:r>
              <w:rPr>
                <w:rFonts w:ascii="Times New Roman" w:hAnsi="Times New Roman" w:eastAsia="宋体"/>
                <w:color w:val="000000" w:themeColor="text1"/>
                <w:sz w:val="24"/>
                <w:szCs w:val="24"/>
                <w:u w:val="none"/>
                <w14:textFill>
                  <w14:solidFill>
                    <w14:schemeClr w14:val="tx1"/>
                  </w14:solidFill>
                </w14:textFill>
              </w:rPr>
              <w:fldChar w:fldCharType="end"/>
            </w:r>
            <w:r>
              <w:rPr>
                <w:rFonts w:hint="eastAsia" w:ascii="Times New Roman" w:hAnsi="Times New Roman" w:eastAsia="宋体"/>
                <w:color w:val="000000" w:themeColor="text1"/>
                <w:sz w:val="24"/>
                <w:szCs w:val="24"/>
                <w:u w:val="none"/>
                <w:lang w:val="en-US" w:eastAsia="zh-CN"/>
                <w14:textFill>
                  <w14:solidFill>
                    <w14:schemeClr w14:val="tx1"/>
                  </w14:solidFill>
                </w14:textFill>
              </w:rPr>
              <w:t>食品原料再休闲食品产业的应用现状</w:t>
            </w:r>
          </w:p>
          <w:p>
            <w:pPr>
              <w:pStyle w:val="5"/>
              <w:tabs>
                <w:tab w:val="right" w:leader="dot" w:pos="8210"/>
                <w:tab w:val="clear" w:pos="8296"/>
              </w:tabs>
              <w:spacing w:before="0" w:after="0"/>
              <w:ind w:firstLine="0" w:firstLineChars="0"/>
              <w:rPr>
                <w:rFonts w:hint="eastAsia" w:ascii="黑体" w:hAnsi="黑体" w:eastAsia="黑体" w:cs="黑体"/>
                <w:b w:val="0"/>
                <w:bCs w:val="0"/>
                <w:caps w:val="0"/>
                <w:sz w:val="24"/>
                <w:szCs w:val="24"/>
              </w:rPr>
            </w:pPr>
            <w:r>
              <w:rPr>
                <w:rFonts w:hint="eastAsia" w:ascii="黑体" w:hAnsi="黑体" w:eastAsia="黑体" w:cs="黑体"/>
                <w:b w:val="0"/>
                <w:bCs w:val="0"/>
                <w:sz w:val="24"/>
                <w:szCs w:val="24"/>
              </w:rPr>
              <w:t xml:space="preserve">第3章 </w:t>
            </w:r>
            <w:r>
              <w:rPr>
                <w:rFonts w:hint="eastAsia" w:cs="黑体"/>
                <w:b w:val="0"/>
                <w:bCs w:val="0"/>
                <w:sz w:val="24"/>
                <w:szCs w:val="24"/>
                <w:lang w:val="en-US" w:eastAsia="zh-CN"/>
              </w:rPr>
              <w:t>新食品原料</w:t>
            </w:r>
            <w:r>
              <w:rPr>
                <w:rFonts w:hint="eastAsia" w:ascii="黑体" w:hAnsi="黑体" w:eastAsia="黑体" w:cs="黑体"/>
                <w:b w:val="0"/>
                <w:bCs w:val="0"/>
                <w:sz w:val="24"/>
                <w:szCs w:val="24"/>
              </w:rPr>
              <w:t>对</w:t>
            </w:r>
            <w:r>
              <w:rPr>
                <w:rFonts w:hint="eastAsia" w:cs="黑体"/>
                <w:b w:val="0"/>
                <w:bCs w:val="0"/>
                <w:sz w:val="24"/>
                <w:szCs w:val="24"/>
                <w:lang w:val="en-US" w:eastAsia="zh-CN"/>
              </w:rPr>
              <w:t>休闲食品价格</w:t>
            </w:r>
            <w:r>
              <w:rPr>
                <w:rFonts w:hint="eastAsia" w:ascii="黑体" w:hAnsi="黑体" w:eastAsia="黑体" w:cs="黑体"/>
                <w:b w:val="0"/>
                <w:bCs w:val="0"/>
                <w:sz w:val="24"/>
                <w:szCs w:val="24"/>
              </w:rPr>
              <w:t>的作用机制分析</w:t>
            </w:r>
          </w:p>
          <w:p>
            <w:pPr>
              <w:pStyle w:val="6"/>
              <w:ind w:firstLine="24"/>
              <w:jc w:val="left"/>
              <w:rPr>
                <w:rFonts w:hint="eastAsia" w:ascii="宋体" w:hAnsi="宋体" w:eastAsia="宋体" w:cs="宋体"/>
                <w:sz w:val="24"/>
                <w:szCs w:val="24"/>
              </w:rPr>
            </w:pPr>
            <w:r>
              <w:rPr>
                <w:rFonts w:hint="eastAsia" w:ascii="宋体" w:hAnsi="宋体" w:eastAsia="宋体" w:cs="宋体"/>
                <w:sz w:val="24"/>
                <w:szCs w:val="24"/>
              </w:rPr>
              <w:t>3.1</w:t>
            </w:r>
            <w:r>
              <w:rPr>
                <w:rFonts w:hint="eastAsia" w:ascii="宋体" w:hAnsi="宋体" w:eastAsia="宋体" w:cs="宋体"/>
                <w:sz w:val="24"/>
                <w:szCs w:val="24"/>
                <w:lang w:val="en-US" w:eastAsia="zh-CN"/>
              </w:rPr>
              <w:t>附加值增值</w:t>
            </w:r>
            <w:r>
              <w:rPr>
                <w:rFonts w:hint="eastAsia" w:ascii="宋体" w:hAnsi="宋体" w:eastAsia="宋体" w:cs="宋体"/>
                <w:sz w:val="24"/>
                <w:szCs w:val="24"/>
              </w:rPr>
              <w:t>机制</w:t>
            </w:r>
          </w:p>
          <w:p>
            <w:pPr>
              <w:pStyle w:val="6"/>
              <w:ind w:firstLine="24"/>
              <w:jc w:val="left"/>
              <w:rPr>
                <w:rFonts w:hint="eastAsia" w:ascii="宋体" w:hAnsi="宋体" w:eastAsia="宋体" w:cs="宋体"/>
                <w:sz w:val="24"/>
                <w:szCs w:val="24"/>
              </w:rPr>
            </w:pPr>
            <w:r>
              <w:rPr>
                <w:rFonts w:hint="eastAsia" w:ascii="宋体" w:hAnsi="宋体" w:eastAsia="宋体" w:cs="宋体"/>
                <w:sz w:val="24"/>
                <w:szCs w:val="24"/>
              </w:rPr>
              <w:t>3.2</w:t>
            </w:r>
            <w:r>
              <w:rPr>
                <w:rFonts w:hint="eastAsia" w:ascii="宋体" w:hAnsi="宋体" w:eastAsia="宋体" w:cs="宋体"/>
                <w:sz w:val="24"/>
                <w:szCs w:val="24"/>
                <w:lang w:val="en-US" w:eastAsia="zh-CN"/>
              </w:rPr>
              <w:t>创新溢价</w:t>
            </w:r>
            <w:r>
              <w:rPr>
                <w:rFonts w:hint="eastAsia" w:ascii="宋体" w:hAnsi="宋体" w:eastAsia="宋体" w:cs="宋体"/>
                <w:sz w:val="24"/>
                <w:szCs w:val="24"/>
              </w:rPr>
              <w:t>机制</w:t>
            </w:r>
          </w:p>
          <w:p>
            <w:pPr>
              <w:pStyle w:val="6"/>
              <w:ind w:firstLine="24"/>
              <w:jc w:val="left"/>
              <w:rPr>
                <w:rFonts w:hint="eastAsia" w:ascii="宋体" w:hAnsi="宋体" w:eastAsia="宋体" w:cs="宋体"/>
                <w:sz w:val="24"/>
                <w:szCs w:val="24"/>
              </w:rPr>
            </w:pPr>
            <w:r>
              <w:rPr>
                <w:rFonts w:hint="eastAsia" w:ascii="宋体" w:hAnsi="宋体" w:eastAsia="宋体" w:cs="宋体"/>
                <w:sz w:val="24"/>
                <w:szCs w:val="24"/>
              </w:rPr>
              <w:t>3.3</w:t>
            </w:r>
            <w:r>
              <w:rPr>
                <w:rFonts w:hint="eastAsia" w:ascii="宋体" w:hAnsi="宋体" w:eastAsia="宋体" w:cs="宋体"/>
                <w:sz w:val="24"/>
                <w:szCs w:val="24"/>
                <w:lang w:val="en-US" w:eastAsia="zh-CN"/>
              </w:rPr>
              <w:t>消费者需求</w:t>
            </w:r>
            <w:r>
              <w:rPr>
                <w:rFonts w:hint="eastAsia" w:ascii="宋体" w:hAnsi="宋体" w:eastAsia="宋体" w:cs="宋体"/>
                <w:sz w:val="24"/>
                <w:szCs w:val="24"/>
              </w:rPr>
              <w:t>机制</w:t>
            </w:r>
          </w:p>
          <w:p>
            <w:pPr>
              <w:pStyle w:val="5"/>
              <w:tabs>
                <w:tab w:val="right" w:leader="dot" w:pos="8210"/>
                <w:tab w:val="clear" w:pos="8296"/>
              </w:tabs>
              <w:spacing w:before="0" w:after="0"/>
              <w:ind w:left="980" w:hanging="840" w:hangingChars="350"/>
              <w:jc w:val="left"/>
              <w:rPr>
                <w:rFonts w:hint="eastAsia" w:ascii="黑体" w:hAnsi="黑体" w:eastAsia="黑体" w:cs="黑体"/>
                <w:b w:val="0"/>
                <w:bCs w:val="0"/>
                <w:caps w:val="0"/>
                <w:sz w:val="24"/>
                <w:szCs w:val="24"/>
              </w:rPr>
            </w:pPr>
            <w:r>
              <w:rPr>
                <w:rFonts w:hint="eastAsia" w:ascii="黑体" w:hAnsi="黑体" w:eastAsia="黑体" w:cs="黑体"/>
                <w:b w:val="0"/>
                <w:bCs w:val="0"/>
                <w:sz w:val="24"/>
                <w:szCs w:val="24"/>
              </w:rPr>
              <w:t xml:space="preserve">第4章 </w:t>
            </w:r>
            <w:r>
              <w:rPr>
                <w:rFonts w:hint="eastAsia" w:cs="黑体"/>
                <w:b w:val="0"/>
                <w:bCs w:val="0"/>
                <w:sz w:val="24"/>
                <w:szCs w:val="24"/>
                <w:lang w:val="en-US" w:eastAsia="zh-CN"/>
              </w:rPr>
              <w:t>新食品原料</w:t>
            </w:r>
            <w:r>
              <w:rPr>
                <w:rFonts w:hint="eastAsia" w:ascii="黑体" w:hAnsi="黑体" w:eastAsia="黑体" w:cs="黑体"/>
                <w:b w:val="0"/>
                <w:bCs w:val="0"/>
                <w:sz w:val="24"/>
                <w:szCs w:val="24"/>
              </w:rPr>
              <w:t>对</w:t>
            </w:r>
            <w:r>
              <w:rPr>
                <w:rFonts w:hint="eastAsia" w:cs="黑体"/>
                <w:b w:val="0"/>
                <w:bCs w:val="0"/>
                <w:sz w:val="24"/>
                <w:szCs w:val="24"/>
                <w:lang w:val="en-US" w:eastAsia="zh-CN"/>
              </w:rPr>
              <w:t>休闲食品价格影响</w:t>
            </w:r>
            <w:r>
              <w:rPr>
                <w:rFonts w:hint="eastAsia" w:ascii="黑体" w:hAnsi="黑体" w:eastAsia="黑体" w:cs="黑体"/>
                <w:b w:val="0"/>
                <w:sz w:val="24"/>
                <w:szCs w:val="24"/>
              </w:rPr>
              <w:t>的</w:t>
            </w:r>
            <w:r>
              <w:rPr>
                <w:rFonts w:hint="eastAsia" w:ascii="黑体" w:hAnsi="黑体" w:eastAsia="黑体" w:cs="黑体"/>
                <w:b w:val="0"/>
                <w:bCs w:val="0"/>
                <w:sz w:val="24"/>
                <w:szCs w:val="24"/>
              </w:rPr>
              <w:t>研究假设、模型设定及数据说明</w:t>
            </w:r>
          </w:p>
          <w:p>
            <w:pPr>
              <w:pStyle w:val="6"/>
              <w:ind w:firstLine="24"/>
              <w:jc w:val="left"/>
              <w:rPr>
                <w:rFonts w:hint="eastAsia" w:ascii="宋体" w:hAnsi="宋体" w:eastAsia="宋体" w:cs="宋体"/>
                <w:i w:val="0"/>
                <w:sz w:val="24"/>
                <w:szCs w:val="24"/>
              </w:rPr>
            </w:pPr>
            <w:r>
              <w:rPr>
                <w:rFonts w:hint="eastAsia" w:ascii="宋体" w:hAnsi="宋体" w:eastAsia="宋体" w:cs="宋体"/>
                <w:sz w:val="24"/>
                <w:szCs w:val="24"/>
              </w:rPr>
              <w:t>4.1</w:t>
            </w:r>
            <w:r>
              <w:rPr>
                <w:rFonts w:hint="eastAsia" w:ascii="宋体" w:hAnsi="宋体" w:eastAsia="宋体" w:cs="宋体"/>
                <w:sz w:val="24"/>
                <w:szCs w:val="24"/>
                <w:lang w:val="en-US" w:eastAsia="zh-CN"/>
              </w:rPr>
              <w:t>新食品原料</w:t>
            </w:r>
            <w:r>
              <w:rPr>
                <w:rFonts w:hint="eastAsia" w:ascii="宋体" w:hAnsi="宋体" w:eastAsia="宋体" w:cs="宋体"/>
                <w:sz w:val="24"/>
                <w:szCs w:val="24"/>
              </w:rPr>
              <w:t>对</w:t>
            </w:r>
            <w:r>
              <w:rPr>
                <w:rFonts w:hint="eastAsia" w:ascii="宋体" w:hAnsi="宋体" w:eastAsia="宋体" w:cs="宋体"/>
                <w:sz w:val="24"/>
                <w:szCs w:val="24"/>
                <w:lang w:val="en-US" w:eastAsia="zh-CN"/>
              </w:rPr>
              <w:t>休闲食品价格</w:t>
            </w:r>
            <w:r>
              <w:rPr>
                <w:rFonts w:hint="eastAsia" w:ascii="宋体" w:hAnsi="宋体" w:eastAsia="宋体" w:cs="宋体"/>
                <w:sz w:val="24"/>
                <w:szCs w:val="24"/>
              </w:rPr>
              <w:t>的</w:t>
            </w:r>
            <w:r>
              <w:rPr>
                <w:rFonts w:hint="eastAsia" w:ascii="宋体" w:hAnsi="宋体" w:eastAsia="宋体" w:cs="宋体"/>
                <w:sz w:val="24"/>
                <w:szCs w:val="24"/>
                <w:lang w:val="en-US" w:eastAsia="zh-CN"/>
              </w:rPr>
              <w:t>正向影响</w:t>
            </w:r>
            <w:r>
              <w:rPr>
                <w:rFonts w:hint="eastAsia" w:ascii="宋体" w:hAnsi="宋体" w:eastAsia="宋体" w:cs="宋体"/>
                <w:sz w:val="24"/>
                <w:szCs w:val="24"/>
              </w:rPr>
              <w:t>的定性分析与研究假设</w:t>
            </w:r>
          </w:p>
          <w:p>
            <w:pPr>
              <w:pStyle w:val="6"/>
              <w:ind w:firstLine="24"/>
              <w:jc w:val="left"/>
              <w:rPr>
                <w:rFonts w:hint="eastAsia" w:ascii="宋体" w:hAnsi="宋体" w:eastAsia="宋体" w:cs="宋体"/>
                <w:sz w:val="24"/>
                <w:szCs w:val="24"/>
              </w:rPr>
            </w:pPr>
            <w:r>
              <w:rPr>
                <w:rFonts w:hint="eastAsia" w:ascii="宋体" w:hAnsi="宋体" w:eastAsia="宋体" w:cs="宋体"/>
                <w:sz w:val="24"/>
                <w:szCs w:val="24"/>
              </w:rPr>
              <w:t>4.2</w:t>
            </w:r>
            <w:r>
              <w:rPr>
                <w:rFonts w:hint="eastAsia" w:ascii="宋体" w:hAnsi="宋体" w:eastAsia="宋体" w:cs="宋体"/>
                <w:sz w:val="24"/>
                <w:szCs w:val="24"/>
                <w:lang w:val="en-US" w:eastAsia="zh-CN"/>
              </w:rPr>
              <w:t>新食品原料</w:t>
            </w:r>
            <w:r>
              <w:rPr>
                <w:rFonts w:hint="eastAsia" w:ascii="宋体" w:hAnsi="宋体" w:eastAsia="宋体" w:cs="宋体"/>
                <w:sz w:val="24"/>
                <w:szCs w:val="24"/>
              </w:rPr>
              <w:t>对</w:t>
            </w:r>
            <w:r>
              <w:rPr>
                <w:rFonts w:hint="eastAsia" w:ascii="宋体" w:hAnsi="宋体" w:eastAsia="宋体" w:cs="宋体"/>
                <w:sz w:val="24"/>
                <w:szCs w:val="24"/>
                <w:lang w:val="en-US" w:eastAsia="zh-CN"/>
              </w:rPr>
              <w:t>休闲食品价格</w:t>
            </w:r>
            <w:r>
              <w:rPr>
                <w:rFonts w:hint="eastAsia" w:ascii="宋体" w:hAnsi="宋体" w:eastAsia="宋体" w:cs="宋体"/>
                <w:sz w:val="24"/>
                <w:szCs w:val="24"/>
              </w:rPr>
              <w:t>的</w:t>
            </w:r>
            <w:r>
              <w:rPr>
                <w:rFonts w:hint="eastAsia" w:ascii="宋体" w:hAnsi="宋体" w:eastAsia="宋体" w:cs="宋体"/>
                <w:sz w:val="24"/>
                <w:szCs w:val="24"/>
                <w:lang w:val="en-US" w:eastAsia="zh-CN"/>
              </w:rPr>
              <w:t>正向影响</w:t>
            </w:r>
            <w:r>
              <w:rPr>
                <w:rFonts w:hint="eastAsia" w:ascii="宋体" w:hAnsi="宋体" w:eastAsia="宋体" w:cs="宋体"/>
                <w:sz w:val="24"/>
                <w:szCs w:val="24"/>
              </w:rPr>
              <w:t>的变量选取与模型设定</w:t>
            </w:r>
          </w:p>
          <w:p>
            <w:pPr>
              <w:pStyle w:val="6"/>
              <w:ind w:firstLine="24"/>
              <w:jc w:val="left"/>
              <w:rPr>
                <w:rFonts w:hint="eastAsia" w:ascii="宋体" w:hAnsi="宋体" w:eastAsia="宋体" w:cs="宋体"/>
                <w:sz w:val="24"/>
                <w:szCs w:val="24"/>
              </w:rPr>
            </w:pPr>
            <w:r>
              <w:rPr>
                <w:rFonts w:hint="eastAsia" w:ascii="宋体" w:hAnsi="宋体" w:eastAsia="宋体" w:cs="宋体"/>
                <w:sz w:val="24"/>
                <w:szCs w:val="24"/>
              </w:rPr>
              <w:t>4.3数据、变量说明与描述性统计</w:t>
            </w:r>
          </w:p>
          <w:p>
            <w:pPr>
              <w:pStyle w:val="5"/>
              <w:tabs>
                <w:tab w:val="right" w:leader="dot" w:pos="8210"/>
                <w:tab w:val="clear" w:pos="8296"/>
              </w:tabs>
              <w:spacing w:before="0" w:after="0"/>
              <w:ind w:firstLine="0" w:firstLineChars="0"/>
              <w:jc w:val="left"/>
              <w:rPr>
                <w:rFonts w:hint="eastAsia" w:ascii="宋体" w:hAnsi="宋体" w:eastAsia="宋体" w:cs="宋体"/>
                <w:b w:val="0"/>
                <w:bCs w:val="0"/>
                <w:caps w:val="0"/>
                <w:sz w:val="24"/>
                <w:szCs w:val="24"/>
              </w:rPr>
            </w:pPr>
            <w:r>
              <w:rPr>
                <w:rFonts w:hint="eastAsia" w:ascii="黑体" w:hAnsi="黑体" w:eastAsia="黑体" w:cs="黑体"/>
                <w:b w:val="0"/>
                <w:sz w:val="24"/>
                <w:szCs w:val="24"/>
              </w:rPr>
              <w:t xml:space="preserve">第5章 </w:t>
            </w:r>
            <w:r>
              <w:rPr>
                <w:rFonts w:hint="eastAsia" w:cs="黑体"/>
                <w:b w:val="0"/>
                <w:bCs w:val="0"/>
                <w:sz w:val="24"/>
                <w:szCs w:val="24"/>
                <w:lang w:val="en-US" w:eastAsia="zh-CN"/>
              </w:rPr>
              <w:t>新食品原料</w:t>
            </w:r>
            <w:r>
              <w:rPr>
                <w:rFonts w:hint="eastAsia" w:ascii="黑体" w:hAnsi="黑体" w:eastAsia="黑体" w:cs="黑体"/>
                <w:b w:val="0"/>
                <w:bCs w:val="0"/>
                <w:sz w:val="24"/>
                <w:szCs w:val="24"/>
              </w:rPr>
              <w:t>对</w:t>
            </w:r>
            <w:r>
              <w:rPr>
                <w:rFonts w:hint="eastAsia" w:cs="黑体"/>
                <w:b w:val="0"/>
                <w:bCs w:val="0"/>
                <w:sz w:val="24"/>
                <w:szCs w:val="24"/>
                <w:lang w:val="en-US" w:eastAsia="zh-CN"/>
              </w:rPr>
              <w:t>休闲食品价格影响</w:t>
            </w:r>
            <w:r>
              <w:rPr>
                <w:rFonts w:hint="eastAsia" w:ascii="黑体" w:hAnsi="黑体" w:eastAsia="黑体" w:cs="黑体"/>
                <w:b w:val="0"/>
                <w:sz w:val="24"/>
                <w:szCs w:val="24"/>
              </w:rPr>
              <w:t>的实证分析</w:t>
            </w:r>
          </w:p>
          <w:p>
            <w:pPr>
              <w:pStyle w:val="6"/>
              <w:ind w:firstLine="24"/>
              <w:jc w:val="left"/>
              <w:rPr>
                <w:rFonts w:hint="eastAsia" w:ascii="宋体" w:hAnsi="宋体" w:eastAsia="宋体" w:cs="宋体"/>
                <w:sz w:val="24"/>
                <w:szCs w:val="24"/>
              </w:rPr>
            </w:pPr>
            <w:r>
              <w:rPr>
                <w:rFonts w:hint="eastAsia" w:ascii="宋体" w:hAnsi="宋体" w:eastAsia="宋体" w:cs="宋体"/>
                <w:sz w:val="24"/>
                <w:szCs w:val="24"/>
              </w:rPr>
              <w:t>5.1变量的相关性检验</w:t>
            </w:r>
          </w:p>
          <w:p>
            <w:pPr>
              <w:pStyle w:val="6"/>
              <w:ind w:firstLine="24"/>
              <w:jc w:val="left"/>
              <w:rPr>
                <w:rFonts w:hint="eastAsia" w:ascii="宋体" w:hAnsi="宋体" w:eastAsia="宋体" w:cs="宋体"/>
                <w:i w:val="0"/>
                <w:sz w:val="24"/>
                <w:szCs w:val="24"/>
              </w:rPr>
            </w:pPr>
            <w:r>
              <w:rPr>
                <w:rFonts w:hint="eastAsia" w:ascii="宋体" w:hAnsi="宋体" w:eastAsia="宋体" w:cs="宋体"/>
                <w:sz w:val="24"/>
                <w:szCs w:val="24"/>
              </w:rPr>
              <w:t>5.2模型实证结果</w:t>
            </w:r>
          </w:p>
          <w:p>
            <w:pPr>
              <w:pStyle w:val="6"/>
              <w:ind w:firstLine="24"/>
              <w:jc w:val="left"/>
              <w:rPr>
                <w:rFonts w:hint="eastAsia" w:ascii="宋体" w:hAnsi="宋体" w:eastAsia="宋体" w:cs="宋体"/>
                <w:sz w:val="24"/>
                <w:szCs w:val="24"/>
              </w:rPr>
            </w:pPr>
            <w:r>
              <w:rPr>
                <w:rFonts w:hint="eastAsia" w:ascii="宋体" w:hAnsi="宋体" w:eastAsia="宋体" w:cs="宋体"/>
                <w:sz w:val="24"/>
                <w:szCs w:val="24"/>
              </w:rPr>
              <w:t>5.3进一步研究：</w:t>
            </w:r>
            <w:r>
              <w:rPr>
                <w:rFonts w:hint="eastAsia" w:ascii="宋体" w:hAnsi="宋体" w:eastAsia="宋体" w:cs="宋体"/>
                <w:sz w:val="24"/>
                <w:szCs w:val="24"/>
                <w:lang w:val="en-US" w:eastAsia="zh-CN"/>
              </w:rPr>
              <w:t>新食品原料对休闲食品价格</w:t>
            </w:r>
            <w:r>
              <w:rPr>
                <w:rFonts w:hint="eastAsia" w:ascii="宋体" w:hAnsi="宋体" w:eastAsia="宋体" w:cs="宋体"/>
                <w:sz w:val="24"/>
                <w:szCs w:val="24"/>
              </w:rPr>
              <w:t>的促进作用的异质性</w:t>
            </w:r>
          </w:p>
          <w:p>
            <w:pPr>
              <w:pStyle w:val="6"/>
              <w:ind w:firstLine="24"/>
              <w:jc w:val="left"/>
              <w:rPr>
                <w:rFonts w:hint="eastAsia" w:ascii="宋体" w:hAnsi="宋体" w:eastAsia="宋体" w:cs="宋体"/>
                <w:sz w:val="24"/>
                <w:szCs w:val="24"/>
              </w:rPr>
            </w:pPr>
            <w:r>
              <w:rPr>
                <w:rFonts w:hint="eastAsia" w:ascii="宋体" w:hAnsi="宋体" w:eastAsia="宋体" w:cs="宋体"/>
                <w:sz w:val="24"/>
                <w:szCs w:val="24"/>
              </w:rPr>
              <w:t>5.4实证分析的结论</w:t>
            </w:r>
          </w:p>
          <w:p>
            <w:pPr>
              <w:pStyle w:val="5"/>
              <w:tabs>
                <w:tab w:val="right" w:leader="dot" w:pos="8210"/>
                <w:tab w:val="clear" w:pos="8296"/>
              </w:tabs>
              <w:spacing w:before="0" w:after="0"/>
              <w:ind w:firstLine="0" w:firstLineChars="0"/>
              <w:jc w:val="left"/>
              <w:rPr>
                <w:rFonts w:hint="eastAsia" w:ascii="宋体" w:hAnsi="宋体" w:eastAsia="宋体" w:cs="宋体"/>
                <w:b w:val="0"/>
                <w:bCs w:val="0"/>
                <w:caps w:val="0"/>
                <w:sz w:val="24"/>
                <w:szCs w:val="24"/>
              </w:rPr>
            </w:pPr>
            <w:r>
              <w:rPr>
                <w:rFonts w:hint="eastAsia" w:ascii="黑体" w:hAnsi="黑体" w:eastAsia="黑体" w:cs="黑体"/>
                <w:b w:val="0"/>
                <w:sz w:val="24"/>
                <w:szCs w:val="24"/>
              </w:rPr>
              <w:t xml:space="preserve">第6章 </w:t>
            </w:r>
            <w:r>
              <w:rPr>
                <w:rFonts w:hint="eastAsia" w:cs="黑体"/>
                <w:b w:val="0"/>
                <w:sz w:val="24"/>
                <w:szCs w:val="24"/>
                <w:lang w:val="en-US" w:eastAsia="zh-CN"/>
              </w:rPr>
              <w:t>研究结论</w:t>
            </w:r>
            <w:r>
              <w:rPr>
                <w:rFonts w:hint="eastAsia" w:ascii="黑体" w:hAnsi="黑体" w:eastAsia="黑体" w:cs="黑体"/>
                <w:b w:val="0"/>
                <w:sz w:val="24"/>
                <w:szCs w:val="24"/>
              </w:rPr>
              <w:t>政策建议</w:t>
            </w:r>
          </w:p>
          <w:p>
            <w:pPr>
              <w:pStyle w:val="6"/>
              <w:ind w:firstLine="24"/>
              <w:jc w:val="left"/>
              <w:rPr>
                <w:rFonts w:hint="default" w:ascii="宋体" w:hAnsi="宋体" w:eastAsia="宋体" w:cs="宋体"/>
                <w:sz w:val="24"/>
                <w:szCs w:val="24"/>
                <w:lang w:val="en-US" w:eastAsia="zh-CN"/>
              </w:rPr>
            </w:pPr>
            <w:r>
              <w:rPr>
                <w:rFonts w:hint="eastAsia" w:ascii="宋体" w:hAnsi="宋体" w:eastAsia="宋体" w:cs="宋体"/>
                <w:sz w:val="24"/>
                <w:szCs w:val="24"/>
              </w:rPr>
              <w:t>6.1</w:t>
            </w:r>
            <w:r>
              <w:rPr>
                <w:rFonts w:hint="eastAsia" w:ascii="宋体" w:hAnsi="宋体" w:eastAsia="宋体" w:cs="宋体"/>
                <w:sz w:val="24"/>
                <w:szCs w:val="24"/>
                <w:lang w:val="en-US" w:eastAsia="zh-CN"/>
              </w:rPr>
              <w:t>研究结论</w:t>
            </w:r>
          </w:p>
          <w:p>
            <w:pPr>
              <w:pStyle w:val="6"/>
              <w:ind w:firstLine="24"/>
              <w:jc w:val="left"/>
              <w:rPr>
                <w:rFonts w:hint="default" w:ascii="宋体" w:hAnsi="宋体" w:eastAsia="宋体" w:cs="宋体"/>
                <w:sz w:val="24"/>
                <w:szCs w:val="24"/>
                <w:lang w:val="en-US" w:eastAsia="zh-CN"/>
              </w:rPr>
            </w:pPr>
            <w:r>
              <w:rPr>
                <w:rFonts w:hint="eastAsia" w:ascii="宋体" w:hAnsi="宋体" w:eastAsia="宋体" w:cs="宋体"/>
                <w:sz w:val="24"/>
                <w:szCs w:val="24"/>
              </w:rPr>
              <w:t>6.2</w:t>
            </w:r>
            <w:r>
              <w:rPr>
                <w:rFonts w:hint="eastAsia" w:ascii="宋体" w:hAnsi="宋体" w:eastAsia="宋体" w:cs="宋体"/>
                <w:sz w:val="24"/>
                <w:szCs w:val="24"/>
                <w:lang w:val="en-US" w:eastAsia="zh-CN"/>
              </w:rPr>
              <w:t>政策建议</w:t>
            </w:r>
          </w:p>
          <w:p>
            <w:pPr>
              <w:pStyle w:val="5"/>
              <w:spacing w:before="156" w:after="156"/>
              <w:jc w:val="left"/>
              <w:rPr>
                <w:rStyle w:val="10"/>
                <w:rFonts w:ascii="Times New Roman" w:hAnsi="Times New Roman"/>
                <w:color w:val="000000" w:themeColor="text1"/>
                <w:sz w:val="24"/>
                <w:szCs w:val="24"/>
                <w:u w:val="none"/>
                <w14:textFill>
                  <w14:solidFill>
                    <w14:schemeClr w14:val="tx1"/>
                  </w14:solidFill>
                </w14:textFill>
              </w:rPr>
            </w:pPr>
            <w:r>
              <w:rPr>
                <w:color w:val="000000" w:themeColor="text1"/>
                <w:sz w:val="24"/>
                <w:szCs w:val="24"/>
                <w:u w:val="none"/>
                <w14:textFill>
                  <w14:solidFill>
                    <w14:schemeClr w14:val="tx1"/>
                  </w14:solidFill>
                </w14:textFill>
              </w:rPr>
              <w:fldChar w:fldCharType="begin"/>
            </w:r>
            <w:r>
              <w:rPr>
                <w:color w:val="000000" w:themeColor="text1"/>
                <w:sz w:val="24"/>
                <w:szCs w:val="24"/>
                <w:u w:val="none"/>
                <w14:textFill>
                  <w14:solidFill>
                    <w14:schemeClr w14:val="tx1"/>
                  </w14:solidFill>
                </w14:textFill>
              </w:rPr>
              <w:instrText xml:space="preserve"> HYPERLINK \l "_Toc36734320" </w:instrText>
            </w:r>
            <w:r>
              <w:rPr>
                <w:color w:val="000000" w:themeColor="text1"/>
                <w:sz w:val="24"/>
                <w:szCs w:val="24"/>
                <w:u w:val="none"/>
                <w14:textFill>
                  <w14:solidFill>
                    <w14:schemeClr w14:val="tx1"/>
                  </w14:solidFill>
                </w14:textFill>
              </w:rPr>
              <w:fldChar w:fldCharType="separate"/>
            </w:r>
            <w:r>
              <w:rPr>
                <w:rStyle w:val="10"/>
                <w:rFonts w:ascii="Times New Roman"/>
                <w:color w:val="000000" w:themeColor="text1"/>
                <w:sz w:val="24"/>
                <w:szCs w:val="24"/>
                <w:u w:val="none"/>
                <w14:textFill>
                  <w14:solidFill>
                    <w14:schemeClr w14:val="tx1"/>
                  </w14:solidFill>
                </w14:textFill>
              </w:rPr>
              <w:t>参考文献</w:t>
            </w:r>
            <w:r>
              <w:rPr>
                <w:rStyle w:val="10"/>
                <w:rFonts w:ascii="Times New Roman" w:hAnsi="Times New Roman"/>
                <w:color w:val="000000" w:themeColor="text1"/>
                <w:sz w:val="24"/>
                <w:szCs w:val="24"/>
                <w:u w:val="none"/>
                <w14:textFill>
                  <w14:solidFill>
                    <w14:schemeClr w14:val="tx1"/>
                  </w14:solidFill>
                </w14:textFill>
              </w:rPr>
              <w:fldChar w:fldCharType="end"/>
            </w:r>
          </w:p>
          <w:p>
            <w:pPr>
              <w:jc w:val="left"/>
              <w:rPr>
                <w:rFonts w:ascii="宋体" w:hAnsi="宋体" w:eastAsia="宋体"/>
                <w:color w:val="000000" w:themeColor="text1"/>
                <w:sz w:val="24"/>
                <w:szCs w:val="24"/>
                <w:u w:val="none"/>
                <w14:textFill>
                  <w14:solidFill>
                    <w14:schemeClr w14:val="tx1"/>
                  </w14:solidFill>
                </w14:textFill>
              </w:rPr>
            </w:pPr>
            <w:r>
              <w:rPr>
                <w:color w:val="000000" w:themeColor="text1"/>
                <w:sz w:val="24"/>
                <w:szCs w:val="24"/>
                <w:u w:val="none"/>
                <w14:textFill>
                  <w14:solidFill>
                    <w14:schemeClr w14:val="tx1"/>
                  </w14:solidFill>
                </w14:textFill>
              </w:rPr>
              <w:fldChar w:fldCharType="begin"/>
            </w:r>
            <w:r>
              <w:rPr>
                <w:color w:val="000000" w:themeColor="text1"/>
                <w:sz w:val="24"/>
                <w:szCs w:val="24"/>
                <w:u w:val="none"/>
                <w14:textFill>
                  <w14:solidFill>
                    <w14:schemeClr w14:val="tx1"/>
                  </w14:solidFill>
                </w14:textFill>
              </w:rPr>
              <w:instrText xml:space="preserve"> HYPERLINK \l "_Toc36734321" </w:instrText>
            </w:r>
            <w:r>
              <w:rPr>
                <w:color w:val="000000" w:themeColor="text1"/>
                <w:sz w:val="24"/>
                <w:szCs w:val="24"/>
                <w:u w:val="none"/>
                <w14:textFill>
                  <w14:solidFill>
                    <w14:schemeClr w14:val="tx1"/>
                  </w14:solidFill>
                </w14:textFill>
              </w:rPr>
              <w:fldChar w:fldCharType="separate"/>
            </w:r>
            <w:r>
              <w:rPr>
                <w:rStyle w:val="10"/>
                <w:rFonts w:ascii="Times New Roman"/>
                <w:color w:val="000000" w:themeColor="text1"/>
                <w:sz w:val="24"/>
                <w:szCs w:val="24"/>
                <w:u w:val="none"/>
                <w14:textFill>
                  <w14:solidFill>
                    <w14:schemeClr w14:val="tx1"/>
                  </w14:solidFill>
                </w14:textFill>
              </w:rPr>
              <w:t>致谢</w:t>
            </w:r>
            <w:r>
              <w:rPr>
                <w:rStyle w:val="10"/>
                <w:rFonts w:ascii="Times New Roman" w:hAnsi="Times New Roman"/>
                <w:color w:val="000000" w:themeColor="text1"/>
                <w:sz w:val="24"/>
                <w:szCs w:val="24"/>
                <w:u w:val="none"/>
                <w14:textFill>
                  <w14:solidFill>
                    <w14:schemeClr w14:val="tx1"/>
                  </w14:solidFill>
                </w14:textFill>
              </w:rPr>
              <w:fldChar w:fldCharType="end"/>
            </w:r>
          </w:p>
          <w:p>
            <w:pPr>
              <w:rPr>
                <w:rFonts w:ascii="宋体" w:hAnsi="宋体" w:eastAsia="宋体"/>
                <w:sz w:val="24"/>
                <w:szCs w:val="24"/>
              </w:rPr>
            </w:pP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iddenHorzOCR">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swiss"/>
    <w:pitch w:val="default"/>
    <w:sig w:usb0="E00002FF" w:usb1="2AC7FDFF" w:usb2="00000016" w:usb3="00000000" w:csb0="200200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等线 Light">
    <w:panose1 w:val="02010600030101010101"/>
    <w:charset w:val="86"/>
    <w:family w:val="auto"/>
    <w:pitch w:val="default"/>
    <w:sig w:usb0="A00002BF" w:usb1="38CF7CFA" w:usb2="00000016" w:usb3="00000000" w:csb0="0004000F" w:csb1="00000000"/>
  </w:font>
  <w:font w:name="汉仪字研卡通W">
    <w:panose1 w:val="00020600040101010101"/>
    <w:charset w:val="86"/>
    <w:family w:val="auto"/>
    <w:pitch w:val="default"/>
    <w:sig w:usb0="A000003F" w:usb1="2AC17CFA" w:usb2="00000016" w:usb3="00000000" w:csb0="0004009F" w:csb1="00000000"/>
  </w:font>
  <w:font w:name="方正粗黑宋简体">
    <w:panose1 w:val="02000000000000000000"/>
    <w:charset w:val="86"/>
    <w:family w:val="auto"/>
    <w:pitch w:val="default"/>
    <w:sig w:usb0="A00002BF" w:usb1="184F6CFA" w:usb2="00000012" w:usb3="00000000" w:csb0="00040001" w:csb1="00000000"/>
  </w:font>
  <w:font w:name="方正清刻本悦宋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79A57D8"/>
    <w:rsid w:val="08167CAE"/>
    <w:rsid w:val="0B9747F1"/>
    <w:rsid w:val="0BEF0AD4"/>
    <w:rsid w:val="11836302"/>
    <w:rsid w:val="12CE73CE"/>
    <w:rsid w:val="16E236AA"/>
    <w:rsid w:val="19BF7D9E"/>
    <w:rsid w:val="1ABC1971"/>
    <w:rsid w:val="1C503DBC"/>
    <w:rsid w:val="203138AA"/>
    <w:rsid w:val="22A20D17"/>
    <w:rsid w:val="2DB73DDE"/>
    <w:rsid w:val="2EB613DC"/>
    <w:rsid w:val="330D16DD"/>
    <w:rsid w:val="330F2A30"/>
    <w:rsid w:val="33920A80"/>
    <w:rsid w:val="33D03A28"/>
    <w:rsid w:val="3A6B1322"/>
    <w:rsid w:val="3CBD27B3"/>
    <w:rsid w:val="3F110F96"/>
    <w:rsid w:val="41BE7414"/>
    <w:rsid w:val="42C34A82"/>
    <w:rsid w:val="4A5B0863"/>
    <w:rsid w:val="4D6E3D9E"/>
    <w:rsid w:val="4E0164A7"/>
    <w:rsid w:val="4F392A8B"/>
    <w:rsid w:val="51C404F8"/>
    <w:rsid w:val="52AF3449"/>
    <w:rsid w:val="52D029A9"/>
    <w:rsid w:val="58794CAD"/>
    <w:rsid w:val="59F94814"/>
    <w:rsid w:val="5B336239"/>
    <w:rsid w:val="5CF864AA"/>
    <w:rsid w:val="5ED0732A"/>
    <w:rsid w:val="60474BC2"/>
    <w:rsid w:val="664D6AA2"/>
    <w:rsid w:val="67854C74"/>
    <w:rsid w:val="6C9A6168"/>
    <w:rsid w:val="6F0570EE"/>
    <w:rsid w:val="709762D4"/>
    <w:rsid w:val="710D5079"/>
    <w:rsid w:val="77243CF1"/>
    <w:rsid w:val="7B8E58C5"/>
    <w:rsid w:val="7FF83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toc 3"/>
    <w:basedOn w:val="1"/>
    <w:next w:val="1"/>
    <w:unhideWhenUsed/>
    <w:qFormat/>
    <w:uiPriority w:val="39"/>
    <w:pPr>
      <w:widowControl/>
      <w:spacing w:after="100" w:line="259" w:lineRule="auto"/>
      <w:ind w:left="440"/>
      <w:jc w:val="left"/>
    </w:pPr>
    <w:rPr>
      <w:rFonts w:cs="Times New Roman"/>
      <w:kern w:val="0"/>
      <w:sz w:val="22"/>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pPr>
      <w:widowControl/>
      <w:tabs>
        <w:tab w:val="right" w:leader="dot" w:pos="8296"/>
      </w:tabs>
      <w:spacing w:beforeLines="50" w:afterLines="50" w:line="400" w:lineRule="exact"/>
      <w:jc w:val="left"/>
    </w:pPr>
    <w:rPr>
      <w:rFonts w:ascii="黑体" w:hAnsi="黑体" w:eastAsia="黑体" w:cs="Times New Roman"/>
      <w:kern w:val="0"/>
      <w:sz w:val="28"/>
      <w:szCs w:val="28"/>
    </w:rPr>
  </w:style>
  <w:style w:type="paragraph" w:styleId="6">
    <w:name w:val="toc 2"/>
    <w:basedOn w:val="1"/>
    <w:next w:val="1"/>
    <w:unhideWhenUsed/>
    <w:qFormat/>
    <w:uiPriority w:val="39"/>
    <w:pPr>
      <w:widowControl/>
      <w:tabs>
        <w:tab w:val="right" w:leader="dot" w:pos="8210"/>
      </w:tabs>
      <w:spacing w:after="100" w:line="259" w:lineRule="auto"/>
      <w:ind w:left="220"/>
      <w:jc w:val="center"/>
    </w:pPr>
    <w:rPr>
      <w:rFonts w:ascii="黑体" w:hAnsi="黑体" w:cs="Times New Roman"/>
      <w:kern w:val="0"/>
      <w:sz w:val="2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页眉 字符"/>
    <w:basedOn w:val="9"/>
    <w:link w:val="4"/>
    <w:qFormat/>
    <w:uiPriority w:val="99"/>
    <w:rPr>
      <w:sz w:val="18"/>
      <w:szCs w:val="18"/>
    </w:rPr>
  </w:style>
  <w:style w:type="character" w:customStyle="1" w:styleId="13">
    <w:name w:val="页脚 字符"/>
    <w:basedOn w:val="9"/>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4</TotalTime>
  <ScaleCrop>false</ScaleCrop>
  <LinksUpToDate>false</LinksUpToDate>
  <CharactersWithSpaces>2255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凡歌Foy</cp:lastModifiedBy>
  <cp:lastPrinted>2021-12-14T10:40:00Z</cp:lastPrinted>
  <dcterms:modified xsi:type="dcterms:W3CDTF">2022-01-16T15:16:27Z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