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金倩倩</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81040105</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西方经济学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eastAsia="zh-CN"/>
        </w:rPr>
        <w:t>绿色信贷对商业银行绩效的影响分析</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hint="eastAsia"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2021年12月25日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ascii="宋体" w:hAnsi="宋体" w:eastAsia="宋体"/>
                <w:sz w:val="24"/>
                <w:szCs w:val="24"/>
              </w:rPr>
            </w:pPr>
            <w:r>
              <w:rPr>
                <w:rFonts w:ascii="宋体" w:hAnsi="宋体" w:eastAsia="宋体"/>
                <w:sz w:val="24"/>
                <w:szCs w:val="24"/>
              </w:rPr>
              <w:t>碳达峰是未来我国经济发展的重点任务之一,碳减排目标的实现需要商业银行提供金融支持,投放绿色信贷是促进节能减排的重要方式</w:t>
            </w:r>
            <w:r>
              <w:rPr>
                <w:rFonts w:hint="eastAsia" w:ascii="宋体" w:hAnsi="宋体" w:eastAsia="宋体"/>
                <w:sz w:val="24"/>
                <w:szCs w:val="24"/>
                <w:lang w:eastAsia="zh-CN"/>
              </w:rPr>
              <w:t>，</w:t>
            </w:r>
            <w:r>
              <w:rPr>
                <w:rFonts w:ascii="宋体" w:hAnsi="宋体" w:eastAsia="宋体"/>
                <w:sz w:val="24"/>
                <w:szCs w:val="24"/>
              </w:rPr>
              <w:t>商业银行通过绿色信贷业务为绿色经济的发展做出贡献。我国绿色信贷余额规模绝对数值大,但在银行的信贷总额中占比偏低。为推动银行业积极承担社会责任和落实绿色信贷,有必要</w:t>
            </w:r>
            <w:r>
              <w:rPr>
                <w:rFonts w:hint="eastAsia" w:ascii="宋体" w:hAnsi="宋体" w:eastAsia="宋体"/>
                <w:sz w:val="24"/>
                <w:szCs w:val="24"/>
                <w:lang w:eastAsia="zh-CN"/>
              </w:rPr>
              <w:t>分析</w:t>
            </w:r>
            <w:r>
              <w:rPr>
                <w:rFonts w:ascii="宋体" w:hAnsi="宋体" w:eastAsia="宋体"/>
                <w:sz w:val="24"/>
                <w:szCs w:val="24"/>
              </w:rPr>
              <w:t>绿色信贷对</w:t>
            </w:r>
            <w:r>
              <w:rPr>
                <w:rFonts w:hint="eastAsia" w:ascii="宋体" w:hAnsi="宋体" w:eastAsia="宋体"/>
                <w:sz w:val="24"/>
                <w:szCs w:val="24"/>
                <w:lang w:eastAsia="zh-CN"/>
              </w:rPr>
              <w:t>商业</w:t>
            </w:r>
            <w:r>
              <w:rPr>
                <w:rFonts w:ascii="宋体" w:hAnsi="宋体" w:eastAsia="宋体"/>
                <w:sz w:val="24"/>
                <w:szCs w:val="24"/>
              </w:rPr>
              <w:t>银行</w:t>
            </w:r>
            <w:r>
              <w:rPr>
                <w:rFonts w:hint="eastAsia" w:ascii="宋体" w:hAnsi="宋体" w:eastAsia="宋体"/>
                <w:sz w:val="24"/>
                <w:szCs w:val="24"/>
                <w:lang w:eastAsia="zh-CN"/>
              </w:rPr>
              <w:t>绩效</w:t>
            </w:r>
            <w:r>
              <w:rPr>
                <w:rFonts w:ascii="宋体" w:hAnsi="宋体" w:eastAsia="宋体"/>
                <w:sz w:val="24"/>
                <w:szCs w:val="24"/>
              </w:rPr>
              <w:t>的影响</w:t>
            </w:r>
            <w:r>
              <w:rPr>
                <w:rFonts w:hint="eastAsia" w:ascii="宋体" w:hAnsi="宋体" w:eastAsia="宋体"/>
                <w:sz w:val="24"/>
                <w:szCs w:val="24"/>
                <w:lang w:eastAsia="zh-CN"/>
              </w:rPr>
              <w:t>。</w:t>
            </w:r>
            <w:r>
              <w:rPr>
                <w:rFonts w:ascii="宋体" w:hAnsi="宋体" w:eastAsia="宋体"/>
                <w:sz w:val="24"/>
                <w:szCs w:val="24"/>
              </w:rPr>
              <w:t>随着绿色金融的不断推行与绿色经济的不断发展,绿色信贷业务</w:t>
            </w:r>
            <w:r>
              <w:rPr>
                <w:rFonts w:hint="eastAsia" w:ascii="宋体" w:hAnsi="宋体" w:eastAsia="宋体"/>
                <w:sz w:val="24"/>
                <w:szCs w:val="24"/>
                <w:lang w:eastAsia="zh-CN"/>
              </w:rPr>
              <w:t>也将</w:t>
            </w:r>
            <w:r>
              <w:rPr>
                <w:rFonts w:ascii="宋体" w:hAnsi="宋体" w:eastAsia="宋体"/>
                <w:sz w:val="24"/>
                <w:szCs w:val="24"/>
              </w:rPr>
              <w:t>逐渐成为中小股份制商业银行新的利润增长点,不断影响其财务绩效。绿色信贷是经济转型升级的重要金融推动力之一,也是商业银行可持续发展的重要选择之一</w:t>
            </w:r>
            <w:r>
              <w:rPr>
                <w:rFonts w:hint="eastAsia" w:ascii="宋体" w:hAnsi="宋体" w:eastAsia="宋体"/>
                <w:sz w:val="24"/>
                <w:szCs w:val="24"/>
                <w:lang w:eastAsia="zh-CN"/>
              </w:rPr>
              <w:t>。</w:t>
            </w:r>
            <w:r>
              <w:rPr>
                <w:rFonts w:ascii="宋体" w:hAnsi="宋体" w:eastAsia="宋体"/>
                <w:sz w:val="24"/>
                <w:szCs w:val="24"/>
              </w:rPr>
              <w:t>通过</w:t>
            </w:r>
            <w:r>
              <w:rPr>
                <w:rFonts w:hint="eastAsia" w:ascii="宋体" w:hAnsi="宋体" w:eastAsia="宋体"/>
                <w:sz w:val="24"/>
                <w:szCs w:val="24"/>
                <w:lang w:eastAsia="zh-CN"/>
              </w:rPr>
              <w:t>一系列的</w:t>
            </w:r>
            <w:r>
              <w:rPr>
                <w:rFonts w:ascii="宋体" w:hAnsi="宋体" w:eastAsia="宋体"/>
                <w:sz w:val="24"/>
                <w:szCs w:val="24"/>
              </w:rPr>
              <w:t>研究</w:t>
            </w:r>
            <w:r>
              <w:rPr>
                <w:rFonts w:hint="eastAsia" w:ascii="宋体" w:hAnsi="宋体" w:eastAsia="宋体"/>
                <w:sz w:val="24"/>
                <w:szCs w:val="24"/>
                <w:lang w:eastAsia="zh-CN"/>
              </w:rPr>
              <w:t>，</w:t>
            </w:r>
            <w:r>
              <w:rPr>
                <w:rFonts w:ascii="宋体" w:hAnsi="宋体" w:eastAsia="宋体"/>
                <w:sz w:val="24"/>
                <w:szCs w:val="24"/>
              </w:rPr>
              <w:t>短期来看,绿色信贷对商业银行绩效为正向效应,对商业银行的流动性风险管控的影响相对较弱;而长期来看,绿色信贷不仅有助于商业银行绩效的提升,也有助于提高商业银行的流动性风险管控能力,抑制风险。因此,进一步提高市场对绿色信贷项目的认定规范性,建立市场为主导的绿色信贷发展方式,丰富绿色资金供给渠道,对未来我国绿色信贷的长远发展具有重要意义。</w:t>
            </w:r>
          </w:p>
          <w:p>
            <w:pPr>
              <w:ind w:firstLine="480" w:firstLineChars="200"/>
              <w:rPr>
                <w:rFonts w:ascii="宋体" w:hAnsi="宋体" w:eastAsia="宋体"/>
                <w:sz w:val="24"/>
                <w:szCs w:val="24"/>
              </w:rPr>
            </w:pPr>
            <w:r>
              <w:rPr>
                <w:rFonts w:ascii="宋体" w:hAnsi="宋体" w:eastAsia="宋体"/>
                <w:sz w:val="24"/>
                <w:szCs w:val="24"/>
              </w:rPr>
              <w:t>习近平总书记在党的十九大报告中指出要加快生态文明体制改革,建设美丽中国,并明确提出要构建市场导向的绿色技术创新体系,发展绿色金融。绿色信贷的健康发展将直接推动绿色金融的进步和国家经济的可持续发展。</w:t>
            </w:r>
            <w:r>
              <w:rPr>
                <w:rFonts w:hint="eastAsia" w:ascii="宋体" w:hAnsi="宋体" w:eastAsia="宋体"/>
                <w:sz w:val="24"/>
                <w:szCs w:val="24"/>
                <w:lang w:eastAsia="zh-CN"/>
              </w:rPr>
              <w:t>本文试图通过理论和实证分析，得出绿色信贷与商业银行绩效两者之间具备关系，并进一步分析其传导的影响机制</w:t>
            </w:r>
            <w:r>
              <w:rPr>
                <w:rFonts w:ascii="宋体" w:hAnsi="宋体" w:eastAsia="宋体"/>
                <w:sz w:val="24"/>
                <w:szCs w:val="24"/>
              </w:rPr>
              <w:t>,最后对商业银行如何健康发展绿色信贷业务提出政策性建议。</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一、对绿色信贷对商业银行绩效影响研究综述</w:t>
            </w:r>
          </w:p>
          <w:p>
            <w:pPr>
              <w:ind w:firstLine="480"/>
              <w:rPr>
                <w:rFonts w:ascii="宋体" w:hAnsi="宋体" w:eastAsia="宋体"/>
                <w:sz w:val="24"/>
                <w:szCs w:val="24"/>
              </w:rPr>
            </w:pPr>
            <w:r>
              <w:rPr>
                <w:rFonts w:hint="eastAsia" w:ascii="宋体" w:hAnsi="宋体" w:eastAsia="宋体"/>
                <w:sz w:val="24"/>
                <w:szCs w:val="24"/>
                <w:lang w:val="en-US" w:eastAsia="zh-CN"/>
              </w:rPr>
              <w:t>近年来，绿色转型、绿色发展是经济结构优化的重要方式，我国不断加大对绿色产业的支持力度，中国人民银行、银保监会出台多项绿色信贷政策措施。2016年中国人民银行等七部委联合出台《关于构建绿色金融体系的指导意见》，集中发力支持绿色产业发展和转型升级，绿色信贷作为主要支持方式，成效显著，各家商业银行不仅形成了各具特色的绿色信贷发展模式，同时将绿色信贷融入自身发展理念，形成了绿色内核。中国人民银行在2018年也通过开展银行业存款类金融机构绿色信贷业绩评价工作，将绿色信贷正式纳入宏观审慎评估框架（MPA），以量化的指标引导金融机构合理、高效地支持绿色产业。</w:t>
            </w:r>
            <w:r>
              <w:rPr>
                <w:rFonts w:ascii="宋体" w:hAnsi="宋体" w:eastAsia="宋体"/>
                <w:sz w:val="24"/>
                <w:szCs w:val="24"/>
              </w:rPr>
              <w:t>2021年,"十四五"规划首次将碳中和作为央行工作的重要导向,这标志着我国经济已经逐渐向绿色经济靠拢。</w:t>
            </w:r>
          </w:p>
          <w:p>
            <w:pPr>
              <w:ind w:firstLine="480"/>
              <w:rPr>
                <w:rFonts w:hint="eastAsia" w:ascii="宋体" w:hAnsi="宋体" w:eastAsia="宋体"/>
                <w:sz w:val="24"/>
                <w:szCs w:val="24"/>
                <w:lang w:eastAsia="zh-CN"/>
              </w:rPr>
            </w:pPr>
            <w:r>
              <w:rPr>
                <w:rFonts w:hint="eastAsia" w:ascii="宋体" w:hAnsi="宋体" w:eastAsia="宋体"/>
                <w:sz w:val="24"/>
                <w:szCs w:val="24"/>
                <w:lang w:eastAsia="zh-CN"/>
              </w:rPr>
              <w:t>上述为各项政策措施，国内外学者也分别在理论上逐步推进绿色信贷项目的推进，诸如赤道原则、企业社会责任理论、可持续发展理论、环境风险管理理论、可持续金融理论等从规模效益、成本效益、声誉效益等长短期综合的角度，试图找到绿色信贷对于商业银行绩效的作用机理。</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eastAsia="zh-CN"/>
              </w:rPr>
              <w:t>二、文献梳理</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通过对文献的梳理，商业银行在开展绿色信贷时，对自身的绩效影响主要持四种观点：一、开展绿色信贷对商业银行绩效产生积极的促进作用。二、开展绿色信贷对商业银行绩效产生一定程度的抑制作用。三、在短期内，银行开展绿色信贷业务不利于银行实现盈利，但从长期来看，绿色信贷的开展有利于商业银行发展。四、绿色信贷与商业银行的经营绩效之间不存在显著的关系。故而对两者的关系以及作用机理问题均未能形成共识。</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首先，第一种观点认为开展绿色信贷对商业银行绩效产生积极的促进作用。</w:t>
            </w:r>
          </w:p>
          <w:p>
            <w:pPr>
              <w:numPr>
                <w:ilvl w:val="0"/>
                <w:numId w:val="1"/>
              </w:numPr>
              <w:ind w:left="-60" w:leftChars="0" w:firstLine="480" w:firstLineChars="0"/>
              <w:rPr>
                <w:rFonts w:hint="eastAsia" w:ascii="宋体" w:hAnsi="宋体" w:eastAsia="宋体"/>
                <w:sz w:val="24"/>
                <w:szCs w:val="24"/>
                <w:lang w:val="en-US" w:eastAsia="zh-CN"/>
              </w:rPr>
            </w:pPr>
            <w:r>
              <w:rPr>
                <w:rFonts w:hint="eastAsia" w:ascii="宋体" w:hAnsi="宋体" w:eastAsia="宋体"/>
                <w:sz w:val="24"/>
                <w:szCs w:val="24"/>
                <w:highlight w:val="none"/>
                <w:lang w:val="en-US" w:eastAsia="zh-CN"/>
              </w:rPr>
              <w:t>李苏、贾妍妍、达潭枫（2017)通过建立计量经济学模型，对16家上市商业银行2011-2015年的相关数据进行分析研究，得出绿色信贷与银行绩效呈正相关关系的结论。</w:t>
            </w:r>
            <w:r>
              <w:rPr>
                <w:rFonts w:hint="eastAsia" w:ascii="宋体" w:hAnsi="宋体" w:eastAsia="宋体"/>
                <w:sz w:val="24"/>
                <w:szCs w:val="24"/>
                <w:lang w:val="en-US" w:eastAsia="zh-CN"/>
              </w:rPr>
              <w:t xml:space="preserve">                 </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2、代红梅（2017)选取了2011年起5年间15家商业银行的数据进行实证分析，并区分国有与非国有银行的子样本。经过论证我们可以看出，二者存在显著的正相关关系，且这种关系对国有银行更加明显。3、龚玉霞、张新、王茹（2018)综合各项可能影响商业银行经营绩效的因素，通过综合绩效指标这一参考标准，基于因子进行分析，他们指出，绩效受到绿色信贷的积极作用，特别是资产质量及获利能力方面得到明显的正向作用，但是资金流动方面的影响并不明显。4、曹蕾（2019)通过SWOT定性分析与计量及经济学模型定量分析相结合的方式研究了我国15家上市商业银行2010-2017年的相关数据，发现商业银行发展绿色金融业务既能提高其盈利水平，又能促进自身社会效益的提升。5、董江江（2019)选取《中国银行业发展报告（2016)》中排名前10位上市商业银行2011-2016年的数据作为研究样本，用因子分析法计算出各行的经营绩效得分，分别用绿色信贷比率和媒体对该行绿色信贷的正面报道（用以衡量绿色声誉）两个指标分析绿色信贷对商业银行经营绩效的影响，结果显示二者对商业银行经营绩效均具有显著的正向影响，但这一显著作用呈现的效果相对缓慢。6、陈臣、杜金向（2021）通过分析我国商业银行绿色信贷业务的发展现状，探究了开展绿色信贷业务对我国商业银行安全性和盈利性的影响，认为商业银行通过绿色信贷业务为绿色经济的发展做出贡献，同时为商业银行开展绿色信贷业务提出具体建议措施。</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其次，第二种观点认为开展绿色信贷对商业银行绩效产生一定程度的抑制作用。1、王建琼和董可（2019)通过对14家上市商业银行2009年－2017年的96组数据进行分析，发现绿色信贷业务会降低国有银行的盈利能力。2、</w:t>
            </w:r>
            <w:r>
              <w:rPr>
                <w:rFonts w:hint="default" w:ascii="宋体" w:hAnsi="宋体" w:eastAsia="宋体"/>
                <w:sz w:val="24"/>
                <w:szCs w:val="24"/>
                <w:lang w:val="en-US" w:eastAsia="zh-CN"/>
              </w:rPr>
              <w:t>郭文伟、刘英迪（2019)在对该课题进行研讨时通过我国商业银行中的13家上市银行作为案例，结合模型的方式将银行绩效受绿色信贷的影响进行个体效应的分析，发现绿色信贷投放会削弱中小商业银行的盈利能力，主要原因是中小商业银行信贷规模较小，开展绿色信贷的成本占总成本的比例较高，边际成本效应明显。</w:t>
            </w:r>
            <w:r>
              <w:rPr>
                <w:rFonts w:hint="eastAsia" w:ascii="宋体" w:hAnsi="宋体" w:eastAsia="宋体"/>
                <w:sz w:val="24"/>
                <w:szCs w:val="24"/>
                <w:lang w:val="en-US" w:eastAsia="zh-CN"/>
              </w:rPr>
              <w:t>3、</w:t>
            </w:r>
            <w:r>
              <w:rPr>
                <w:rFonts w:hint="default" w:ascii="宋体" w:hAnsi="宋体" w:eastAsia="宋体"/>
                <w:sz w:val="24"/>
                <w:szCs w:val="24"/>
                <w:lang w:val="en-US" w:eastAsia="zh-CN"/>
              </w:rPr>
              <w:t>周琳琳（2014)使用个体效应回归模型进行深入探讨，认为盈利作用受绿色信贷的负面作用，并且这种影响力呈现不断攀升的态势。</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再次，第三种观点认为在短期内，银行开展绿色信贷业务不利于银行实现盈利，但从长期来看，绿色信贷的开展有利于商业银行发展。1、</w:t>
            </w:r>
            <w:r>
              <w:rPr>
                <w:rFonts w:hint="default" w:ascii="宋体" w:hAnsi="宋体" w:eastAsia="宋体"/>
                <w:sz w:val="24"/>
                <w:szCs w:val="24"/>
                <w:lang w:val="en-US" w:eastAsia="zh-CN"/>
              </w:rPr>
              <w:t>唐亚兰</w:t>
            </w:r>
            <w:r>
              <w:rPr>
                <w:rFonts w:hint="eastAsia" w:ascii="宋体" w:hAnsi="宋体" w:eastAsia="宋体"/>
                <w:sz w:val="24"/>
                <w:szCs w:val="24"/>
                <w:lang w:val="en-US" w:eastAsia="zh-CN"/>
              </w:rPr>
              <w:t>（2021）通过搜集2011—2018年13家上市商业银行的面板数据，进行实证研究，结果表明：在短期内，银行开展绿色信贷业务不利于银行实现盈利；在长期发展过程中，绿色信贷余额逐年上升，使得信贷结构多样化，所以发展绿色金融业务对于商业银行来说是长期可发展战略，从长期来看，绿色信贷的开展有利于商业银行发展。2、</w:t>
            </w:r>
            <w:r>
              <w:rPr>
                <w:rFonts w:hint="default" w:ascii="宋体" w:hAnsi="宋体" w:eastAsia="宋体"/>
                <w:sz w:val="24"/>
                <w:szCs w:val="24"/>
                <w:lang w:val="en-US" w:eastAsia="zh-CN"/>
              </w:rPr>
              <w:t>雷博雯，时波</w:t>
            </w:r>
            <w:r>
              <w:rPr>
                <w:rFonts w:hint="eastAsia" w:ascii="宋体" w:hAnsi="宋体" w:eastAsia="宋体"/>
                <w:sz w:val="24"/>
                <w:szCs w:val="24"/>
                <w:lang w:val="en-US" w:eastAsia="zh-CN"/>
              </w:rPr>
              <w:t>（2020）</w:t>
            </w:r>
            <w:r>
              <w:rPr>
                <w:rFonts w:hint="default" w:ascii="宋体" w:hAnsi="宋体" w:eastAsia="宋体"/>
                <w:sz w:val="24"/>
                <w:szCs w:val="24"/>
                <w:lang w:val="en-US" w:eastAsia="zh-CN"/>
              </w:rPr>
              <w:t>通过</w:t>
            </w:r>
            <w:r>
              <w:rPr>
                <w:rFonts w:hint="eastAsia" w:ascii="宋体" w:hAnsi="宋体" w:eastAsia="宋体"/>
                <w:sz w:val="24"/>
                <w:szCs w:val="24"/>
                <w:lang w:val="en-US" w:eastAsia="zh-CN"/>
              </w:rPr>
              <w:t>选取</w:t>
            </w:r>
            <w:r>
              <w:rPr>
                <w:rFonts w:hint="default" w:ascii="宋体" w:hAnsi="宋体" w:eastAsia="宋体"/>
                <w:sz w:val="24"/>
                <w:szCs w:val="24"/>
                <w:lang w:val="en-US" w:eastAsia="zh-CN"/>
              </w:rPr>
              <w:t>我国16家商业银行2010—2018年度数据，构建线性动态面板数据模型，量化绿色信贷对商业银行绩效和流动性风险的影响，通过使用系统广义矩（sys-GMM）的估计方法来进行回归</w:t>
            </w:r>
            <w:r>
              <w:rPr>
                <w:rFonts w:hint="eastAsia" w:ascii="宋体" w:hAnsi="宋体" w:eastAsia="宋体"/>
                <w:sz w:val="24"/>
                <w:szCs w:val="24"/>
                <w:lang w:val="en-US" w:eastAsia="zh-CN"/>
              </w:rPr>
              <w:t>，得出结论：</w:t>
            </w:r>
            <w:r>
              <w:rPr>
                <w:rFonts w:hint="default" w:ascii="宋体" w:hAnsi="宋体" w:eastAsia="宋体"/>
                <w:sz w:val="24"/>
                <w:szCs w:val="24"/>
                <w:lang w:val="en-US" w:eastAsia="zh-CN"/>
              </w:rPr>
              <w:t>短期来看，绿色信贷对商业银行绩效为正向效应，对商业银行的流动性风险管控的影响相对较弱；而长期来看，绿色信贷不仅有助于商业银行绩效的提升，也有助于提高商业银行的流动性风险管控能力，抑制风险。</w:t>
            </w:r>
            <w:r>
              <w:rPr>
                <w:rFonts w:hint="eastAsia" w:ascii="宋体" w:hAnsi="宋体" w:eastAsia="宋体"/>
                <w:sz w:val="24"/>
                <w:szCs w:val="24"/>
                <w:lang w:val="en-US" w:eastAsia="zh-CN"/>
              </w:rPr>
              <w:t>3、</w:t>
            </w:r>
            <w:r>
              <w:rPr>
                <w:rFonts w:hint="default" w:ascii="宋体" w:hAnsi="宋体" w:eastAsia="宋体"/>
                <w:sz w:val="24"/>
                <w:szCs w:val="24"/>
                <w:lang w:val="en-US" w:eastAsia="zh-CN"/>
              </w:rPr>
              <w:t>吴赛楠</w:t>
            </w:r>
            <w:r>
              <w:rPr>
                <w:rFonts w:hint="eastAsia" w:ascii="宋体" w:hAnsi="宋体" w:eastAsia="宋体"/>
                <w:sz w:val="24"/>
                <w:szCs w:val="24"/>
                <w:lang w:val="en-US" w:eastAsia="zh-CN"/>
              </w:rPr>
              <w:t>、</w:t>
            </w:r>
            <w:r>
              <w:rPr>
                <w:rFonts w:hint="default" w:ascii="宋体" w:hAnsi="宋体" w:eastAsia="宋体"/>
                <w:sz w:val="24"/>
                <w:szCs w:val="24"/>
                <w:lang w:val="en-US" w:eastAsia="zh-CN"/>
              </w:rPr>
              <w:t>白涵</w:t>
            </w:r>
            <w:r>
              <w:rPr>
                <w:rFonts w:hint="eastAsia" w:ascii="宋体" w:hAnsi="宋体" w:eastAsia="宋体"/>
                <w:sz w:val="24"/>
                <w:szCs w:val="24"/>
                <w:lang w:val="en-US" w:eastAsia="zh-CN"/>
              </w:rPr>
              <w:t>（2021）从绿色信贷对商业银行经营绩效影响的角度进行探讨，基于对五大国有控股商业银行的实证分析，发现绿色信贷有助于提高银行资产质量，但短期内对商业银行的盈利能力没有显著提升作用，需要商业银行提高绿色信贷业务的管理水平，在保障资产质量的同时提升盈利能力。</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最后，还有一种观点认为绿色信贷与商业银行的经营绩效之间不存在显著的关系。1、赵璐（2019)通过建立固定效应模型，分析了我国17家上市商业银行2010-2017年的数据，发现绿色信贷能够提升银行的盈利能力，但提升作用有限。2、</w:t>
            </w:r>
            <w:r>
              <w:rPr>
                <w:rFonts w:hint="default" w:ascii="宋体" w:hAnsi="宋体" w:eastAsia="宋体"/>
                <w:sz w:val="24"/>
                <w:szCs w:val="24"/>
                <w:lang w:val="en-US" w:eastAsia="zh-CN"/>
              </w:rPr>
              <w:t>李垚垚（2019)在分析该课题时通过实证的方式考察了商业银行总资产方面随着绿色信贷业务的增长，其净利率也呈现促进作用，仅有0. 6277%,影响不明显。</w:t>
            </w:r>
            <w:r>
              <w:rPr>
                <w:rFonts w:hint="eastAsia" w:ascii="宋体" w:hAnsi="宋体" w:eastAsia="宋体"/>
                <w:sz w:val="24"/>
                <w:szCs w:val="24"/>
                <w:lang w:val="en-US" w:eastAsia="zh-CN"/>
              </w:rPr>
              <w:t>3、</w:t>
            </w:r>
            <w:r>
              <w:rPr>
                <w:rFonts w:hint="default" w:ascii="宋体" w:hAnsi="宋体" w:eastAsia="宋体"/>
                <w:sz w:val="24"/>
                <w:szCs w:val="24"/>
                <w:lang w:val="en-US" w:eastAsia="zh-CN"/>
              </w:rPr>
              <w:t>何思锐、周蓉（2019)对我国13家上市商业银行进行实证分析，发现绿色信贷回归系数仅为0. 003005,对商业银行绩效方面的作用力十分有限。究其原因与绿色信贷方面的相关产业大多是短期有直接关系，尚未形成绿色信贷规模效应。绿色信贷对商业银行的资产质量的影响为负向</w:t>
            </w:r>
            <w:r>
              <w:rPr>
                <w:rFonts w:hint="eastAsia" w:ascii="宋体" w:hAnsi="宋体" w:eastAsia="宋体"/>
                <w:sz w:val="24"/>
                <w:szCs w:val="24"/>
                <w:lang w:val="en-US" w:eastAsia="zh-CN"/>
              </w:rPr>
              <w:t>。4、</w:t>
            </w:r>
            <w:r>
              <w:rPr>
                <w:rFonts w:hint="default" w:ascii="宋体" w:hAnsi="宋体" w:eastAsia="宋体"/>
                <w:sz w:val="24"/>
                <w:szCs w:val="24"/>
                <w:lang w:val="en-US" w:eastAsia="zh-CN"/>
              </w:rPr>
              <w:t>刘华臻（2019)选取总资产利润率ROA作为考察商业银行经营绩效的重要参考指标，并在实证过程中采取了固定效应开展分析的模型，由此得到结论是商业银行推出的相关业务对其盈利能力的促进作用非常有限。</w:t>
            </w:r>
          </w:p>
          <w:p>
            <w:pPr>
              <w:numPr>
                <w:ilvl w:val="0"/>
                <w:numId w:val="2"/>
              </w:numPr>
              <w:ind w:left="48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拟待继续研究的问题</w:t>
            </w:r>
          </w:p>
          <w:p>
            <w:pPr>
              <w:numPr>
                <w:ilvl w:val="0"/>
                <w:numId w:val="0"/>
              </w:numPr>
              <w:ind w:firstLine="480"/>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通过研究发现各家金融机构的绿色信贷余额的数据较难获取，多数银行的数据规范性不统一，虽然各监管政策不断出台，但是绿色信贷相关的信息披露并不完整。好在通过政策不断的传导，2012年监管部门出台了相应的统计规范，绿色信贷相关信息披露在近些年较为完整和统一，这也为此次的研究提供了可能。在以上的研究基础上，本文拟从以下几个方面继续开展：</w:t>
            </w:r>
          </w:p>
          <w:p>
            <w:pPr>
              <w:numPr>
                <w:ilvl w:val="0"/>
                <w:numId w:val="0"/>
              </w:numPr>
              <w:rPr>
                <w:rFonts w:hint="eastAsia" w:ascii="宋体" w:hAnsi="宋体" w:eastAsia="宋体"/>
                <w:sz w:val="24"/>
                <w:szCs w:val="24"/>
                <w:highlight w:val="none"/>
                <w:lang w:val="en-US" w:eastAsia="zh-CN"/>
              </w:rPr>
            </w:pPr>
            <w:r>
              <w:rPr>
                <w:rFonts w:hint="eastAsia" w:ascii="宋体" w:hAnsi="宋体" w:eastAsia="宋体"/>
                <w:sz w:val="24"/>
                <w:szCs w:val="24"/>
                <w:highlight w:val="none"/>
                <w:lang w:val="en-US" w:eastAsia="zh-CN"/>
              </w:rPr>
              <w:t>1、通过阅读发现，大部分的研究着眼于微信层面研究两者之间的关系，较少涉及宏观层面，虽然宏观层面较难量化，但是大部分的绿色项目都极具外部效应，即使金融机构大规模的进行绿色信贷推广，也极难短期内在自身银行绩效方面得到较为明显的提升。由此是否可以探讨，通过计量发现的绿色信贷对银行绩效的抑制作用是否可能是来自于绿色信贷本身的时滞，那么银行绩效的计量模型如果加入时间影响的因子会不会有不一样的结论？</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2、绿色信贷，顾名思义是为环境友好型企业提供信贷支持，通过信贷的手段引导企业改变忽视环境影响的粗狂经营方式，引导企业转型发展。多数的文献采用各银行的绿色信贷余额占比作为对其的衡量指标，但是此指标是否过于单一而不能全面反映各银行绿色信贷业务的发展水平？因为对放贷的绿色友好型企业来讲，其盈利性一般，甚至更多还具有公益性或者非盈利性质，而商业银行是一类特殊的企业，站在经济人的角度很难自发的对其进行大规模的信贷支持，那么从本质上各家银行的绿色信贷余额占比本身很难衡量其绿色信贷的真实水平。那么是否可以考虑从两方面对其指标进行优化，一是加入各家银行绿色信贷的增长率，二是考虑到绿色信贷更多的是各商业银行因承担社会责任提高了社会地位及影响力，潜在的影响了其绩效水平，然而这种影响很难刻画，但最为直观的表现为其存贷规模的增量，故而将此数据亦加入绿化信贷的指标模型中。</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3、从效用论的角度再次探讨绿色信贷影响各商业银行绩效水平的作用机理。</w:t>
            </w:r>
          </w:p>
        </w:tc>
      </w:tr>
    </w:tbl>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lang w:eastAsia="zh-CN"/>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一、本文的数据来源</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本文数据主要来源于各家银行官网上的年报、社会责任报告、可持续发展报告、环境报告，以及国家政府机关、人民银行和金融监管机构网站，国泰安及wind金融终端。因各金融机构绿色信贷余额披露信息不完整，国泰安及wind金融终端关于各家银行的绿色信贷余额数据也略有缺失，为保证结果的准确性拟从各金融机构网站补充完整，获取至少10家以上商业银行，2007年至今的绿色信贷余额数据进行分析。</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本文拟采用的论证方法</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首先是绿色信贷的评价指标构建，考虑到绿色经济项目的外部经济效益明显，为能较为准确的反映绿色信贷业务对商业银行的影响，拟从财务和非财务两方面综合分析，结合目前能够获取的信贷余额数据以及对各金融机构对绿色信贷业务发展状况的打分从定性和定量两方面设置较为完整的评价指标。其次是商业银行绩效的指标体系的构建，本文拟采用计量模型，将各家银行财务报表中关键指标分类，提取因子载荷较高的作为指标构建回归模型，得出各家银行绩效得分并排名。最后将绿色信贷的评价指标加入到各银行的绩效模型中，经过异质性以及稳定性检验后得出对假设的验证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3"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一是商业银行开展绿色信贷能够提高其经营绩效，但银行规模不同其影响程度存在差异。</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二是探讨绿色信贷对于银行绩效的作用机理，认为商业银行开展绿色信贷业务，将从内部和外部两方面影响其绩效，首先将环境风险管理嵌入信贷风险管理体系，不仅会降低商业银行的违约风险，而且引导企业突破瓶颈自主创新，提高生产力，进而提高银行绩效。其次开展绿色信贷有利于提高银行社会地位，提高声誉，从外部上提升各商业银行绩效。</w:t>
            </w:r>
          </w:p>
          <w:p>
            <w:pPr>
              <w:numPr>
                <w:ilvl w:val="0"/>
                <w:numId w:val="0"/>
              </w:numPr>
              <w:ind w:firstLine="480"/>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8"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本文的创新之处主要为以下三点：首先在指标体系构建上，引入时间序列以及对绿色信贷社会效益方面正面影响的具体量化使指标更为准确的反映其真实水平。其次运用案例分析法，对绿色信贷业务发展情况进行了较为完整的展示。最后本人在银行从事信贷工作多年，对绿色信贷提升商业银行绩效的政策建议贴切实际，可操作性强。</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numPr>
                <w:ilvl w:val="0"/>
                <w:numId w:val="0"/>
              </w:numPr>
              <w:rPr>
                <w:rFonts w:hint="eastAsia" w:ascii="宋体" w:hAnsi="宋体" w:eastAsia="宋体"/>
                <w:color w:val="FF0000"/>
                <w:sz w:val="24"/>
                <w:szCs w:val="24"/>
              </w:rPr>
            </w:pPr>
          </w:p>
          <w:p>
            <w:pPr>
              <w:spacing w:line="0" w:lineRule="atLeast"/>
              <w:rPr>
                <w:color w:val="FF0000"/>
                <w:sz w:val="18"/>
                <w:szCs w:val="20"/>
              </w:rPr>
            </w:pPr>
            <w:r>
              <w:rPr>
                <w:rFonts w:hint="eastAsia"/>
                <w:color w:val="FF0000"/>
                <w:sz w:val="18"/>
                <w:szCs w:val="20"/>
              </w:rPr>
              <w:t>1. 书</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rFonts w:hint="eastAsia"/>
                <w:sz w:val="18"/>
                <w:szCs w:val="20"/>
              </w:rPr>
            </w:pPr>
            <w:r>
              <w:rPr>
                <w:rFonts w:hint="eastAsia"/>
                <w:sz w:val="18"/>
                <w:szCs w:val="20"/>
                <w:lang w:eastAsia="zh-CN"/>
              </w:rPr>
              <w:t>天维银行绩效考核最佳实践研究所</w:t>
            </w:r>
            <w:r>
              <w:rPr>
                <w:rFonts w:hint="eastAsia"/>
                <w:sz w:val="18"/>
                <w:szCs w:val="20"/>
              </w:rPr>
              <w:t>，《</w:t>
            </w:r>
            <w:r>
              <w:rPr>
                <w:rFonts w:hint="eastAsia"/>
                <w:sz w:val="18"/>
                <w:szCs w:val="20"/>
                <w:lang w:eastAsia="zh-CN"/>
              </w:rPr>
              <w:t>银行绩效管理理论与实践</w:t>
            </w:r>
            <w:r>
              <w:rPr>
                <w:rFonts w:hint="eastAsia"/>
                <w:sz w:val="18"/>
                <w:szCs w:val="20"/>
              </w:rPr>
              <w:t>》，北京，</w:t>
            </w:r>
            <w:r>
              <w:rPr>
                <w:rFonts w:hint="eastAsia"/>
                <w:sz w:val="18"/>
                <w:szCs w:val="20"/>
                <w:lang w:eastAsia="zh-CN"/>
              </w:rPr>
              <w:t>中国经济</w:t>
            </w:r>
            <w:r>
              <w:rPr>
                <w:rFonts w:hint="eastAsia"/>
                <w:sz w:val="18"/>
                <w:szCs w:val="20"/>
              </w:rPr>
              <w:t>出版社，</w:t>
            </w:r>
            <w:r>
              <w:rPr>
                <w:rFonts w:hint="eastAsia"/>
                <w:sz w:val="18"/>
                <w:szCs w:val="20"/>
                <w:lang w:val="en-US" w:eastAsia="zh-CN"/>
              </w:rPr>
              <w:t>2019年</w:t>
            </w:r>
            <w:r>
              <w:rPr>
                <w:rFonts w:hint="eastAsia"/>
                <w:sz w:val="18"/>
                <w:szCs w:val="20"/>
              </w:rPr>
              <w:t>。</w:t>
            </w:r>
          </w:p>
          <w:p>
            <w:pPr>
              <w:spacing w:line="0" w:lineRule="atLeast"/>
              <w:ind w:left="180" w:hanging="180" w:hangingChars="100"/>
              <w:rPr>
                <w:rFonts w:hint="eastAsia" w:eastAsiaTheme="minorEastAsia"/>
                <w:sz w:val="18"/>
                <w:szCs w:val="20"/>
                <w:lang w:eastAsia="zh-CN"/>
              </w:rPr>
            </w:pPr>
            <w:r>
              <w:rPr>
                <w:rFonts w:hint="eastAsia"/>
                <w:sz w:val="18"/>
                <w:szCs w:val="20"/>
                <w:lang w:eastAsia="zh-CN"/>
              </w:rPr>
              <w:t>袁志刚，《碳达峰碳中和》，北京，中国经济</w:t>
            </w:r>
            <w:r>
              <w:rPr>
                <w:rFonts w:hint="eastAsia"/>
                <w:sz w:val="18"/>
                <w:szCs w:val="20"/>
              </w:rPr>
              <w:t>出版社，</w:t>
            </w:r>
            <w:r>
              <w:rPr>
                <w:rFonts w:hint="eastAsia"/>
                <w:sz w:val="18"/>
                <w:szCs w:val="20"/>
                <w:lang w:val="en-US" w:eastAsia="zh-CN"/>
              </w:rPr>
              <w:t>2021年</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外文图书：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tLeast"/>
              <w:ind w:right="0"/>
              <w:jc w:val="left"/>
              <w:rPr>
                <w:rFonts w:asciiTheme="minorHAnsi" w:hAnsiTheme="minorHAnsi" w:eastAsiaTheme="minorEastAsia" w:cstheme="minorBidi"/>
                <w:kern w:val="2"/>
                <w:sz w:val="18"/>
                <w:szCs w:val="20"/>
                <w:lang w:val="en-US" w:eastAsia="zh-CN" w:bidi="ar-SA"/>
              </w:rPr>
            </w:pPr>
            <w:r>
              <w:rPr>
                <w:rFonts w:hint="default" w:asciiTheme="minorHAnsi" w:hAnsiTheme="minorHAnsi" w:eastAsiaTheme="minorEastAsia" w:cstheme="minorBidi"/>
                <w:kern w:val="2"/>
                <w:sz w:val="18"/>
                <w:szCs w:val="20"/>
                <w:lang w:val="en-US" w:eastAsia="zh-CN" w:bidi="ar-SA"/>
              </w:rPr>
              <w:fldChar w:fldCharType="begin"/>
            </w:r>
            <w:r>
              <w:rPr>
                <w:rFonts w:hint="default" w:asciiTheme="minorHAnsi" w:hAnsiTheme="minorHAnsi" w:eastAsiaTheme="minorEastAsia" w:cstheme="minorBidi"/>
                <w:kern w:val="2"/>
                <w:sz w:val="18"/>
                <w:szCs w:val="20"/>
                <w:lang w:val="en-US" w:eastAsia="zh-CN" w:bidi="ar-SA"/>
              </w:rPr>
              <w:instrText xml:space="preserve"> HYPERLINK "http://ifggc85db83c3453a48eds56cvvbqko9nn6vc9.fhbb.libproxy.ruc.edu.cn/s?wd=+,+Social+Responsibilities+of+the+Businessman" \t "http://ifggc8a08f53acdc547afs56cvvbqko9nn6vc9.fhbb.libproxy.ruc.edu.cn/_blank" </w:instrText>
            </w:r>
            <w:r>
              <w:rPr>
                <w:rFonts w:hint="default" w:asciiTheme="minorHAnsi" w:hAnsiTheme="minorHAnsi" w:eastAsiaTheme="minorEastAsia" w:cstheme="minorBidi"/>
                <w:kern w:val="2"/>
                <w:sz w:val="18"/>
                <w:szCs w:val="20"/>
                <w:lang w:val="en-US" w:eastAsia="zh-CN" w:bidi="ar-SA"/>
              </w:rPr>
              <w:fldChar w:fldCharType="separate"/>
            </w:r>
            <w:r>
              <w:rPr>
                <w:rFonts w:hint="default" w:asciiTheme="minorHAnsi" w:hAnsiTheme="minorHAnsi" w:eastAsiaTheme="minorEastAsia" w:cstheme="minorBidi"/>
                <w:kern w:val="2"/>
                <w:sz w:val="18"/>
                <w:szCs w:val="20"/>
                <w:lang w:val="en-US" w:eastAsia="zh-CN" w:bidi="ar-SA"/>
              </w:rPr>
              <w:t>Bowen H. R., Bowen P. G., and Gond J. P., Social Responsibilities of the Businessman, Engelska, 1953.</w:t>
            </w:r>
            <w:r>
              <w:rPr>
                <w:rFonts w:hint="default" w:asciiTheme="minorHAnsi" w:hAnsiTheme="minorHAnsi" w:eastAsiaTheme="minorEastAsia" w:cstheme="minorBidi"/>
                <w:kern w:val="2"/>
                <w:sz w:val="18"/>
                <w:szCs w:val="20"/>
                <w:lang w:val="en-US" w:eastAsia="zh-CN" w:bidi="ar-SA"/>
              </w:rPr>
              <w:fldChar w:fldCharType="end"/>
            </w:r>
          </w:p>
          <w:p>
            <w:pPr>
              <w:spacing w:line="0" w:lineRule="atLeast"/>
              <w:rPr>
                <w:sz w:val="18"/>
                <w:szCs w:val="20"/>
              </w:rPr>
            </w:pPr>
          </w:p>
          <w:p>
            <w:pPr>
              <w:spacing w:line="0" w:lineRule="atLeast"/>
              <w:rPr>
                <w:color w:val="FF0000"/>
                <w:sz w:val="18"/>
                <w:szCs w:val="20"/>
              </w:rPr>
            </w:pPr>
            <w:r>
              <w:rPr>
                <w:rFonts w:hint="eastAsia"/>
                <w:color w:val="FF0000"/>
                <w:sz w:val="18"/>
                <w:szCs w:val="20"/>
              </w:rPr>
              <w:t>2．期刊</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中文期刊：</w:t>
            </w:r>
          </w:p>
          <w:p>
            <w:pPr>
              <w:numPr>
                <w:ilvl w:val="0"/>
                <w:numId w:val="4"/>
              </w:numPr>
              <w:spacing w:line="0" w:lineRule="atLeast"/>
              <w:rPr>
                <w:rFonts w:hint="eastAsia"/>
                <w:sz w:val="18"/>
                <w:szCs w:val="20"/>
              </w:rPr>
            </w:pPr>
            <w:r>
              <w:rPr>
                <w:rFonts w:hint="eastAsia"/>
                <w:sz w:val="18"/>
                <w:szCs w:val="20"/>
                <w:lang w:val="en-US" w:eastAsia="zh-CN"/>
              </w:rPr>
              <w:t xml:space="preserve"> </w:t>
            </w:r>
            <w:r>
              <w:rPr>
                <w:rFonts w:hint="eastAsia"/>
                <w:sz w:val="18"/>
                <w:szCs w:val="20"/>
              </w:rPr>
              <w:fldChar w:fldCharType="begin"/>
            </w:r>
            <w:r>
              <w:rPr>
                <w:rFonts w:hint="eastAsia"/>
                <w:sz w:val="18"/>
                <w:szCs w:val="20"/>
              </w:rPr>
              <w:instrText xml:space="preserve"> HYPERLINK "http://ifggc85db83c3453a48eds55pnc9x55f9q6wvk.fhbb.libproxy.ruc.edu.cn/s?wd=+%E7%BB%BF%E8%89%B2%E4%BF%A1%E8%B4%B7%E5%AF%B9%E5%95%86%E4%B8%9A%E9%93%B6%E8%A1%8C%E7%BB%A9%E6%95%88%E4%B8%8E%E9%A3%8E%E9%99%A9%E7%9A%84%E5%BD%B1%E5%93%8D%E2%80%94%E2%80%94%E5%9F%BA%E4%BA%8E16%E5%AE%B6%E4%B8%8A%E5%B8%82%E5%95%86%E4%B8%9A%E9%93%B6%E8%A1%8C%E9%9D%A2%E6%9D%BF%E6%95%B0%E6%8D%AE%E5%88%86%E6%9E%90" \t "http://ifggc8a08f53acdc547afs55pnc9x55f9q6wvk.fhbb.libproxy.ruc.edu.cn/_blank" </w:instrText>
            </w:r>
            <w:r>
              <w:rPr>
                <w:rFonts w:hint="eastAsia"/>
                <w:sz w:val="18"/>
                <w:szCs w:val="20"/>
              </w:rPr>
              <w:fldChar w:fldCharType="separate"/>
            </w:r>
            <w:r>
              <w:rPr>
                <w:rFonts w:hint="eastAsia"/>
                <w:sz w:val="18"/>
                <w:szCs w:val="20"/>
              </w:rPr>
              <w:t>李苏、贾妍妍、达潭枫</w:t>
            </w:r>
            <w:r>
              <w:rPr>
                <w:rFonts w:hint="eastAsia"/>
                <w:sz w:val="18"/>
                <w:szCs w:val="20"/>
                <w:lang w:eastAsia="zh-CN"/>
              </w:rPr>
              <w:t>，“</w:t>
            </w:r>
            <w:r>
              <w:rPr>
                <w:rFonts w:hint="eastAsia"/>
                <w:sz w:val="18"/>
                <w:szCs w:val="20"/>
              </w:rPr>
              <w:t>绿色信贷对商业银行绩效与风险的影响——基于16家上市商业银行面板数据分析</w:t>
            </w:r>
            <w:r>
              <w:rPr>
                <w:rFonts w:hint="eastAsia"/>
                <w:sz w:val="18"/>
                <w:szCs w:val="20"/>
                <w:lang w:eastAsia="zh-CN"/>
              </w:rPr>
              <w:t>”，</w:t>
            </w:r>
            <w:r>
              <w:rPr>
                <w:rFonts w:hint="eastAsia"/>
                <w:sz w:val="18"/>
                <w:szCs w:val="20"/>
              </w:rPr>
              <w:t>《金融发展研究》，2017年第9期，72～77页。</w:t>
            </w:r>
            <w:r>
              <w:rPr>
                <w:rFonts w:hint="eastAsia"/>
                <w:sz w:val="18"/>
                <w:szCs w:val="20"/>
              </w:rPr>
              <w:fldChar w:fldCharType="end"/>
            </w:r>
          </w:p>
          <w:p>
            <w:pPr>
              <w:spacing w:line="0" w:lineRule="atLeast"/>
              <w:rPr>
                <w:rFonts w:hint="eastAsia"/>
                <w:sz w:val="18"/>
                <w:szCs w:val="20"/>
              </w:rPr>
            </w:pPr>
            <w:r>
              <w:rPr>
                <w:rFonts w:hint="eastAsia"/>
                <w:sz w:val="18"/>
                <w:szCs w:val="20"/>
              </w:rPr>
              <w:fldChar w:fldCharType="begin"/>
            </w:r>
            <w:r>
              <w:rPr>
                <w:rFonts w:hint="eastAsia"/>
                <w:sz w:val="18"/>
                <w:szCs w:val="20"/>
              </w:rPr>
              <w:instrText xml:space="preserve"> HYPERLINK "http://ifggc85db83c3453a48eds55pnc9x55f9q6wvk.fhbb.libproxy.ruc.edu.cn/s?wd=+%E7%BB%BF%E8%89%B2%E4%BF%A1%E8%B4%B7%E5%AF%B9%E4%B8%8A%E5%B8%82%E5%95%86%E4%B8%9A%E9%93%B6%E8%A1%8C%E7%BB%8F%E8%90%A5%E7%BB%A9%E6%95%88%E7%9A%84%E5%BD%B1%E5%93%8D%E7%A0%94%E7%A9%B6" \t "http://ifggc8a08f53acdc547afs55pnc9x55f9q6wvk.fhbb.libproxy.ruc.edu.cn/_blank" </w:instrText>
            </w:r>
            <w:r>
              <w:rPr>
                <w:rFonts w:hint="eastAsia"/>
                <w:sz w:val="18"/>
                <w:szCs w:val="20"/>
              </w:rPr>
              <w:fldChar w:fldCharType="separate"/>
            </w:r>
            <w:r>
              <w:rPr>
                <w:rFonts w:hint="eastAsia"/>
                <w:sz w:val="18"/>
                <w:szCs w:val="20"/>
                <w:lang w:val="en-US" w:eastAsia="zh-CN"/>
              </w:rPr>
              <w:t xml:space="preserve">2. </w:t>
            </w:r>
            <w:r>
              <w:rPr>
                <w:rFonts w:hint="eastAsia"/>
                <w:sz w:val="18"/>
                <w:szCs w:val="20"/>
              </w:rPr>
              <w:t>代红梅.</w:t>
            </w:r>
            <w:r>
              <w:rPr>
                <w:rFonts w:hint="eastAsia"/>
                <w:sz w:val="18"/>
                <w:szCs w:val="20"/>
                <w:lang w:eastAsia="zh-CN"/>
              </w:rPr>
              <w:t>“</w:t>
            </w:r>
            <w:r>
              <w:rPr>
                <w:rFonts w:hint="eastAsia"/>
                <w:sz w:val="18"/>
                <w:szCs w:val="20"/>
              </w:rPr>
              <w:t>绿色信贷对上市商业银行经营绩效的影响研究</w:t>
            </w:r>
            <w:r>
              <w:rPr>
                <w:rFonts w:hint="eastAsia"/>
                <w:sz w:val="18"/>
                <w:szCs w:val="20"/>
                <w:lang w:eastAsia="zh-CN"/>
              </w:rPr>
              <w:t>”，</w:t>
            </w:r>
            <w:r>
              <w:rPr>
                <w:rFonts w:hint="eastAsia"/>
                <w:sz w:val="18"/>
                <w:szCs w:val="20"/>
              </w:rPr>
              <w:t>西南政法大学，2017。</w:t>
            </w:r>
            <w:r>
              <w:rPr>
                <w:rFonts w:hint="eastAsia"/>
                <w:sz w:val="18"/>
                <w:szCs w:val="20"/>
              </w:rPr>
              <w:fldChar w:fldCharType="end"/>
            </w:r>
          </w:p>
          <w:p>
            <w:pPr>
              <w:numPr>
                <w:ilvl w:val="0"/>
                <w:numId w:val="5"/>
              </w:numPr>
              <w:spacing w:line="0" w:lineRule="atLeast"/>
              <w:rPr>
                <w:rFonts w:hint="eastAsia"/>
                <w:sz w:val="18"/>
                <w:szCs w:val="20"/>
                <w:lang w:val="en-US" w:eastAsia="zh-CN"/>
              </w:rPr>
            </w:pPr>
            <w:r>
              <w:rPr>
                <w:rFonts w:hint="eastAsia"/>
                <w:sz w:val="18"/>
                <w:szCs w:val="20"/>
                <w:lang w:val="en-US" w:eastAsia="zh-CN"/>
              </w:rPr>
              <w:fldChar w:fldCharType="begin"/>
            </w:r>
            <w:r>
              <w:rPr>
                <w:rFonts w:hint="eastAsia"/>
                <w:sz w:val="18"/>
                <w:szCs w:val="20"/>
                <w:lang w:val="en-US" w:eastAsia="zh-CN"/>
              </w:rPr>
              <w:instrText xml:space="preserve"> HYPERLINK "http://ifggc85db83c3453a48eds55pnc9x55f9q6wvk.fhbb.libproxy.ruc.edu.cn/s?wd=+12]%E9%BE%9A%E7%8E%89%E9%9C%9E%E3%80%81%E5%BC%A0%E6%96%B0%E3%80%81%E7%8E%8B%E8%8C%B9%EF%BC%8C%E7%BB%BF%E8%89%B2%E4%BF%A1%E8%B4%B7%E5%AF%B9%E5%95%86%E4%B8%9A%E9%93%B6%E8%A1%8C%E7%BB%8F%E8%90%A5%E7%BB%A9%E6%95%88%E7%9A%84%E5%BD%B1%E5%93%8D%E2%80%94%E2%80%94%E5%9F%BA%E4%BA%8E%E5%8A%A8%E6%80%81%E9%9D%A2%E6%9D%BF%E7%B3%BB%E7%BB%9FGMM%E7%9A%84%E7%A0%94%E7%A9%B6" \t "http://ifggc8a08f53acdc547afs55pnc9x55f9q6wvk.fhbb.libproxy.ruc.edu.cn/_blank" </w:instrText>
            </w:r>
            <w:r>
              <w:rPr>
                <w:rFonts w:hint="eastAsia"/>
                <w:sz w:val="18"/>
                <w:szCs w:val="20"/>
                <w:lang w:val="en-US" w:eastAsia="zh-CN"/>
              </w:rPr>
              <w:fldChar w:fldCharType="separate"/>
            </w:r>
            <w:r>
              <w:rPr>
                <w:rFonts w:hint="eastAsia"/>
                <w:sz w:val="18"/>
                <w:szCs w:val="20"/>
                <w:lang w:val="en-US" w:eastAsia="zh-CN"/>
              </w:rPr>
              <w:t>龚玉霞、张新、王茹，“绿色信贷对商业银行经营绩效的影响——基于动态面板系统GMM的研究”，《会计之友》，2018年第9期，18～22页。</w:t>
            </w:r>
            <w:r>
              <w:rPr>
                <w:rFonts w:hint="eastAsia"/>
                <w:sz w:val="18"/>
                <w:szCs w:val="20"/>
                <w:lang w:val="en-US" w:eastAsia="zh-CN"/>
              </w:rPr>
              <w:fldChar w:fldCharType="end"/>
            </w:r>
          </w:p>
          <w:p>
            <w:pPr>
              <w:numPr>
                <w:ilvl w:val="0"/>
                <w:numId w:val="5"/>
              </w:numPr>
              <w:spacing w:line="0" w:lineRule="atLeast"/>
              <w:rPr>
                <w:rFonts w:hint="default"/>
                <w:sz w:val="18"/>
                <w:szCs w:val="20"/>
                <w:lang w:val="en-US" w:eastAsia="zh-CN"/>
              </w:rPr>
            </w:pPr>
            <w:r>
              <w:rPr>
                <w:rFonts w:hint="default"/>
                <w:sz w:val="18"/>
                <w:szCs w:val="20"/>
                <w:lang w:val="en-US" w:eastAsia="zh-CN"/>
              </w:rPr>
              <w:fldChar w:fldCharType="begin"/>
            </w:r>
            <w:r>
              <w:rPr>
                <w:rFonts w:hint="default"/>
                <w:sz w:val="18"/>
                <w:szCs w:val="20"/>
                <w:lang w:val="en-US" w:eastAsia="zh-CN"/>
              </w:rPr>
              <w:instrText xml:space="preserve"> HYPERLINK "http://ifggc85db83c3453a48eds55pnc9x55f9q6wvk.fhbb.libproxy.ruc.edu.cn/s?wd=+%E6%88%91%E5%9B%BD%E5%95%86%E4%B8%9A%E9%93%B6%E8%A1%8C%E5%8F%91%E5%B1%95%E7%BB%BF%E8%89%B2%E9%87%91%E8%9E%8D%E4%B8%9A%E5%8A%A1%E5%AF%B9%E5%85%B6%E7%9B%88%E5%88%A9%E8%83%BD%E5%8A%9B%E5%BD%B1%E5%93%8D%E7%9A%84%E5%AE%9E%E8%AF%81%E7%A0%94%E7%A9%B6" \t "http://ifggc8a08f53acdc547afs55pnc9x55f9q6wvk.fhbb.libproxy.ruc.edu.cn/_blank" </w:instrText>
            </w:r>
            <w:r>
              <w:rPr>
                <w:rFonts w:hint="default"/>
                <w:sz w:val="18"/>
                <w:szCs w:val="20"/>
                <w:lang w:val="en-US" w:eastAsia="zh-CN"/>
              </w:rPr>
              <w:fldChar w:fldCharType="separate"/>
            </w:r>
            <w:r>
              <w:rPr>
                <w:rFonts w:hint="default"/>
                <w:sz w:val="18"/>
                <w:szCs w:val="20"/>
                <w:lang w:val="en-US" w:eastAsia="zh-CN"/>
              </w:rPr>
              <w:t>曹蕾</w:t>
            </w:r>
            <w:r>
              <w:rPr>
                <w:rFonts w:hint="eastAsia"/>
                <w:sz w:val="18"/>
                <w:szCs w:val="20"/>
                <w:lang w:val="en-US" w:eastAsia="zh-CN"/>
              </w:rPr>
              <w:t>，“</w:t>
            </w:r>
            <w:r>
              <w:rPr>
                <w:rFonts w:hint="default"/>
                <w:sz w:val="18"/>
                <w:szCs w:val="20"/>
                <w:lang w:val="en-US" w:eastAsia="zh-CN"/>
              </w:rPr>
              <w:t>我国商业银行发展绿色金融业务对其盈利能力影响的实证研究</w:t>
            </w:r>
            <w:r>
              <w:rPr>
                <w:rFonts w:hint="eastAsia"/>
                <w:sz w:val="18"/>
                <w:szCs w:val="20"/>
                <w:lang w:val="en-US" w:eastAsia="zh-CN"/>
              </w:rPr>
              <w:t>”，</w:t>
            </w:r>
            <w:r>
              <w:rPr>
                <w:rFonts w:hint="default"/>
                <w:sz w:val="18"/>
                <w:szCs w:val="20"/>
                <w:lang w:val="en-US" w:eastAsia="zh-CN"/>
              </w:rPr>
              <w:t>山西财经大学，2019。</w:t>
            </w:r>
            <w:r>
              <w:rPr>
                <w:rFonts w:hint="default"/>
                <w:sz w:val="18"/>
                <w:szCs w:val="20"/>
                <w:lang w:val="en-US" w:eastAsia="zh-CN"/>
              </w:rPr>
              <w:fldChar w:fldCharType="end"/>
            </w:r>
          </w:p>
          <w:p>
            <w:pPr>
              <w:numPr>
                <w:ilvl w:val="0"/>
                <w:numId w:val="5"/>
              </w:numPr>
              <w:spacing w:line="0" w:lineRule="atLeast"/>
              <w:rPr>
                <w:rFonts w:hint="default"/>
                <w:sz w:val="18"/>
                <w:szCs w:val="20"/>
                <w:lang w:val="en-US" w:eastAsia="zh-CN"/>
              </w:rPr>
            </w:pPr>
            <w:r>
              <w:rPr>
                <w:rFonts w:hint="default"/>
                <w:sz w:val="18"/>
                <w:szCs w:val="20"/>
                <w:lang w:val="en-US" w:eastAsia="zh-CN"/>
              </w:rPr>
              <w:fldChar w:fldCharType="begin"/>
            </w:r>
            <w:r>
              <w:rPr>
                <w:rFonts w:hint="default"/>
                <w:sz w:val="18"/>
                <w:szCs w:val="20"/>
                <w:lang w:val="en-US" w:eastAsia="zh-CN"/>
              </w:rPr>
              <w:instrText xml:space="preserve"> HYPERLINK "http://ifggc85db83c3453a48eds55pnc9x55f9q6wvk.fhbb.libproxy.ruc.edu.cn/s?wd=+%E7%BB%BF%E8%89%B2%E4%BF%A1%E8%B4%B7%E5%AF%B9%E5%95%86%E4%B8%9A%E9%93%B6%E8%A1%8C%E7%BB%8F%E8%90%A5%E7%BB%A9%E6%95%88%E7%9A%84%E5%BD%B1%E5%93%8D%E7%A0%94%E7%A9%B6" \t "http://ifggc8a08f53acdc547afs55pnc9x55f9q6wvk.fhbb.libproxy.ruc.edu.cn/_blank" </w:instrText>
            </w:r>
            <w:r>
              <w:rPr>
                <w:rFonts w:hint="default"/>
                <w:sz w:val="18"/>
                <w:szCs w:val="20"/>
                <w:lang w:val="en-US" w:eastAsia="zh-CN"/>
              </w:rPr>
              <w:fldChar w:fldCharType="separate"/>
            </w:r>
            <w:r>
              <w:rPr>
                <w:rFonts w:hint="default"/>
                <w:sz w:val="18"/>
                <w:szCs w:val="20"/>
                <w:lang w:val="en-US" w:eastAsia="zh-CN"/>
              </w:rPr>
              <w:t>董江江</w:t>
            </w:r>
            <w:r>
              <w:rPr>
                <w:rFonts w:hint="eastAsia"/>
                <w:sz w:val="18"/>
                <w:szCs w:val="20"/>
                <w:lang w:val="en-US" w:eastAsia="zh-CN"/>
              </w:rPr>
              <w:t>，“</w:t>
            </w:r>
            <w:r>
              <w:rPr>
                <w:rFonts w:hint="default"/>
                <w:sz w:val="18"/>
                <w:szCs w:val="20"/>
                <w:lang w:val="en-US" w:eastAsia="zh-CN"/>
              </w:rPr>
              <w:t>绿色信贷对商业银行经营绩效的影响研究</w:t>
            </w:r>
            <w:r>
              <w:rPr>
                <w:rFonts w:hint="eastAsia"/>
                <w:sz w:val="18"/>
                <w:szCs w:val="20"/>
                <w:lang w:val="en-US" w:eastAsia="zh-CN"/>
              </w:rPr>
              <w:t>”</w:t>
            </w:r>
            <w:r>
              <w:rPr>
                <w:rFonts w:hint="default"/>
                <w:sz w:val="18"/>
                <w:szCs w:val="20"/>
                <w:lang w:val="en-US" w:eastAsia="zh-CN"/>
              </w:rPr>
              <w:t>，南京师范大学</w:t>
            </w:r>
            <w:r>
              <w:rPr>
                <w:rFonts w:hint="eastAsia"/>
                <w:sz w:val="18"/>
                <w:szCs w:val="20"/>
                <w:lang w:val="en-US" w:eastAsia="zh-CN"/>
              </w:rPr>
              <w:t>，</w:t>
            </w:r>
            <w:r>
              <w:rPr>
                <w:rFonts w:hint="default"/>
                <w:sz w:val="18"/>
                <w:szCs w:val="20"/>
                <w:lang w:val="en-US" w:eastAsia="zh-CN"/>
              </w:rPr>
              <w:t>2019。</w:t>
            </w:r>
            <w:r>
              <w:rPr>
                <w:rFonts w:hint="default"/>
                <w:sz w:val="18"/>
                <w:szCs w:val="20"/>
                <w:lang w:val="en-US" w:eastAsia="zh-CN"/>
              </w:rPr>
              <w:fldChar w:fldCharType="end"/>
            </w:r>
          </w:p>
          <w:p>
            <w:pPr>
              <w:numPr>
                <w:ilvl w:val="0"/>
                <w:numId w:val="5"/>
              </w:numPr>
              <w:spacing w:line="0" w:lineRule="atLeast"/>
              <w:rPr>
                <w:rFonts w:hint="default"/>
                <w:sz w:val="18"/>
                <w:szCs w:val="20"/>
                <w:lang w:val="en-US" w:eastAsia="zh-CN"/>
              </w:rPr>
            </w:pPr>
            <w:r>
              <w:rPr>
                <w:rFonts w:hint="default"/>
                <w:sz w:val="18"/>
                <w:szCs w:val="20"/>
                <w:lang w:val="en-US" w:eastAsia="zh-CN"/>
              </w:rPr>
              <w:t>陈臣</w:t>
            </w:r>
            <w:r>
              <w:rPr>
                <w:rFonts w:hint="eastAsia"/>
                <w:sz w:val="18"/>
                <w:szCs w:val="20"/>
                <w:lang w:val="en-US" w:eastAsia="zh-CN"/>
              </w:rPr>
              <w:t>、</w:t>
            </w:r>
            <w:r>
              <w:rPr>
                <w:rFonts w:hint="default"/>
                <w:sz w:val="18"/>
                <w:szCs w:val="20"/>
                <w:lang w:val="en-US" w:eastAsia="zh-CN"/>
              </w:rPr>
              <w:t>杜金向</w:t>
            </w:r>
            <w:r>
              <w:rPr>
                <w:rFonts w:hint="eastAsia"/>
                <w:sz w:val="18"/>
                <w:szCs w:val="20"/>
                <w:lang w:val="en-US" w:eastAsia="zh-CN"/>
              </w:rPr>
              <w:t>，“</w:t>
            </w:r>
            <w:r>
              <w:rPr>
                <w:rFonts w:hint="default"/>
                <w:sz w:val="18"/>
                <w:szCs w:val="20"/>
                <w:lang w:val="en-US" w:eastAsia="zh-CN"/>
              </w:rPr>
              <w:t>分析绿色信贷对我国商业银行的影响</w:t>
            </w:r>
            <w:r>
              <w:rPr>
                <w:rFonts w:hint="eastAsia"/>
                <w:sz w:val="18"/>
                <w:szCs w:val="20"/>
                <w:lang w:val="en-US" w:eastAsia="zh-CN"/>
              </w:rPr>
              <w:t>”，《黑龙江金融》，2021年第4期，27~30页</w:t>
            </w:r>
          </w:p>
          <w:p>
            <w:pPr>
              <w:numPr>
                <w:ilvl w:val="0"/>
                <w:numId w:val="5"/>
              </w:numPr>
              <w:spacing w:line="0" w:lineRule="atLeast"/>
              <w:rPr>
                <w:rFonts w:hint="default"/>
                <w:sz w:val="18"/>
                <w:szCs w:val="20"/>
                <w:lang w:val="en-US" w:eastAsia="zh-CN"/>
              </w:rPr>
            </w:pPr>
            <w:r>
              <w:rPr>
                <w:rFonts w:hint="default"/>
                <w:sz w:val="18"/>
                <w:szCs w:val="20"/>
                <w:lang w:val="en-US" w:eastAsia="zh-CN"/>
              </w:rPr>
              <w:t>龚玉霞</w:t>
            </w:r>
            <w:r>
              <w:rPr>
                <w:rFonts w:hint="eastAsia"/>
                <w:sz w:val="18"/>
                <w:szCs w:val="20"/>
                <w:lang w:val="en-US" w:eastAsia="zh-CN"/>
              </w:rPr>
              <w:t>、</w:t>
            </w:r>
            <w:r>
              <w:rPr>
                <w:rFonts w:hint="default"/>
                <w:sz w:val="18"/>
                <w:szCs w:val="20"/>
                <w:lang w:val="en-US" w:eastAsia="zh-CN"/>
              </w:rPr>
              <w:t>张新</w:t>
            </w:r>
            <w:r>
              <w:rPr>
                <w:rFonts w:hint="eastAsia"/>
                <w:sz w:val="18"/>
                <w:szCs w:val="20"/>
                <w:lang w:val="en-US" w:eastAsia="zh-CN"/>
              </w:rPr>
              <w:t>、</w:t>
            </w:r>
            <w:r>
              <w:rPr>
                <w:rFonts w:hint="default"/>
                <w:sz w:val="18"/>
                <w:szCs w:val="20"/>
                <w:lang w:val="en-US" w:eastAsia="zh-CN"/>
              </w:rPr>
              <w:t>王茹</w:t>
            </w:r>
            <w:r>
              <w:rPr>
                <w:rFonts w:hint="eastAsia"/>
                <w:sz w:val="18"/>
                <w:szCs w:val="20"/>
                <w:lang w:val="en-US" w:eastAsia="zh-CN"/>
              </w:rPr>
              <w:t>，“</w:t>
            </w:r>
            <w:r>
              <w:rPr>
                <w:rFonts w:hint="default"/>
                <w:sz w:val="18"/>
                <w:szCs w:val="20"/>
                <w:lang w:val="en-US" w:eastAsia="zh-CN"/>
              </w:rPr>
              <w:t>绿色信贷对商业银行经营绩效的影响——基于动态面板系统研究</w:t>
            </w:r>
            <w:r>
              <w:rPr>
                <w:rFonts w:hint="eastAsia"/>
                <w:sz w:val="18"/>
                <w:szCs w:val="20"/>
                <w:lang w:val="en-US" w:eastAsia="zh-CN"/>
              </w:rPr>
              <w:t>”，《</w:t>
            </w:r>
            <w:r>
              <w:rPr>
                <w:rFonts w:hint="default"/>
                <w:sz w:val="18"/>
                <w:szCs w:val="20"/>
                <w:lang w:val="en-US" w:eastAsia="zh-CN"/>
              </w:rPr>
              <w:t>会计之友</w:t>
            </w:r>
            <w:r>
              <w:rPr>
                <w:rFonts w:hint="eastAsia"/>
                <w:sz w:val="18"/>
                <w:szCs w:val="20"/>
                <w:lang w:val="en-US" w:eastAsia="zh-CN"/>
              </w:rPr>
              <w:t>》</w:t>
            </w:r>
            <w:r>
              <w:rPr>
                <w:rFonts w:hint="default"/>
                <w:sz w:val="18"/>
                <w:szCs w:val="20"/>
                <w:lang w:val="en-US" w:eastAsia="zh-CN"/>
              </w:rPr>
              <w:t>，2018</w:t>
            </w:r>
            <w:r>
              <w:rPr>
                <w:rFonts w:hint="eastAsia"/>
                <w:sz w:val="18"/>
                <w:szCs w:val="20"/>
                <w:lang w:val="en-US" w:eastAsia="zh-CN"/>
              </w:rPr>
              <w:t>年09期，18~22页。</w:t>
            </w:r>
          </w:p>
          <w:p>
            <w:pPr>
              <w:numPr>
                <w:ilvl w:val="0"/>
                <w:numId w:val="5"/>
              </w:numPr>
              <w:spacing w:line="0" w:lineRule="atLeast"/>
              <w:rPr>
                <w:rFonts w:hint="default"/>
                <w:sz w:val="18"/>
                <w:szCs w:val="20"/>
                <w:lang w:val="en-US" w:eastAsia="zh-CN"/>
              </w:rPr>
            </w:pPr>
            <w:r>
              <w:rPr>
                <w:rFonts w:hint="default"/>
                <w:sz w:val="18"/>
                <w:szCs w:val="20"/>
                <w:lang w:val="en-US" w:eastAsia="zh-CN"/>
              </w:rPr>
              <w:t>李苏</w:t>
            </w:r>
            <w:r>
              <w:rPr>
                <w:rFonts w:hint="eastAsia"/>
                <w:sz w:val="18"/>
                <w:szCs w:val="20"/>
                <w:lang w:val="en-US" w:eastAsia="zh-CN"/>
              </w:rPr>
              <w:t>、</w:t>
            </w:r>
            <w:r>
              <w:rPr>
                <w:rFonts w:hint="default"/>
                <w:sz w:val="18"/>
                <w:szCs w:val="20"/>
                <w:lang w:val="en-US" w:eastAsia="zh-CN"/>
              </w:rPr>
              <w:t>贾妍妍</w:t>
            </w:r>
            <w:r>
              <w:rPr>
                <w:rFonts w:hint="eastAsia"/>
                <w:sz w:val="18"/>
                <w:szCs w:val="20"/>
                <w:lang w:val="en-US" w:eastAsia="zh-CN"/>
              </w:rPr>
              <w:t>、</w:t>
            </w:r>
            <w:r>
              <w:rPr>
                <w:rFonts w:hint="default"/>
                <w:sz w:val="18"/>
                <w:szCs w:val="20"/>
                <w:lang w:val="en-US" w:eastAsia="zh-CN"/>
              </w:rPr>
              <w:t>达潭枫</w:t>
            </w:r>
            <w:r>
              <w:rPr>
                <w:rFonts w:hint="eastAsia"/>
                <w:sz w:val="18"/>
                <w:szCs w:val="20"/>
                <w:lang w:val="en-US" w:eastAsia="zh-CN"/>
              </w:rPr>
              <w:t>，“</w:t>
            </w:r>
            <w:r>
              <w:rPr>
                <w:rFonts w:hint="default"/>
                <w:sz w:val="18"/>
                <w:szCs w:val="20"/>
                <w:lang w:val="en-US" w:eastAsia="zh-CN"/>
              </w:rPr>
              <w:t>绿色信贷对商业银行绩效与风险的影响——基于 16 家上市商业银行面板数据分析</w:t>
            </w:r>
            <w:r>
              <w:rPr>
                <w:rFonts w:hint="eastAsia"/>
                <w:sz w:val="18"/>
                <w:szCs w:val="20"/>
                <w:lang w:val="en-US" w:eastAsia="zh-CN"/>
              </w:rPr>
              <w:t>”《</w:t>
            </w:r>
            <w:r>
              <w:rPr>
                <w:rFonts w:hint="default"/>
                <w:sz w:val="18"/>
                <w:szCs w:val="20"/>
                <w:lang w:val="en-US" w:eastAsia="zh-CN"/>
              </w:rPr>
              <w:t>金融发展研究</w:t>
            </w:r>
            <w:r>
              <w:rPr>
                <w:rFonts w:hint="eastAsia"/>
                <w:sz w:val="18"/>
                <w:szCs w:val="20"/>
                <w:lang w:val="en-US" w:eastAsia="zh-CN"/>
              </w:rPr>
              <w:t>》</w:t>
            </w:r>
            <w:r>
              <w:rPr>
                <w:rFonts w:hint="default"/>
                <w:sz w:val="18"/>
                <w:szCs w:val="20"/>
                <w:lang w:val="en-US" w:eastAsia="zh-CN"/>
              </w:rPr>
              <w:t>，2017</w:t>
            </w:r>
            <w:r>
              <w:rPr>
                <w:rFonts w:hint="eastAsia"/>
                <w:sz w:val="18"/>
                <w:szCs w:val="20"/>
                <w:lang w:val="en-US" w:eastAsia="zh-CN"/>
              </w:rPr>
              <w:t>年第</w:t>
            </w:r>
            <w:r>
              <w:rPr>
                <w:rFonts w:hint="default"/>
                <w:sz w:val="18"/>
                <w:szCs w:val="20"/>
                <w:lang w:val="en-US" w:eastAsia="zh-CN"/>
              </w:rPr>
              <w:t>09</w:t>
            </w:r>
            <w:r>
              <w:rPr>
                <w:rFonts w:hint="eastAsia"/>
                <w:sz w:val="18"/>
                <w:szCs w:val="20"/>
                <w:lang w:val="en-US" w:eastAsia="zh-CN"/>
              </w:rPr>
              <w:t>期，</w:t>
            </w:r>
            <w:r>
              <w:rPr>
                <w:rFonts w:hint="default"/>
                <w:sz w:val="18"/>
                <w:szCs w:val="20"/>
                <w:lang w:val="en-US" w:eastAsia="zh-CN"/>
              </w:rPr>
              <w:t>72-77</w:t>
            </w:r>
            <w:r>
              <w:rPr>
                <w:rFonts w:hint="eastAsia"/>
                <w:sz w:val="18"/>
                <w:szCs w:val="20"/>
                <w:lang w:val="en-US" w:eastAsia="zh-CN"/>
              </w:rPr>
              <w:t>页。</w:t>
            </w:r>
          </w:p>
          <w:p>
            <w:pPr>
              <w:numPr>
                <w:ilvl w:val="0"/>
                <w:numId w:val="5"/>
              </w:numPr>
              <w:spacing w:line="0" w:lineRule="atLeast"/>
              <w:rPr>
                <w:rFonts w:hint="default"/>
                <w:sz w:val="18"/>
                <w:szCs w:val="20"/>
                <w:lang w:val="en-US" w:eastAsia="zh-CN"/>
              </w:rPr>
            </w:pPr>
            <w:r>
              <w:rPr>
                <w:rFonts w:hint="default"/>
                <w:sz w:val="18"/>
                <w:szCs w:val="20"/>
                <w:lang w:val="en-US" w:eastAsia="zh-CN"/>
              </w:rPr>
              <w:t>刘立民</w:t>
            </w:r>
            <w:r>
              <w:rPr>
                <w:rFonts w:hint="eastAsia"/>
                <w:sz w:val="18"/>
                <w:szCs w:val="20"/>
                <w:lang w:val="en-US" w:eastAsia="zh-CN"/>
              </w:rPr>
              <w:t>、</w:t>
            </w:r>
            <w:r>
              <w:rPr>
                <w:rFonts w:hint="default"/>
                <w:sz w:val="18"/>
                <w:szCs w:val="20"/>
                <w:lang w:val="en-US" w:eastAsia="zh-CN"/>
              </w:rPr>
              <w:t>牛玉凤</w:t>
            </w:r>
            <w:r>
              <w:rPr>
                <w:rFonts w:hint="eastAsia"/>
                <w:sz w:val="18"/>
                <w:szCs w:val="20"/>
                <w:lang w:val="en-US" w:eastAsia="zh-CN"/>
              </w:rPr>
              <w:t>、</w:t>
            </w:r>
            <w:r>
              <w:rPr>
                <w:rFonts w:hint="default"/>
                <w:sz w:val="18"/>
                <w:szCs w:val="20"/>
                <w:lang w:val="en-US" w:eastAsia="zh-CN"/>
              </w:rPr>
              <w:t>王永强</w:t>
            </w:r>
            <w:r>
              <w:rPr>
                <w:rFonts w:hint="eastAsia"/>
                <w:sz w:val="18"/>
                <w:szCs w:val="20"/>
                <w:lang w:val="en-US" w:eastAsia="zh-CN"/>
              </w:rPr>
              <w:t>，“</w:t>
            </w:r>
            <w:r>
              <w:rPr>
                <w:rFonts w:hint="default"/>
                <w:sz w:val="18"/>
                <w:szCs w:val="20"/>
                <w:lang w:val="en-US" w:eastAsia="zh-CN"/>
              </w:rPr>
              <w:t>绿色信贷对我国商业银行盈利能力的影响——基于 14 家上市银行的面板数据分析”</w:t>
            </w:r>
            <w:r>
              <w:rPr>
                <w:rFonts w:hint="eastAsia"/>
                <w:sz w:val="18"/>
                <w:szCs w:val="20"/>
                <w:lang w:val="en-US" w:eastAsia="zh-CN"/>
              </w:rPr>
              <w:t>,《</w:t>
            </w:r>
            <w:r>
              <w:rPr>
                <w:rFonts w:hint="default"/>
                <w:sz w:val="18"/>
                <w:szCs w:val="20"/>
                <w:lang w:val="en-US" w:eastAsia="zh-CN"/>
              </w:rPr>
              <w:t>西部金融</w:t>
            </w:r>
            <w:r>
              <w:rPr>
                <w:rFonts w:hint="eastAsia"/>
                <w:sz w:val="18"/>
                <w:szCs w:val="20"/>
                <w:lang w:val="en-US" w:eastAsia="zh-CN"/>
              </w:rPr>
              <w:t>》</w:t>
            </w:r>
            <w:r>
              <w:rPr>
                <w:rFonts w:hint="default"/>
                <w:sz w:val="18"/>
                <w:szCs w:val="20"/>
                <w:lang w:val="en-US" w:eastAsia="zh-CN"/>
              </w:rPr>
              <w:t xml:space="preserve"> ,2017</w:t>
            </w:r>
            <w:r>
              <w:rPr>
                <w:rFonts w:hint="eastAsia"/>
                <w:sz w:val="18"/>
                <w:szCs w:val="20"/>
                <w:lang w:val="en-US" w:eastAsia="zh-CN"/>
              </w:rPr>
              <w:t>年第</w:t>
            </w:r>
            <w:r>
              <w:rPr>
                <w:rFonts w:hint="default"/>
                <w:sz w:val="18"/>
                <w:szCs w:val="20"/>
                <w:lang w:val="en-US" w:eastAsia="zh-CN"/>
              </w:rPr>
              <w:t>3</w:t>
            </w:r>
            <w:r>
              <w:rPr>
                <w:rFonts w:hint="eastAsia"/>
                <w:sz w:val="18"/>
                <w:szCs w:val="20"/>
                <w:lang w:val="en-US" w:eastAsia="zh-CN"/>
              </w:rPr>
              <w:t>期。</w:t>
            </w:r>
            <w:r>
              <w:rPr>
                <w:rFonts w:hint="default"/>
                <w:sz w:val="18"/>
                <w:szCs w:val="20"/>
                <w:lang w:val="en-US" w:eastAsia="zh-CN"/>
              </w:rPr>
              <w:t>28-33</w:t>
            </w:r>
            <w:r>
              <w:rPr>
                <w:rFonts w:hint="eastAsia"/>
                <w:sz w:val="18"/>
                <w:szCs w:val="20"/>
                <w:lang w:val="en-US" w:eastAsia="zh-CN"/>
              </w:rPr>
              <w:t>页。</w:t>
            </w:r>
          </w:p>
          <w:p>
            <w:pPr>
              <w:numPr>
                <w:ilvl w:val="0"/>
                <w:numId w:val="5"/>
              </w:numPr>
              <w:spacing w:line="0" w:lineRule="atLeast"/>
              <w:rPr>
                <w:rFonts w:hint="default"/>
                <w:sz w:val="18"/>
                <w:szCs w:val="20"/>
                <w:lang w:val="en-US" w:eastAsia="zh-CN"/>
              </w:rPr>
            </w:pPr>
            <w:r>
              <w:rPr>
                <w:rFonts w:hint="default"/>
                <w:sz w:val="18"/>
                <w:szCs w:val="20"/>
                <w:lang w:val="en-US" w:eastAsia="zh-CN"/>
              </w:rPr>
              <w:t>马建国</w:t>
            </w:r>
            <w:r>
              <w:rPr>
                <w:rFonts w:hint="eastAsia"/>
                <w:sz w:val="18"/>
                <w:szCs w:val="20"/>
                <w:lang w:val="en-US" w:eastAsia="zh-CN"/>
              </w:rPr>
              <w:t>，“</w:t>
            </w:r>
            <w:r>
              <w:rPr>
                <w:rFonts w:hint="default"/>
                <w:sz w:val="18"/>
                <w:szCs w:val="20"/>
                <w:lang w:val="en-US" w:eastAsia="zh-CN"/>
              </w:rPr>
              <w:t>对我国商业银行推行绿色信贷若干问题的思考</w:t>
            </w:r>
            <w:r>
              <w:rPr>
                <w:rFonts w:hint="eastAsia"/>
                <w:sz w:val="18"/>
                <w:szCs w:val="20"/>
                <w:lang w:val="en-US" w:eastAsia="zh-CN"/>
              </w:rPr>
              <w:t>”《</w:t>
            </w:r>
            <w:r>
              <w:rPr>
                <w:rFonts w:hint="default"/>
                <w:sz w:val="18"/>
                <w:szCs w:val="20"/>
                <w:lang w:val="en-US" w:eastAsia="zh-CN"/>
              </w:rPr>
              <w:t>经营管理者</w:t>
            </w:r>
            <w:r>
              <w:rPr>
                <w:rFonts w:hint="eastAsia"/>
                <w:sz w:val="18"/>
                <w:szCs w:val="20"/>
                <w:lang w:val="en-US" w:eastAsia="zh-CN"/>
              </w:rPr>
              <w:t>》，</w:t>
            </w:r>
            <w:r>
              <w:rPr>
                <w:rFonts w:hint="default"/>
                <w:sz w:val="18"/>
                <w:szCs w:val="20"/>
                <w:lang w:val="en-US" w:eastAsia="zh-CN"/>
              </w:rPr>
              <w:t>2017</w:t>
            </w:r>
            <w:r>
              <w:rPr>
                <w:rFonts w:hint="eastAsia"/>
                <w:sz w:val="18"/>
                <w:szCs w:val="20"/>
                <w:lang w:val="en-US" w:eastAsia="zh-CN"/>
              </w:rPr>
              <w:t>年第</w:t>
            </w:r>
            <w:r>
              <w:rPr>
                <w:rFonts w:hint="default"/>
                <w:sz w:val="18"/>
                <w:szCs w:val="20"/>
                <w:lang w:val="en-US" w:eastAsia="zh-CN"/>
              </w:rPr>
              <w:t>25</w:t>
            </w:r>
            <w:r>
              <w:rPr>
                <w:rFonts w:hint="eastAsia"/>
                <w:sz w:val="18"/>
                <w:szCs w:val="20"/>
                <w:lang w:val="en-US" w:eastAsia="zh-CN"/>
              </w:rPr>
              <w:t>期，</w:t>
            </w:r>
            <w:r>
              <w:rPr>
                <w:rFonts w:hint="default"/>
                <w:sz w:val="18"/>
                <w:szCs w:val="20"/>
                <w:lang w:val="en-US" w:eastAsia="zh-CN"/>
              </w:rPr>
              <w:t>64</w:t>
            </w:r>
            <w:r>
              <w:rPr>
                <w:rFonts w:hint="eastAsia"/>
                <w:sz w:val="18"/>
                <w:szCs w:val="20"/>
                <w:lang w:val="en-US" w:eastAsia="zh-CN"/>
              </w:rPr>
              <w:t>页</w:t>
            </w:r>
          </w:p>
          <w:p>
            <w:pPr>
              <w:numPr>
                <w:ilvl w:val="0"/>
                <w:numId w:val="5"/>
              </w:numPr>
              <w:spacing w:line="0" w:lineRule="atLeast"/>
              <w:rPr>
                <w:rFonts w:hint="default"/>
                <w:sz w:val="18"/>
                <w:szCs w:val="20"/>
                <w:lang w:val="en-US" w:eastAsia="zh-CN"/>
              </w:rPr>
            </w:pPr>
            <w:r>
              <w:rPr>
                <w:rFonts w:hint="default"/>
                <w:sz w:val="18"/>
                <w:szCs w:val="20"/>
                <w:lang w:val="en-US" w:eastAsia="zh-CN"/>
              </w:rPr>
              <w:t>彭文立</w:t>
            </w:r>
            <w:r>
              <w:rPr>
                <w:rFonts w:hint="eastAsia"/>
                <w:sz w:val="18"/>
                <w:szCs w:val="20"/>
                <w:lang w:val="en-US" w:eastAsia="zh-CN"/>
              </w:rPr>
              <w:t>，“</w:t>
            </w:r>
            <w:r>
              <w:rPr>
                <w:rFonts w:hint="default"/>
                <w:sz w:val="18"/>
                <w:szCs w:val="20"/>
                <w:lang w:val="en-US" w:eastAsia="zh-CN"/>
              </w:rPr>
              <w:t>绿色信贷对我国上市商业银行绩效影响的实证分析</w:t>
            </w:r>
            <w:r>
              <w:rPr>
                <w:rFonts w:hint="eastAsia"/>
                <w:sz w:val="18"/>
                <w:szCs w:val="20"/>
                <w:lang w:val="en-US" w:eastAsia="zh-CN"/>
              </w:rPr>
              <w:t>”，</w:t>
            </w:r>
            <w:r>
              <w:rPr>
                <w:rFonts w:hint="default"/>
                <w:sz w:val="18"/>
                <w:szCs w:val="20"/>
                <w:lang w:val="en-US" w:eastAsia="zh-CN"/>
              </w:rPr>
              <w:t>广西大学 ,2018.</w:t>
            </w:r>
          </w:p>
          <w:p>
            <w:pPr>
              <w:numPr>
                <w:ilvl w:val="0"/>
                <w:numId w:val="5"/>
              </w:numPr>
              <w:spacing w:line="0" w:lineRule="atLeast"/>
              <w:rPr>
                <w:rFonts w:hint="default"/>
                <w:sz w:val="18"/>
                <w:szCs w:val="20"/>
                <w:lang w:val="en-US" w:eastAsia="zh-CN"/>
              </w:rPr>
            </w:pPr>
            <w:r>
              <w:rPr>
                <w:rFonts w:hint="default"/>
                <w:sz w:val="18"/>
                <w:szCs w:val="20"/>
                <w:lang w:val="en-US" w:eastAsia="zh-CN"/>
              </w:rPr>
              <w:t>邵川</w:t>
            </w:r>
            <w:r>
              <w:rPr>
                <w:rFonts w:hint="eastAsia"/>
                <w:sz w:val="18"/>
                <w:szCs w:val="20"/>
                <w:lang w:val="en-US" w:eastAsia="zh-CN"/>
              </w:rPr>
              <w:t>，“</w:t>
            </w:r>
            <w:r>
              <w:rPr>
                <w:rFonts w:hint="default"/>
                <w:sz w:val="18"/>
                <w:szCs w:val="20"/>
                <w:lang w:val="en-US" w:eastAsia="zh-CN"/>
              </w:rPr>
              <w:t>绿色信贷</w:t>
            </w:r>
            <w:r>
              <w:rPr>
                <w:rFonts w:hint="eastAsia"/>
                <w:sz w:val="18"/>
                <w:szCs w:val="20"/>
                <w:lang w:val="en-US" w:eastAsia="zh-CN"/>
              </w:rPr>
              <w:t>、</w:t>
            </w:r>
            <w:r>
              <w:rPr>
                <w:rFonts w:hint="default"/>
                <w:sz w:val="18"/>
                <w:szCs w:val="20"/>
                <w:lang w:val="en-US" w:eastAsia="zh-CN"/>
              </w:rPr>
              <w:t>风险管理与产业结构调整优</w:t>
            </w:r>
            <w:r>
              <w:rPr>
                <w:rFonts w:hint="eastAsia"/>
                <w:sz w:val="18"/>
                <w:szCs w:val="20"/>
                <w:lang w:val="en-US" w:eastAsia="zh-CN"/>
              </w:rPr>
              <w:t>”，《</w:t>
            </w:r>
            <w:r>
              <w:rPr>
                <w:rFonts w:hint="default"/>
                <w:sz w:val="18"/>
                <w:szCs w:val="20"/>
                <w:lang w:val="en-US" w:eastAsia="zh-CN"/>
              </w:rPr>
              <w:t>江汉论坛</w:t>
            </w:r>
            <w:r>
              <w:rPr>
                <w:rFonts w:hint="eastAsia"/>
                <w:sz w:val="18"/>
                <w:szCs w:val="20"/>
                <w:lang w:val="en-US" w:eastAsia="zh-CN"/>
              </w:rPr>
              <w:t>》，</w:t>
            </w:r>
            <w:r>
              <w:rPr>
                <w:rFonts w:hint="default"/>
                <w:sz w:val="18"/>
                <w:szCs w:val="20"/>
                <w:lang w:val="en-US" w:eastAsia="zh-CN"/>
              </w:rPr>
              <w:t>2020</w:t>
            </w:r>
            <w:r>
              <w:rPr>
                <w:rFonts w:hint="eastAsia"/>
                <w:sz w:val="18"/>
                <w:szCs w:val="20"/>
                <w:lang w:val="en-US" w:eastAsia="zh-CN"/>
              </w:rPr>
              <w:t>年第</w:t>
            </w:r>
            <w:r>
              <w:rPr>
                <w:rFonts w:hint="default"/>
                <w:sz w:val="18"/>
                <w:szCs w:val="20"/>
                <w:lang w:val="en-US" w:eastAsia="zh-CN"/>
              </w:rPr>
              <w:t>10</w:t>
            </w:r>
            <w:r>
              <w:rPr>
                <w:rFonts w:hint="eastAsia"/>
                <w:sz w:val="18"/>
                <w:szCs w:val="20"/>
                <w:lang w:val="en-US" w:eastAsia="zh-CN"/>
              </w:rPr>
              <w:t>期，</w:t>
            </w:r>
            <w:r>
              <w:rPr>
                <w:rFonts w:hint="default"/>
                <w:sz w:val="18"/>
                <w:szCs w:val="20"/>
                <w:lang w:val="en-US" w:eastAsia="zh-CN"/>
              </w:rPr>
              <w:t>12-19.</w:t>
            </w:r>
            <w:r>
              <w:rPr>
                <w:rFonts w:hint="eastAsia"/>
                <w:sz w:val="18"/>
                <w:szCs w:val="20"/>
                <w:lang w:val="en-US" w:eastAsia="zh-CN"/>
              </w:rPr>
              <w:t>页。</w:t>
            </w:r>
          </w:p>
          <w:p>
            <w:pPr>
              <w:numPr>
                <w:ilvl w:val="0"/>
                <w:numId w:val="5"/>
              </w:numPr>
              <w:spacing w:line="0" w:lineRule="atLeast"/>
              <w:rPr>
                <w:rFonts w:hint="default"/>
                <w:sz w:val="18"/>
                <w:szCs w:val="20"/>
                <w:lang w:val="en-US" w:eastAsia="zh-CN"/>
              </w:rPr>
            </w:pPr>
            <w:r>
              <w:rPr>
                <w:rFonts w:hint="default"/>
                <w:sz w:val="18"/>
                <w:szCs w:val="20"/>
                <w:lang w:val="en-US" w:eastAsia="zh-CN"/>
              </w:rPr>
              <w:t>孙光林</w:t>
            </w:r>
            <w:r>
              <w:rPr>
                <w:rFonts w:hint="eastAsia"/>
                <w:sz w:val="18"/>
                <w:szCs w:val="20"/>
                <w:lang w:val="en-US" w:eastAsia="zh-CN"/>
              </w:rPr>
              <w:t>、</w:t>
            </w:r>
            <w:r>
              <w:rPr>
                <w:rFonts w:hint="default"/>
                <w:sz w:val="18"/>
                <w:szCs w:val="20"/>
                <w:lang w:val="en-US" w:eastAsia="zh-CN"/>
              </w:rPr>
              <w:t>王颖</w:t>
            </w:r>
            <w:r>
              <w:rPr>
                <w:rFonts w:hint="eastAsia"/>
                <w:sz w:val="18"/>
                <w:szCs w:val="20"/>
                <w:lang w:val="en-US" w:eastAsia="zh-CN"/>
              </w:rPr>
              <w:t>、</w:t>
            </w:r>
            <w:r>
              <w:rPr>
                <w:rFonts w:hint="default"/>
                <w:sz w:val="18"/>
                <w:szCs w:val="20"/>
                <w:lang w:val="en-US" w:eastAsia="zh-CN"/>
              </w:rPr>
              <w:t>李庆海</w:t>
            </w:r>
            <w:r>
              <w:rPr>
                <w:rFonts w:hint="eastAsia"/>
                <w:sz w:val="18"/>
                <w:szCs w:val="20"/>
                <w:lang w:val="en-US" w:eastAsia="zh-CN"/>
              </w:rPr>
              <w:t>，“</w:t>
            </w:r>
            <w:r>
              <w:rPr>
                <w:rFonts w:hint="default"/>
                <w:sz w:val="18"/>
                <w:szCs w:val="20"/>
                <w:lang w:val="en-US" w:eastAsia="zh-CN"/>
              </w:rPr>
              <w:t>绿色信贷对商业银行信贷风险的影响</w:t>
            </w:r>
            <w:r>
              <w:rPr>
                <w:rFonts w:hint="eastAsia"/>
                <w:sz w:val="18"/>
                <w:szCs w:val="20"/>
                <w:lang w:val="en-US" w:eastAsia="zh-CN"/>
              </w:rPr>
              <w:t>”，《</w:t>
            </w:r>
            <w:r>
              <w:rPr>
                <w:rFonts w:hint="default"/>
                <w:sz w:val="18"/>
                <w:szCs w:val="20"/>
                <w:lang w:val="en-US" w:eastAsia="zh-CN"/>
              </w:rPr>
              <w:t>金融论坛</w:t>
            </w:r>
            <w:r>
              <w:rPr>
                <w:rFonts w:hint="eastAsia"/>
                <w:sz w:val="18"/>
                <w:szCs w:val="20"/>
                <w:lang w:val="en-US" w:eastAsia="zh-CN"/>
              </w:rPr>
              <w:t>》，</w:t>
            </w:r>
            <w:r>
              <w:rPr>
                <w:rFonts w:hint="default"/>
                <w:sz w:val="18"/>
                <w:szCs w:val="20"/>
                <w:lang w:val="en-US" w:eastAsia="zh-CN"/>
              </w:rPr>
              <w:t>2017</w:t>
            </w:r>
            <w:r>
              <w:rPr>
                <w:rFonts w:hint="eastAsia"/>
                <w:sz w:val="18"/>
                <w:szCs w:val="20"/>
                <w:lang w:val="en-US" w:eastAsia="zh-CN"/>
              </w:rPr>
              <w:t>年第</w:t>
            </w:r>
            <w:r>
              <w:rPr>
                <w:rFonts w:hint="default"/>
                <w:sz w:val="18"/>
                <w:szCs w:val="20"/>
                <w:lang w:val="en-US" w:eastAsia="zh-CN"/>
              </w:rPr>
              <w:t>22</w:t>
            </w:r>
            <w:r>
              <w:rPr>
                <w:rFonts w:hint="eastAsia"/>
                <w:sz w:val="18"/>
                <w:szCs w:val="20"/>
                <w:lang w:val="en-US" w:eastAsia="zh-CN"/>
              </w:rPr>
              <w:t>期，</w:t>
            </w:r>
            <w:r>
              <w:rPr>
                <w:rFonts w:hint="default"/>
                <w:sz w:val="18"/>
                <w:szCs w:val="20"/>
                <w:lang w:val="en-US" w:eastAsia="zh-CN"/>
              </w:rPr>
              <w:t>31-40</w:t>
            </w:r>
            <w:r>
              <w:rPr>
                <w:rFonts w:hint="eastAsia"/>
                <w:sz w:val="18"/>
                <w:szCs w:val="20"/>
                <w:lang w:val="en-US" w:eastAsia="zh-CN"/>
              </w:rPr>
              <w:t>页</w:t>
            </w:r>
          </w:p>
          <w:p>
            <w:pPr>
              <w:numPr>
                <w:ilvl w:val="0"/>
                <w:numId w:val="5"/>
              </w:numPr>
              <w:spacing w:line="0" w:lineRule="atLeast"/>
              <w:rPr>
                <w:rFonts w:hint="default"/>
                <w:sz w:val="18"/>
                <w:szCs w:val="20"/>
                <w:lang w:val="en-US" w:eastAsia="zh-CN"/>
              </w:rPr>
            </w:pPr>
            <w:r>
              <w:rPr>
                <w:rFonts w:hint="default"/>
                <w:sz w:val="18"/>
                <w:szCs w:val="20"/>
                <w:lang w:val="en-US" w:eastAsia="zh-CN"/>
              </w:rPr>
              <w:t>王建琼</w:t>
            </w:r>
            <w:r>
              <w:rPr>
                <w:rFonts w:hint="eastAsia"/>
                <w:sz w:val="18"/>
                <w:szCs w:val="20"/>
                <w:lang w:val="en-US" w:eastAsia="zh-CN"/>
              </w:rPr>
              <w:t>、</w:t>
            </w:r>
            <w:r>
              <w:rPr>
                <w:rFonts w:hint="default"/>
                <w:sz w:val="18"/>
                <w:szCs w:val="20"/>
                <w:lang w:val="en-US" w:eastAsia="zh-CN"/>
              </w:rPr>
              <w:t>董可</w:t>
            </w:r>
            <w:r>
              <w:rPr>
                <w:rFonts w:hint="eastAsia"/>
                <w:sz w:val="18"/>
                <w:szCs w:val="20"/>
                <w:lang w:val="en-US" w:eastAsia="zh-CN"/>
              </w:rPr>
              <w:t>，“</w:t>
            </w:r>
            <w:r>
              <w:rPr>
                <w:rFonts w:hint="default"/>
                <w:sz w:val="18"/>
                <w:szCs w:val="20"/>
                <w:lang w:val="en-US" w:eastAsia="zh-CN"/>
              </w:rPr>
              <w:t>绿色信贷对商业银行经营绩效的影响——基于中国商业银行的实证分析</w:t>
            </w:r>
            <w:r>
              <w:rPr>
                <w:rFonts w:hint="eastAsia"/>
                <w:sz w:val="18"/>
                <w:szCs w:val="20"/>
                <w:lang w:val="en-US" w:eastAsia="zh-CN"/>
              </w:rPr>
              <w:t>”，《</w:t>
            </w:r>
            <w:r>
              <w:rPr>
                <w:rFonts w:hint="default"/>
                <w:sz w:val="18"/>
                <w:szCs w:val="20"/>
                <w:lang w:val="en-US" w:eastAsia="zh-CN"/>
              </w:rPr>
              <w:t>南京审计大学学</w:t>
            </w:r>
          </w:p>
          <w:p>
            <w:pPr>
              <w:numPr>
                <w:ilvl w:val="0"/>
                <w:numId w:val="0"/>
              </w:numPr>
              <w:spacing w:line="0" w:lineRule="atLeast"/>
              <w:rPr>
                <w:rFonts w:hint="eastAsia"/>
                <w:sz w:val="18"/>
                <w:szCs w:val="20"/>
                <w:lang w:val="en-US" w:eastAsia="zh-CN"/>
              </w:rPr>
            </w:pPr>
            <w:r>
              <w:rPr>
                <w:rFonts w:hint="default"/>
                <w:sz w:val="18"/>
                <w:szCs w:val="20"/>
                <w:lang w:val="en-US" w:eastAsia="zh-CN"/>
              </w:rPr>
              <w:t>报</w:t>
            </w:r>
            <w:r>
              <w:rPr>
                <w:rFonts w:hint="eastAsia"/>
                <w:sz w:val="18"/>
                <w:szCs w:val="20"/>
                <w:lang w:val="en-US" w:eastAsia="zh-CN"/>
              </w:rPr>
              <w:t>》，</w:t>
            </w:r>
            <w:r>
              <w:rPr>
                <w:rFonts w:hint="default"/>
                <w:sz w:val="18"/>
                <w:szCs w:val="20"/>
                <w:lang w:val="en-US" w:eastAsia="zh-CN"/>
              </w:rPr>
              <w:t>2019</w:t>
            </w:r>
            <w:r>
              <w:rPr>
                <w:rFonts w:hint="eastAsia"/>
                <w:sz w:val="18"/>
                <w:szCs w:val="20"/>
                <w:lang w:val="en-US" w:eastAsia="zh-CN"/>
              </w:rPr>
              <w:t>年第</w:t>
            </w:r>
            <w:r>
              <w:rPr>
                <w:rFonts w:hint="default"/>
                <w:sz w:val="18"/>
                <w:szCs w:val="20"/>
                <w:lang w:val="en-US" w:eastAsia="zh-CN"/>
              </w:rPr>
              <w:t>16</w:t>
            </w:r>
            <w:r>
              <w:rPr>
                <w:rFonts w:hint="eastAsia"/>
                <w:sz w:val="18"/>
                <w:szCs w:val="20"/>
                <w:lang w:val="en-US" w:eastAsia="zh-CN"/>
              </w:rPr>
              <w:t>期，</w:t>
            </w:r>
            <w:r>
              <w:rPr>
                <w:rFonts w:hint="default"/>
                <w:sz w:val="18"/>
                <w:szCs w:val="20"/>
                <w:lang w:val="en-US" w:eastAsia="zh-CN"/>
              </w:rPr>
              <w:t>52-60</w:t>
            </w:r>
            <w:r>
              <w:rPr>
                <w:rFonts w:hint="eastAsia"/>
                <w:sz w:val="18"/>
                <w:szCs w:val="20"/>
                <w:lang w:val="en-US" w:eastAsia="zh-CN"/>
              </w:rPr>
              <w:t>页。</w:t>
            </w:r>
          </w:p>
          <w:p>
            <w:pPr>
              <w:numPr>
                <w:ilvl w:val="0"/>
                <w:numId w:val="5"/>
              </w:numPr>
              <w:spacing w:line="0" w:lineRule="atLeast"/>
              <w:ind w:left="0" w:leftChars="0" w:firstLine="0" w:firstLineChars="0"/>
              <w:rPr>
                <w:rFonts w:hint="default"/>
                <w:sz w:val="18"/>
                <w:szCs w:val="20"/>
                <w:lang w:val="en-US" w:eastAsia="zh-CN"/>
              </w:rPr>
            </w:pPr>
            <w:r>
              <w:rPr>
                <w:rFonts w:hint="eastAsia"/>
                <w:sz w:val="18"/>
                <w:szCs w:val="20"/>
                <w:lang w:val="en-US" w:eastAsia="zh-CN"/>
              </w:rPr>
              <w:t>郭文伟、刘英迪，“</w:t>
            </w:r>
            <w:r>
              <w:rPr>
                <w:rFonts w:hint="default"/>
                <w:sz w:val="18"/>
                <w:szCs w:val="20"/>
                <w:lang w:val="en-US" w:eastAsia="zh-CN"/>
              </w:rPr>
              <w:t>绿色信贷、成本收益效应与商业银行盈利能力</w:t>
            </w:r>
            <w:r>
              <w:rPr>
                <w:rFonts w:hint="eastAsia"/>
                <w:sz w:val="18"/>
                <w:szCs w:val="20"/>
                <w:lang w:val="en-US" w:eastAsia="zh-CN"/>
              </w:rPr>
              <w:t>”，《</w:t>
            </w:r>
            <w:r>
              <w:rPr>
                <w:rFonts w:hint="default"/>
                <w:sz w:val="18"/>
                <w:szCs w:val="20"/>
                <w:lang w:val="en-US" w:eastAsia="zh-CN"/>
              </w:rPr>
              <w:t>南方金融</w:t>
            </w:r>
            <w:r>
              <w:rPr>
                <w:rFonts w:hint="eastAsia"/>
                <w:sz w:val="18"/>
                <w:szCs w:val="20"/>
                <w:lang w:val="en-US" w:eastAsia="zh-CN"/>
              </w:rPr>
              <w:t>》</w:t>
            </w:r>
            <w:r>
              <w:rPr>
                <w:rFonts w:hint="default"/>
                <w:sz w:val="18"/>
                <w:szCs w:val="20"/>
                <w:lang w:val="en-US" w:eastAsia="zh-CN"/>
              </w:rPr>
              <w:fldChar w:fldCharType="begin"/>
            </w:r>
            <w:r>
              <w:rPr>
                <w:rFonts w:hint="default"/>
                <w:sz w:val="18"/>
                <w:szCs w:val="20"/>
                <w:lang w:val="en-US" w:eastAsia="zh-CN"/>
              </w:rPr>
              <w:instrText xml:space="preserve"> HYPERLINK "http://ifggc85db83c3453a48eds56cvvbqko9nn6vc9.fhbb.libproxy.ruc.edu.cn/s?wd=+%E7%BB%BF%E8%89%B2%E4%BF%A1%E8%B4%B7%E3%80%81%E6%88%90%E6%9C%AC%E6%94%B6%E7%9B%8A%E6%95%88%E5%BA%94%E4%B8%8E%E5%95%86%E4%B8%9A%E9%93%B6%E8%A1%8C%E7%9B%88%E5%88%A9%E8%83%BD%E5%8A%9B" \t "http://ifggc8a08f53acdc547afs56cvvbqko9nn6vc9.fhbb.libproxy.ruc.edu.cn/_blank" </w:instrText>
            </w:r>
            <w:r>
              <w:rPr>
                <w:rFonts w:hint="default"/>
                <w:sz w:val="18"/>
                <w:szCs w:val="20"/>
                <w:lang w:val="en-US" w:eastAsia="zh-CN"/>
              </w:rPr>
              <w:fldChar w:fldCharType="separate"/>
            </w:r>
            <w:r>
              <w:rPr>
                <w:rFonts w:hint="default"/>
                <w:sz w:val="18"/>
                <w:szCs w:val="20"/>
                <w:lang w:val="en-US" w:eastAsia="zh-CN"/>
              </w:rPr>
              <w:t>,2019</w:t>
            </w:r>
            <w:r>
              <w:rPr>
                <w:rFonts w:hint="eastAsia"/>
                <w:sz w:val="18"/>
                <w:szCs w:val="20"/>
                <w:lang w:val="en-US" w:eastAsia="zh-CN"/>
              </w:rPr>
              <w:t>年第</w:t>
            </w:r>
            <w:r>
              <w:rPr>
                <w:rFonts w:hint="default"/>
                <w:sz w:val="18"/>
                <w:szCs w:val="20"/>
                <w:lang w:val="en-US" w:eastAsia="zh-CN"/>
              </w:rPr>
              <w:t>09</w:t>
            </w:r>
            <w:r>
              <w:rPr>
                <w:rFonts w:hint="eastAsia"/>
                <w:sz w:val="18"/>
                <w:szCs w:val="20"/>
                <w:lang w:val="en-US" w:eastAsia="zh-CN"/>
              </w:rPr>
              <w:t>期，</w:t>
            </w:r>
            <w:r>
              <w:rPr>
                <w:rFonts w:hint="default"/>
                <w:sz w:val="18"/>
                <w:szCs w:val="20"/>
                <w:lang w:val="en-US" w:eastAsia="zh-CN"/>
              </w:rPr>
              <w:t>40</w:t>
            </w:r>
            <w:r>
              <w:rPr>
                <w:rFonts w:hint="eastAsia"/>
                <w:sz w:val="18"/>
                <w:szCs w:val="20"/>
                <w:lang w:val="en-US" w:eastAsia="zh-CN"/>
              </w:rPr>
              <w:t>~</w:t>
            </w:r>
            <w:r>
              <w:rPr>
                <w:rFonts w:hint="default"/>
                <w:sz w:val="18"/>
                <w:szCs w:val="20"/>
                <w:lang w:val="en-US" w:eastAsia="zh-CN"/>
              </w:rPr>
              <w:t>50</w:t>
            </w:r>
            <w:r>
              <w:rPr>
                <w:rFonts w:hint="default"/>
                <w:sz w:val="18"/>
                <w:szCs w:val="20"/>
                <w:lang w:val="en-US" w:eastAsia="zh-CN"/>
              </w:rPr>
              <w:fldChar w:fldCharType="end"/>
            </w:r>
            <w:r>
              <w:rPr>
                <w:rFonts w:hint="eastAsia"/>
                <w:sz w:val="18"/>
                <w:szCs w:val="20"/>
                <w:lang w:val="en-US" w:eastAsia="zh-CN"/>
              </w:rPr>
              <w:t>页。</w:t>
            </w:r>
          </w:p>
          <w:p>
            <w:pPr>
              <w:numPr>
                <w:ilvl w:val="0"/>
                <w:numId w:val="5"/>
              </w:numPr>
              <w:spacing w:line="0" w:lineRule="atLeast"/>
              <w:ind w:left="0" w:leftChars="0" w:firstLine="0" w:firstLineChars="0"/>
              <w:rPr>
                <w:rFonts w:hint="default"/>
                <w:sz w:val="18"/>
                <w:szCs w:val="20"/>
                <w:lang w:val="en-US" w:eastAsia="zh-CN"/>
              </w:rPr>
            </w:pPr>
            <w:r>
              <w:rPr>
                <w:rFonts w:hint="default"/>
                <w:sz w:val="18"/>
                <w:szCs w:val="20"/>
                <w:lang w:val="en-US" w:eastAsia="zh-CN"/>
              </w:rPr>
              <w:t>唐亚兰</w:t>
            </w:r>
            <w:r>
              <w:rPr>
                <w:rFonts w:hint="eastAsia"/>
                <w:sz w:val="18"/>
                <w:szCs w:val="20"/>
                <w:lang w:val="en-US" w:eastAsia="zh-CN"/>
              </w:rPr>
              <w:t>，“绿色信贷对商业银行经营绩效影响研究”，《时代金融》，59~61页。</w:t>
            </w:r>
          </w:p>
          <w:p>
            <w:pPr>
              <w:numPr>
                <w:ilvl w:val="0"/>
                <w:numId w:val="5"/>
              </w:numPr>
              <w:spacing w:line="0" w:lineRule="atLeast"/>
              <w:rPr>
                <w:rFonts w:hint="default"/>
                <w:sz w:val="18"/>
                <w:szCs w:val="20"/>
                <w:lang w:val="en-US" w:eastAsia="zh-CN"/>
              </w:rPr>
            </w:pPr>
            <w:r>
              <w:rPr>
                <w:rFonts w:hint="default"/>
                <w:sz w:val="18"/>
                <w:szCs w:val="20"/>
                <w:lang w:val="en-US" w:eastAsia="zh-CN"/>
              </w:rPr>
              <w:t>雷博雯，时波</w:t>
            </w:r>
            <w:r>
              <w:rPr>
                <w:rFonts w:hint="eastAsia"/>
                <w:sz w:val="18"/>
                <w:szCs w:val="20"/>
                <w:lang w:val="en-US" w:eastAsia="zh-CN"/>
              </w:rPr>
              <w:t>，“绿色信贷对商业银行绩效与流动性风险的影响”，《金融改革》，2020年第3期，26~31页</w:t>
            </w:r>
          </w:p>
          <w:p>
            <w:pPr>
              <w:numPr>
                <w:ilvl w:val="0"/>
                <w:numId w:val="5"/>
              </w:numPr>
              <w:spacing w:line="0" w:lineRule="atLeast"/>
              <w:rPr>
                <w:rFonts w:hint="default"/>
                <w:sz w:val="18"/>
                <w:szCs w:val="20"/>
                <w:lang w:val="en-US" w:eastAsia="zh-CN"/>
              </w:rPr>
            </w:pPr>
            <w:r>
              <w:rPr>
                <w:rFonts w:hint="default"/>
                <w:sz w:val="18"/>
                <w:szCs w:val="20"/>
                <w:lang w:val="en-US" w:eastAsia="zh-CN"/>
              </w:rPr>
              <w:t>吴赛楠、白涵</w:t>
            </w:r>
            <w:r>
              <w:rPr>
                <w:rFonts w:hint="eastAsia"/>
                <w:sz w:val="18"/>
                <w:szCs w:val="20"/>
                <w:lang w:val="en-US" w:eastAsia="zh-CN"/>
              </w:rPr>
              <w:t>，“绿色信贷对商业银行经营绩效影响研究———基于国有控股商业银行分析”，《商讯》，2021年</w:t>
            </w:r>
            <w:r>
              <w:rPr>
                <w:rFonts w:hint="eastAsia"/>
                <w:sz w:val="18"/>
                <w:szCs w:val="20"/>
                <w:highlight w:val="none"/>
                <w:lang w:val="en-US" w:eastAsia="zh-CN"/>
              </w:rPr>
              <w:t>第19期</w:t>
            </w:r>
            <w:r>
              <w:rPr>
                <w:rFonts w:hint="eastAsia"/>
                <w:sz w:val="18"/>
                <w:szCs w:val="20"/>
                <w:lang w:val="en-US" w:eastAsia="zh-CN"/>
              </w:rPr>
              <w:t>，89~91页</w:t>
            </w:r>
          </w:p>
          <w:p>
            <w:pPr>
              <w:numPr>
                <w:ilvl w:val="0"/>
                <w:numId w:val="0"/>
              </w:numPr>
              <w:spacing w:line="0" w:lineRule="atLeast"/>
              <w:rPr>
                <w:rFonts w:hint="default"/>
                <w:sz w:val="18"/>
                <w:szCs w:val="20"/>
                <w:lang w:val="en-US" w:eastAsia="zh-CN"/>
              </w:rPr>
            </w:pPr>
          </w:p>
          <w:p>
            <w:pPr>
              <w:spacing w:line="0" w:lineRule="atLeast"/>
              <w:rPr>
                <w:rFonts w:ascii="仿宋" w:hAnsi="仿宋" w:eastAsia="仿宋"/>
                <w:sz w:val="18"/>
                <w:szCs w:val="20"/>
              </w:rPr>
            </w:pPr>
            <w:r>
              <w:rPr>
                <w:rFonts w:hint="eastAsia" w:ascii="仿宋" w:hAnsi="仿宋" w:eastAsia="仿宋"/>
                <w:sz w:val="18"/>
                <w:szCs w:val="20"/>
              </w:rPr>
              <w:t>外文期刊：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tLeast"/>
              <w:ind w:right="0"/>
              <w:jc w:val="left"/>
              <w:rPr>
                <w:rFonts w:hint="default" w:asciiTheme="minorHAnsi" w:hAnsiTheme="minorHAnsi" w:eastAsiaTheme="minorEastAsia" w:cstheme="minorBidi"/>
                <w:kern w:val="2"/>
                <w:sz w:val="18"/>
                <w:szCs w:val="20"/>
                <w:lang w:val="en-US" w:eastAsia="zh-CN" w:bidi="ar-SA"/>
              </w:rPr>
            </w:pPr>
            <w:r>
              <w:rPr>
                <w:rFonts w:hint="eastAsia" w:cstheme="minorBidi"/>
                <w:kern w:val="2"/>
                <w:sz w:val="18"/>
                <w:szCs w:val="20"/>
                <w:lang w:val="en-US" w:eastAsia="zh-CN" w:bidi="ar-SA"/>
              </w:rPr>
              <w:t>1.</w:t>
            </w:r>
            <w:r>
              <w:rPr>
                <w:rFonts w:hint="default" w:asciiTheme="minorHAnsi" w:hAnsiTheme="minorHAnsi" w:eastAsiaTheme="minorEastAsia" w:cstheme="minorBidi"/>
                <w:kern w:val="2"/>
                <w:sz w:val="18"/>
                <w:szCs w:val="20"/>
                <w:lang w:val="en-US" w:eastAsia="zh-CN" w:bidi="ar-SA"/>
              </w:rPr>
              <w:fldChar w:fldCharType="begin"/>
            </w:r>
            <w:r>
              <w:rPr>
                <w:rFonts w:hint="default" w:asciiTheme="minorHAnsi" w:hAnsiTheme="minorHAnsi" w:eastAsiaTheme="minorEastAsia" w:cstheme="minorBidi"/>
                <w:kern w:val="2"/>
                <w:sz w:val="18"/>
                <w:szCs w:val="20"/>
                <w:lang w:val="en-US" w:eastAsia="zh-CN" w:bidi="ar-SA"/>
              </w:rPr>
              <w:instrText xml:space="preserve"> HYPERLINK "http://ifggc85db83c3453a48eds56cvvbqko9nn6vc9.fhbb.libproxy.ruc.edu.cn/s?wd=+,+Corporate+Social+Responsibility:+An+Economic+and+Financial+Framework" \t "http://ifggc8a08f53acdc547afs56cvvbqko9nn6vc9.fhbb.libproxy.ruc.edu.cn/_blank" </w:instrText>
            </w:r>
            <w:r>
              <w:rPr>
                <w:rFonts w:hint="default" w:asciiTheme="minorHAnsi" w:hAnsiTheme="minorHAnsi" w:eastAsiaTheme="minorEastAsia" w:cstheme="minorBidi"/>
                <w:kern w:val="2"/>
                <w:sz w:val="18"/>
                <w:szCs w:val="20"/>
                <w:lang w:val="en-US" w:eastAsia="zh-CN" w:bidi="ar-SA"/>
              </w:rPr>
              <w:fldChar w:fldCharType="separate"/>
            </w:r>
            <w:r>
              <w:rPr>
                <w:rFonts w:hint="default" w:asciiTheme="minorHAnsi" w:hAnsiTheme="minorHAnsi" w:eastAsiaTheme="minorEastAsia" w:cstheme="minorBidi"/>
                <w:kern w:val="2"/>
                <w:sz w:val="18"/>
                <w:szCs w:val="20"/>
                <w:lang w:val="en-US" w:eastAsia="zh-CN" w:bidi="ar-SA"/>
              </w:rPr>
              <w:t xml:space="preserve">Heal G., Corporate Social Responsibility: An Economic and Financial Framework[J]. The Geneva Papers on Risk and Insurance Issues and Practice, </w:t>
            </w:r>
            <w:r>
              <w:rPr>
                <w:rFonts w:hint="eastAsia" w:cstheme="minorBidi"/>
                <w:kern w:val="2"/>
                <w:sz w:val="18"/>
                <w:szCs w:val="20"/>
                <w:lang w:val="en-US" w:eastAsia="zh-CN" w:bidi="ar-SA"/>
              </w:rPr>
              <w:t>may</w:t>
            </w:r>
            <w:r>
              <w:rPr>
                <w:rFonts w:hint="default" w:asciiTheme="minorHAnsi" w:hAnsiTheme="minorHAnsi" w:eastAsiaTheme="minorEastAsia" w:cstheme="minorBidi"/>
                <w:kern w:val="2"/>
                <w:sz w:val="18"/>
                <w:szCs w:val="20"/>
                <w:lang w:val="en-US" w:eastAsia="zh-CN" w:bidi="ar-SA"/>
              </w:rPr>
              <w:t>30(3)</w:t>
            </w:r>
            <w:r>
              <w:rPr>
                <w:rFonts w:hint="eastAsia" w:cstheme="minorBidi"/>
                <w:kern w:val="2"/>
                <w:sz w:val="18"/>
                <w:szCs w:val="20"/>
                <w:lang w:val="en-US" w:eastAsia="zh-CN" w:bidi="ar-SA"/>
              </w:rPr>
              <w:t>，</w:t>
            </w:r>
            <w:r>
              <w:rPr>
                <w:rFonts w:hint="default" w:asciiTheme="minorHAnsi" w:hAnsiTheme="minorHAnsi" w:eastAsiaTheme="minorEastAsia" w:cstheme="minorBidi"/>
                <w:kern w:val="2"/>
                <w:sz w:val="18"/>
                <w:szCs w:val="20"/>
                <w:lang w:val="en-US" w:eastAsia="zh-CN" w:bidi="ar-SA"/>
              </w:rPr>
              <w:t>2005</w:t>
            </w:r>
            <w:r>
              <w:rPr>
                <w:rFonts w:hint="eastAsia" w:cstheme="minorBidi"/>
                <w:kern w:val="2"/>
                <w:sz w:val="18"/>
                <w:szCs w:val="20"/>
                <w:lang w:val="en-US" w:eastAsia="zh-CN" w:bidi="ar-SA"/>
              </w:rPr>
              <w:t>，</w:t>
            </w:r>
            <w:r>
              <w:rPr>
                <w:rFonts w:hint="default" w:asciiTheme="minorHAnsi" w:hAnsiTheme="minorHAnsi" w:eastAsiaTheme="minorEastAsia" w:cstheme="minorBidi"/>
                <w:kern w:val="2"/>
                <w:sz w:val="18"/>
                <w:szCs w:val="20"/>
                <w:lang w:val="en-US" w:eastAsia="zh-CN" w:bidi="ar-SA"/>
              </w:rPr>
              <w:t>387-409.</w:t>
            </w:r>
            <w:r>
              <w:rPr>
                <w:rFonts w:hint="default" w:asciiTheme="minorHAnsi" w:hAnsiTheme="minorHAnsi" w:eastAsiaTheme="minorEastAsia" w:cstheme="minorBidi"/>
                <w:kern w:val="2"/>
                <w:sz w:val="18"/>
                <w:szCs w:val="20"/>
                <w:lang w:val="en-US" w:eastAsia="zh-CN" w:bidi="ar-SA"/>
              </w:rPr>
              <w:fldChar w:fldCharType="end"/>
            </w:r>
          </w:p>
          <w:p>
            <w:pPr>
              <w:spacing w:line="0" w:lineRule="atLeast"/>
              <w:rPr>
                <w:sz w:val="18"/>
                <w:szCs w:val="20"/>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8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绿色信贷对商业银行绩效的影响分析</w:t>
            </w:r>
            <w:r>
              <w:rPr>
                <w:rFonts w:ascii="宋体" w:hAnsi="宋体" w:eastAsia="宋体"/>
                <w:sz w:val="24"/>
                <w:szCs w:val="24"/>
              </w:rPr>
              <w:t xml:space="preserve"> </w:t>
            </w:r>
          </w:p>
          <w:p>
            <w:pPr>
              <w:rPr>
                <w:rFonts w:hint="eastAsia" w:ascii="宋体" w:hAnsi="宋体" w:eastAsia="宋体"/>
                <w:sz w:val="24"/>
                <w:szCs w:val="24"/>
                <w:lang w:eastAsia="zh-CN"/>
              </w:rPr>
            </w:pPr>
            <w:r>
              <w:rPr>
                <w:rFonts w:hint="eastAsia" w:ascii="宋体" w:hAnsi="宋体" w:eastAsia="宋体"/>
                <w:sz w:val="24"/>
                <w:szCs w:val="24"/>
              </w:rPr>
              <w:t>主题词：</w:t>
            </w:r>
            <w:r>
              <w:rPr>
                <w:rFonts w:hint="eastAsia" w:ascii="宋体" w:hAnsi="宋体" w:eastAsia="宋体"/>
                <w:sz w:val="24"/>
                <w:szCs w:val="24"/>
                <w:lang w:eastAsia="zh-CN"/>
              </w:rPr>
              <w:t>绿色信贷、银行绩效</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 xml:space="preserve">第1章 </w:t>
            </w:r>
            <w:r>
              <w:rPr>
                <w:rFonts w:hint="eastAsia" w:ascii="宋体" w:hAnsi="宋体" w:eastAsia="宋体"/>
                <w:sz w:val="24"/>
                <w:szCs w:val="24"/>
                <w:lang w:eastAsia="zh-CN"/>
              </w:rPr>
              <w:t>导论</w:t>
            </w:r>
          </w:p>
          <w:p>
            <w:pPr>
              <w:rPr>
                <w:rFonts w:hint="eastAsia" w:ascii="宋体" w:hAnsi="宋体" w:eastAsia="宋体"/>
                <w:sz w:val="24"/>
                <w:szCs w:val="24"/>
              </w:rPr>
            </w:pPr>
            <w:r>
              <w:rPr>
                <w:rFonts w:hint="eastAsia" w:ascii="宋体" w:hAnsi="宋体" w:eastAsia="宋体"/>
                <w:sz w:val="24"/>
                <w:szCs w:val="24"/>
              </w:rPr>
              <w:t>1. 1研究背景与</w:t>
            </w:r>
            <w:r>
              <w:rPr>
                <w:rFonts w:hint="eastAsia" w:ascii="宋体" w:hAnsi="宋体" w:eastAsia="宋体"/>
                <w:sz w:val="24"/>
                <w:szCs w:val="24"/>
                <w:lang w:eastAsia="zh-CN"/>
              </w:rPr>
              <w:t>现实</w:t>
            </w:r>
            <w:r>
              <w:rPr>
                <w:rFonts w:hint="eastAsia" w:ascii="宋体" w:hAnsi="宋体" w:eastAsia="宋体"/>
                <w:sz w:val="24"/>
                <w:szCs w:val="24"/>
              </w:rPr>
              <w:t>意义</w:t>
            </w:r>
          </w:p>
          <w:p>
            <w:pPr>
              <w:rPr>
                <w:rFonts w:hint="eastAsia" w:ascii="宋体" w:hAnsi="宋体" w:eastAsia="宋体"/>
                <w:sz w:val="24"/>
                <w:szCs w:val="24"/>
              </w:rPr>
            </w:pPr>
            <w:r>
              <w:rPr>
                <w:rFonts w:hint="eastAsia" w:ascii="宋体" w:hAnsi="宋体" w:eastAsia="宋体"/>
                <w:sz w:val="24"/>
                <w:szCs w:val="24"/>
              </w:rPr>
              <w:t>1. 2绿色信贷相关概念界定</w:t>
            </w:r>
          </w:p>
          <w:p>
            <w:pPr>
              <w:rPr>
                <w:rFonts w:hint="eastAsia" w:ascii="宋体" w:hAnsi="宋体" w:eastAsia="宋体"/>
                <w:sz w:val="24"/>
                <w:szCs w:val="24"/>
              </w:rPr>
            </w:pPr>
            <w:r>
              <w:rPr>
                <w:rFonts w:hint="eastAsia" w:ascii="宋体" w:hAnsi="宋体" w:eastAsia="宋体"/>
                <w:sz w:val="24"/>
                <w:szCs w:val="24"/>
              </w:rPr>
              <w:t>1. 3研究思路、内容和方法</w:t>
            </w:r>
          </w:p>
          <w:p>
            <w:pPr>
              <w:rPr>
                <w:rFonts w:hint="eastAsia" w:ascii="宋体" w:hAnsi="宋体" w:eastAsia="宋体"/>
                <w:sz w:val="24"/>
                <w:szCs w:val="24"/>
              </w:rPr>
            </w:pPr>
            <w:r>
              <w:rPr>
                <w:rFonts w:hint="eastAsia" w:ascii="宋体" w:hAnsi="宋体" w:eastAsia="宋体"/>
                <w:sz w:val="24"/>
                <w:szCs w:val="24"/>
              </w:rPr>
              <w:t>1. 4研究创新和不足之处</w:t>
            </w:r>
          </w:p>
          <w:p>
            <w:pPr>
              <w:rPr>
                <w:rFonts w:hint="eastAsia" w:ascii="宋体" w:hAnsi="宋体" w:eastAsia="宋体"/>
                <w:sz w:val="24"/>
                <w:szCs w:val="24"/>
              </w:rPr>
            </w:pPr>
          </w:p>
          <w:p>
            <w:pPr>
              <w:numPr>
                <w:ilvl w:val="0"/>
                <w:numId w:val="6"/>
              </w:numPr>
              <w:rPr>
                <w:rFonts w:hint="eastAsia" w:ascii="宋体" w:hAnsi="宋体" w:eastAsia="宋体"/>
                <w:sz w:val="24"/>
                <w:szCs w:val="24"/>
                <w:lang w:eastAsia="zh-CN"/>
              </w:rPr>
            </w:pPr>
            <w:r>
              <w:rPr>
                <w:rFonts w:hint="eastAsia" w:ascii="宋体" w:hAnsi="宋体" w:eastAsia="宋体"/>
                <w:sz w:val="24"/>
                <w:szCs w:val="24"/>
                <w:lang w:eastAsia="zh-CN"/>
              </w:rPr>
              <w:t>国内外研究进展</w:t>
            </w:r>
          </w:p>
          <w:p>
            <w:pPr>
              <w:rPr>
                <w:rFonts w:hint="eastAsia" w:ascii="宋体" w:hAnsi="宋体" w:eastAsia="宋体"/>
                <w:sz w:val="24"/>
                <w:szCs w:val="24"/>
                <w:lang w:eastAsia="zh-CN"/>
              </w:rPr>
            </w:pPr>
            <w:r>
              <w:rPr>
                <w:rFonts w:hint="eastAsia" w:ascii="宋体" w:hAnsi="宋体" w:eastAsia="宋体"/>
                <w:sz w:val="24"/>
                <w:szCs w:val="24"/>
              </w:rPr>
              <w:t>2. 1绿色信贷相关</w:t>
            </w:r>
            <w:r>
              <w:rPr>
                <w:rFonts w:hint="eastAsia" w:ascii="宋体" w:hAnsi="宋体" w:eastAsia="宋体"/>
                <w:sz w:val="24"/>
                <w:szCs w:val="24"/>
                <w:lang w:eastAsia="zh-CN"/>
              </w:rPr>
              <w:t>制度</w:t>
            </w:r>
          </w:p>
          <w:p>
            <w:pPr>
              <w:rPr>
                <w:rFonts w:hint="eastAsia" w:ascii="宋体" w:hAnsi="宋体" w:eastAsia="宋体"/>
                <w:sz w:val="24"/>
                <w:szCs w:val="24"/>
                <w:lang w:eastAsia="zh-CN"/>
              </w:rPr>
            </w:pPr>
            <w:r>
              <w:rPr>
                <w:rFonts w:hint="eastAsia" w:ascii="宋体" w:hAnsi="宋体" w:eastAsia="宋体"/>
                <w:sz w:val="24"/>
                <w:szCs w:val="24"/>
              </w:rPr>
              <w:t>2. 2绿色信贷</w:t>
            </w:r>
            <w:r>
              <w:rPr>
                <w:rFonts w:hint="eastAsia" w:ascii="宋体" w:hAnsi="宋体" w:eastAsia="宋体"/>
                <w:sz w:val="24"/>
                <w:szCs w:val="24"/>
                <w:lang w:eastAsia="zh-CN"/>
              </w:rPr>
              <w:t>相关理论</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eastAsia="zh-CN"/>
              </w:rPr>
              <w:t>第</w:t>
            </w:r>
            <w:r>
              <w:rPr>
                <w:rFonts w:hint="eastAsia" w:ascii="宋体" w:hAnsi="宋体" w:eastAsia="宋体"/>
                <w:sz w:val="24"/>
                <w:szCs w:val="24"/>
                <w:lang w:val="en-US" w:eastAsia="zh-CN"/>
              </w:rPr>
              <w:t xml:space="preserve">3章 </w:t>
            </w:r>
            <w:r>
              <w:rPr>
                <w:rFonts w:hint="eastAsia" w:ascii="宋体" w:hAnsi="宋体" w:eastAsia="宋体"/>
                <w:sz w:val="24"/>
                <w:szCs w:val="24"/>
              </w:rPr>
              <w:t>绿色信贷对商业银行绩效表现的传导路径</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3.1银行内部传导路径分析</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3.2</w:t>
            </w:r>
            <w:bookmarkStart w:id="1" w:name="_GoBack"/>
            <w:bookmarkEnd w:id="1"/>
            <w:r>
              <w:rPr>
                <w:rFonts w:hint="eastAsia" w:ascii="宋体" w:hAnsi="宋体" w:eastAsia="宋体"/>
                <w:sz w:val="24"/>
                <w:szCs w:val="24"/>
                <w:lang w:val="en-US" w:eastAsia="zh-CN"/>
              </w:rPr>
              <w:t>银行外部传导路径分析</w:t>
            </w:r>
          </w:p>
          <w:p>
            <w:pPr>
              <w:numPr>
                <w:ilvl w:val="0"/>
                <w:numId w:val="0"/>
              </w:numPr>
              <w:rPr>
                <w:rFonts w:hint="eastAsia" w:ascii="宋体" w:hAnsi="宋体" w:eastAsia="宋体"/>
                <w:sz w:val="24"/>
                <w:szCs w:val="24"/>
                <w:lang w:eastAsia="zh-CN"/>
              </w:rPr>
            </w:pPr>
          </w:p>
          <w:p>
            <w:pPr>
              <w:numPr>
                <w:ilvl w:val="0"/>
                <w:numId w:val="0"/>
              </w:numPr>
              <w:rPr>
                <w:rFonts w:hint="eastAsia" w:ascii="宋体" w:hAnsi="宋体" w:eastAsia="宋体"/>
                <w:sz w:val="24"/>
                <w:szCs w:val="24"/>
                <w:lang w:eastAsia="zh-CN"/>
              </w:rPr>
            </w:pPr>
            <w:r>
              <w:rPr>
                <w:rFonts w:hint="eastAsia" w:ascii="宋体" w:hAnsi="宋体" w:eastAsia="宋体"/>
                <w:sz w:val="24"/>
                <w:szCs w:val="24"/>
                <w:lang w:eastAsia="zh-CN"/>
              </w:rPr>
              <w:t>第</w:t>
            </w:r>
            <w:r>
              <w:rPr>
                <w:rFonts w:hint="eastAsia" w:ascii="宋体" w:hAnsi="宋体" w:eastAsia="宋体"/>
                <w:sz w:val="24"/>
                <w:szCs w:val="24"/>
                <w:lang w:val="en-US" w:eastAsia="zh-CN"/>
              </w:rPr>
              <w:t xml:space="preserve">4章 </w:t>
            </w:r>
            <w:r>
              <w:rPr>
                <w:rFonts w:hint="eastAsia" w:ascii="宋体" w:hAnsi="宋体" w:eastAsia="宋体"/>
                <w:sz w:val="24"/>
                <w:szCs w:val="24"/>
                <w:lang w:eastAsia="zh-CN"/>
              </w:rPr>
              <w:t>我国商业银行绿色信贷的实践情况</w:t>
            </w:r>
          </w:p>
          <w:p>
            <w:pPr>
              <w:rPr>
                <w:rFonts w:hint="eastAsia" w:ascii="宋体" w:hAnsi="宋体" w:eastAsia="宋体"/>
                <w:sz w:val="24"/>
                <w:szCs w:val="24"/>
                <w:lang w:eastAsia="zh-CN"/>
              </w:rPr>
            </w:pPr>
            <w:r>
              <w:rPr>
                <w:rFonts w:hint="eastAsia" w:ascii="宋体" w:hAnsi="宋体" w:eastAsia="宋体"/>
                <w:sz w:val="24"/>
                <w:szCs w:val="24"/>
                <w:lang w:val="en-US" w:eastAsia="zh-CN"/>
              </w:rPr>
              <w:t>4</w:t>
            </w:r>
            <w:r>
              <w:rPr>
                <w:rFonts w:hint="eastAsia" w:ascii="宋体" w:hAnsi="宋体" w:eastAsia="宋体"/>
                <w:sz w:val="24"/>
                <w:szCs w:val="24"/>
              </w:rPr>
              <w:t>. 1</w:t>
            </w:r>
            <w:r>
              <w:rPr>
                <w:rFonts w:hint="eastAsia" w:ascii="宋体" w:hAnsi="宋体" w:eastAsia="宋体"/>
                <w:sz w:val="24"/>
                <w:szCs w:val="24"/>
                <w:lang w:eastAsia="zh-CN"/>
              </w:rPr>
              <w:t>我国商业银行实行绿色信贷业务的总体情况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4</w:t>
            </w:r>
            <w:r>
              <w:rPr>
                <w:rFonts w:hint="eastAsia" w:ascii="宋体" w:hAnsi="宋体" w:eastAsia="宋体"/>
                <w:sz w:val="24"/>
                <w:szCs w:val="24"/>
              </w:rPr>
              <w:t>. 2</w:t>
            </w:r>
            <w:r>
              <w:rPr>
                <w:rFonts w:hint="eastAsia" w:ascii="宋体" w:hAnsi="宋体" w:eastAsia="宋体"/>
                <w:sz w:val="24"/>
                <w:szCs w:val="24"/>
                <w:lang w:eastAsia="zh-CN"/>
              </w:rPr>
              <w:t>农业银行绿色信贷的具体情况</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5</w:t>
            </w:r>
            <w:r>
              <w:rPr>
                <w:rFonts w:hint="eastAsia" w:ascii="宋体" w:hAnsi="宋体" w:eastAsia="宋体"/>
                <w:sz w:val="24"/>
                <w:szCs w:val="24"/>
              </w:rPr>
              <w:t>章 绿色信贷业务对商业银行绩效影响的实证分析</w:t>
            </w:r>
          </w:p>
          <w:p>
            <w:pPr>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1数据来源和指标选取</w:t>
            </w:r>
          </w:p>
          <w:p>
            <w:pPr>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2实证模型</w:t>
            </w:r>
          </w:p>
          <w:p>
            <w:pPr>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3稳健性与异质性</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6</w:t>
            </w:r>
            <w:r>
              <w:rPr>
                <w:rFonts w:hint="eastAsia" w:ascii="宋体" w:hAnsi="宋体" w:eastAsia="宋体"/>
                <w:sz w:val="24"/>
                <w:szCs w:val="24"/>
              </w:rPr>
              <w:t>章 研究结论及建议</w:t>
            </w:r>
          </w:p>
          <w:p>
            <w:pPr>
              <w:rPr>
                <w:rFonts w:hint="eastAsia"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 1 研究结论</w:t>
            </w:r>
          </w:p>
          <w:p>
            <w:pPr>
              <w:rPr>
                <w:rFonts w:hint="eastAsia"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 2 政策建议</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参考文献</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44F68"/>
    <w:multiLevelType w:val="singleLevel"/>
    <w:tmpl w:val="B4F44F68"/>
    <w:lvl w:ilvl="0" w:tentative="0">
      <w:start w:val="2"/>
      <w:numFmt w:val="chineseCounting"/>
      <w:suff w:val="nothing"/>
      <w:lvlText w:val="%1、"/>
      <w:lvlJc w:val="left"/>
      <w:rPr>
        <w:rFonts w:hint="eastAsia"/>
      </w:rPr>
    </w:lvl>
  </w:abstractNum>
  <w:abstractNum w:abstractNumId="1">
    <w:nsid w:val="CD09AE79"/>
    <w:multiLevelType w:val="singleLevel"/>
    <w:tmpl w:val="CD09AE79"/>
    <w:lvl w:ilvl="0" w:tentative="0">
      <w:start w:val="2"/>
      <w:numFmt w:val="decimal"/>
      <w:suff w:val="space"/>
      <w:lvlText w:val="第%1章"/>
      <w:lvlJc w:val="left"/>
    </w:lvl>
  </w:abstractNum>
  <w:abstractNum w:abstractNumId="2">
    <w:nsid w:val="F2AF758B"/>
    <w:multiLevelType w:val="singleLevel"/>
    <w:tmpl w:val="F2AF758B"/>
    <w:lvl w:ilvl="0" w:tentative="0">
      <w:start w:val="1"/>
      <w:numFmt w:val="decimal"/>
      <w:suff w:val="space"/>
      <w:lvlText w:val="%1."/>
      <w:lvlJc w:val="left"/>
    </w:lvl>
  </w:abstractNum>
  <w:abstractNum w:abstractNumId="3">
    <w:nsid w:val="F8BA982E"/>
    <w:multiLevelType w:val="singleLevel"/>
    <w:tmpl w:val="F8BA982E"/>
    <w:lvl w:ilvl="0" w:tentative="0">
      <w:start w:val="3"/>
      <w:numFmt w:val="chineseCounting"/>
      <w:suff w:val="nothing"/>
      <w:lvlText w:val="%1、"/>
      <w:lvlJc w:val="left"/>
      <w:pPr>
        <w:ind w:left="480" w:leftChars="0" w:firstLine="0" w:firstLineChars="0"/>
      </w:pPr>
      <w:rPr>
        <w:rFonts w:hint="eastAsia"/>
      </w:rPr>
    </w:lvl>
  </w:abstractNum>
  <w:abstractNum w:abstractNumId="4">
    <w:nsid w:val="20DC62E2"/>
    <w:multiLevelType w:val="singleLevel"/>
    <w:tmpl w:val="20DC62E2"/>
    <w:lvl w:ilvl="0" w:tentative="0">
      <w:start w:val="1"/>
      <w:numFmt w:val="decimal"/>
      <w:suff w:val="nothing"/>
      <w:lvlText w:val="%1、"/>
      <w:lvlJc w:val="left"/>
      <w:pPr>
        <w:ind w:left="-60"/>
      </w:pPr>
    </w:lvl>
  </w:abstractNum>
  <w:abstractNum w:abstractNumId="5">
    <w:nsid w:val="2558A9F7"/>
    <w:multiLevelType w:val="singleLevel"/>
    <w:tmpl w:val="2558A9F7"/>
    <w:lvl w:ilvl="0" w:tentative="0">
      <w:start w:val="3"/>
      <w:numFmt w:val="decimal"/>
      <w:lvlText w:val="%1."/>
      <w:lvlJc w:val="left"/>
      <w:pPr>
        <w:tabs>
          <w:tab w:val="left" w:pos="312"/>
        </w:tabs>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7B53D34"/>
    <w:rsid w:val="27F07B3F"/>
    <w:rsid w:val="29A15166"/>
    <w:rsid w:val="2A4A69C6"/>
    <w:rsid w:val="30D57BEB"/>
    <w:rsid w:val="49AF5867"/>
    <w:rsid w:val="5774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2</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金倩倩</cp:lastModifiedBy>
  <cp:lastPrinted>2021-12-14T10:40:00Z</cp:lastPrinted>
  <dcterms:modified xsi:type="dcterms:W3CDTF">2021-12-27T04:42:17Z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ABD33A4EFB9848608514E6AD660A0811</vt:lpwstr>
  </property>
</Properties>
</file>