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hint="eastAsia" w:ascii="宋体" w:hAnsi="宋体" w:eastAsia="宋体"/>
                <w:sz w:val="24"/>
              </w:rPr>
              <w:t>81040105</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金倩倩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浙江义乌</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西方经济学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13566960889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406284870@qq.com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河北经贸大学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统计学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中国农业银行义乌分行</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合规经理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09--2012. 07河北经贸大学学生</w:t>
            </w:r>
          </w:p>
          <w:p>
            <w:pPr>
              <w:numPr>
                <w:ilvl w:val="0"/>
                <w:numId w:val="2"/>
              </w:numPr>
              <w:rPr>
                <w:rFonts w:hint="eastAsia" w:ascii="宋体" w:hAnsi="宋体" w:eastAsia="宋体"/>
                <w:sz w:val="24"/>
                <w:lang w:val="en-US" w:eastAsia="zh-CN"/>
              </w:rPr>
            </w:pPr>
            <w:r>
              <w:rPr>
                <w:rFonts w:hint="eastAsia" w:ascii="宋体" w:hAnsi="宋体" w:eastAsia="宋体"/>
                <w:sz w:val="24"/>
                <w:lang w:val="en-US" w:eastAsia="zh-CN"/>
              </w:rPr>
              <w:t>07--2019. 12中国农业银行义乌分行小商品世界支行</w:t>
            </w:r>
          </w:p>
          <w:p>
            <w:pPr>
              <w:numPr>
                <w:ilvl w:val="0"/>
                <w:numId w:val="3"/>
              </w:numPr>
              <w:rPr>
                <w:rFonts w:hint="eastAsia" w:ascii="宋体" w:hAnsi="宋体" w:eastAsia="宋体"/>
                <w:sz w:val="24"/>
                <w:lang w:val="en-US" w:eastAsia="zh-CN"/>
              </w:rPr>
            </w:pPr>
            <w:r>
              <w:rPr>
                <w:rFonts w:hint="eastAsia" w:ascii="宋体" w:hAnsi="宋体" w:eastAsia="宋体"/>
                <w:sz w:val="24"/>
                <w:lang w:val="en-US" w:eastAsia="zh-CN"/>
              </w:rPr>
              <w:t>12--2021. 05中国农业银行义乌分行农商支行</w:t>
            </w:r>
          </w:p>
          <w:p>
            <w:pPr>
              <w:numPr>
                <w:ilvl w:val="0"/>
                <w:numId w:val="3"/>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05--至今    中国农业银行义乌分行内控与法律合规部</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奖惩情况:</w:t>
            </w:r>
          </w:p>
          <w:p>
            <w:pPr>
              <w:numPr>
                <w:ilvl w:val="0"/>
                <w:numId w:val="4"/>
              </w:numPr>
              <w:ind w:leftChars="0"/>
              <w:rPr>
                <w:rFonts w:hint="eastAsia" w:ascii="宋体" w:hAnsi="宋体" w:eastAsia="宋体"/>
                <w:sz w:val="24"/>
                <w:lang w:val="en-US" w:eastAsia="zh-CN"/>
              </w:rPr>
            </w:pPr>
            <w:r>
              <w:rPr>
                <w:rFonts w:hint="eastAsia" w:ascii="宋体" w:hAnsi="宋体" w:eastAsia="宋体"/>
                <w:sz w:val="24"/>
                <w:lang w:val="en-US" w:eastAsia="zh-CN"/>
              </w:rPr>
              <w:t>02义乌分行义乌分行先进工作者</w:t>
            </w:r>
          </w:p>
          <w:p>
            <w:pPr>
              <w:numPr>
                <w:ilvl w:val="0"/>
                <w:numId w:val="4"/>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12农行义乌分行义乌分行金融研讨会二等奖</w:t>
            </w:r>
          </w:p>
          <w:p>
            <w:pPr>
              <w:numPr>
                <w:ilvl w:val="0"/>
                <w:numId w:val="4"/>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11农行义乌分行义乌分行金融研讨会一等奖</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2021. 06农行义乌分行“党旗在基层一线高高飘扬”征文三等奖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组建微信平台金融微站促进零售业务发展转型探究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科技经济导刊（国内刊号</w:t>
            </w:r>
            <w:r>
              <w:rPr>
                <w:rFonts w:hint="eastAsia" w:ascii="宋体" w:hAnsi="宋体" w:eastAsia="宋体"/>
                <w:sz w:val="24"/>
                <w:lang w:val="en-US" w:eastAsia="zh-CN"/>
              </w:rPr>
              <w:t>CN37-1508/N,2020年第01期）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eastAsia" w:ascii="宋体" w:hAnsi="宋体" w:eastAsia="宋体"/>
                <w:sz w:val="24"/>
              </w:rPr>
              <w:t>随着电子商务、社交网络、大数据和搜索引擎等的迅速发展，传统的物流、信息流、资金流模式正被具有“开放、平等、协作、分享”精神的互联网逐渐颠覆。以往的营销主要是厅堂营销为主，操作集中柜面受理。现在越来越多的客户不愿意在网点等候办理业务，即使举办各类回馈活动，能吸引客户的也越来越少。与之相反微信平台用户的规模不断扩大，互联网平台基于大数据获得的客户资源越来越多。物理上的网点已经有些不能完全满足广大客户的金融需求，但是与此同时客户的金融需求依旧是相当巨大的，生活的方方面面也不能离开金融。我们如何去满足互联网用户的金融需求将是我们今后要思考的方向。利用微信这个最为广泛的社交平台开启微信银行模式对于解决这之间的矛盾具有关键性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银行经营风险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eastAsia" w:ascii="宋体" w:hAnsi="宋体" w:eastAsia="宋体"/>
                <w:sz w:val="24"/>
                <w:lang w:eastAsia="zh-CN"/>
              </w:rPr>
            </w:pPr>
            <w:r>
              <w:rPr>
                <w:rFonts w:hint="eastAsia" w:ascii="宋体" w:hAnsi="宋体" w:eastAsia="宋体"/>
                <w:sz w:val="24"/>
                <w:lang w:eastAsia="zh-CN"/>
              </w:rPr>
              <w:t>绿色信贷对商业银行绩效的影响分析</w:t>
            </w:r>
            <w:bookmarkStart w:id="0" w:name="_GoBack"/>
            <w:bookmarkEnd w:id="0"/>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7B027"/>
    <w:multiLevelType w:val="singleLevel"/>
    <w:tmpl w:val="8D17B027"/>
    <w:lvl w:ilvl="0" w:tentative="0">
      <w:start w:val="2019"/>
      <w:numFmt w:val="decimal"/>
      <w:suff w:val="space"/>
      <w:lvlText w:val="%1."/>
      <w:lvlJc w:val="left"/>
    </w:lvl>
  </w:abstractNum>
  <w:abstractNum w:abstractNumId="1">
    <w:nsid w:val="B10B8EB9"/>
    <w:multiLevelType w:val="singleLevel"/>
    <w:tmpl w:val="B10B8EB9"/>
    <w:lvl w:ilvl="0" w:tentative="0">
      <w:start w:val="2008"/>
      <w:numFmt w:val="decimal"/>
      <w:suff w:val="space"/>
      <w:lvlText w:val="%1."/>
      <w:lvlJc w:val="left"/>
    </w:lvl>
  </w:abstractNum>
  <w:abstractNum w:abstractNumId="2">
    <w:nsid w:val="B5665D14"/>
    <w:multiLevelType w:val="singleLevel"/>
    <w:tmpl w:val="B5665D14"/>
    <w:lvl w:ilvl="0" w:tentative="0">
      <w:start w:val="2018"/>
      <w:numFmt w:val="decimal"/>
      <w:suff w:val="space"/>
      <w:lvlText w:val="%1."/>
      <w:lvlJc w:val="left"/>
    </w:lvl>
  </w:abstractNum>
  <w:abstractNum w:abstractNumId="3">
    <w:nsid w:val="CFBC2277"/>
    <w:multiLevelType w:val="singleLevel"/>
    <w:tmpl w:val="CFBC2277"/>
    <w:lvl w:ilvl="0" w:tentative="0">
      <w:start w:val="201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370A0D27"/>
    <w:rsid w:val="3E3B265E"/>
    <w:rsid w:val="496F6C48"/>
    <w:rsid w:val="49702226"/>
    <w:rsid w:val="75BD6407"/>
    <w:rsid w:val="7E50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26</TotalTime>
  <ScaleCrop>false</ScaleCrop>
  <LinksUpToDate>false</LinksUpToDate>
  <CharactersWithSpaces>287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金倩倩</cp:lastModifiedBy>
  <dcterms:modified xsi:type="dcterms:W3CDTF">2021-12-24T06:01:39Z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9773FD38727B4FBBACBB2D288176A8C9</vt:lpwstr>
  </property>
</Properties>
</file>