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6FD8B45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40D83">
        <w:rPr>
          <w:rFonts w:ascii="宋体" w:eastAsia="宋体" w:hAnsi="宋体" w:hint="eastAsia"/>
          <w:sz w:val="32"/>
          <w:szCs w:val="32"/>
          <w:u w:val="single"/>
        </w:rPr>
        <w:t>王茜</w:t>
      </w:r>
      <w:r w:rsidRPr="00F9166F">
        <w:rPr>
          <w:rFonts w:ascii="宋体" w:eastAsia="宋体" w:hAnsi="宋体"/>
          <w:sz w:val="32"/>
          <w:szCs w:val="32"/>
          <w:u w:val="single"/>
        </w:rPr>
        <w:t xml:space="preserve">        </w:t>
      </w:r>
    </w:p>
    <w:p w14:paraId="09AC859D" w14:textId="63097AA4"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40D83">
        <w:rPr>
          <w:rFonts w:ascii="宋体" w:eastAsia="宋体" w:hAnsi="宋体"/>
          <w:sz w:val="32"/>
          <w:szCs w:val="32"/>
          <w:u w:val="single"/>
        </w:rPr>
        <w:t>81040869</w:t>
      </w:r>
      <w:r w:rsidRPr="00F9166F">
        <w:rPr>
          <w:rFonts w:ascii="宋体" w:eastAsia="宋体" w:hAnsi="宋体"/>
          <w:sz w:val="32"/>
          <w:szCs w:val="32"/>
          <w:u w:val="single"/>
        </w:rPr>
        <w:t xml:space="preserve">      </w:t>
      </w:r>
    </w:p>
    <w:p w14:paraId="3A8E8F68" w14:textId="2B80C7C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840D83">
        <w:rPr>
          <w:rFonts w:ascii="宋体" w:eastAsia="宋体" w:hAnsi="宋体" w:hint="eastAsia"/>
          <w:sz w:val="32"/>
          <w:szCs w:val="32"/>
          <w:u w:val="single"/>
        </w:rPr>
        <w:t>网络经济学</w:t>
      </w:r>
      <w:r w:rsidRPr="00F9166F">
        <w:rPr>
          <w:rFonts w:ascii="宋体" w:eastAsia="宋体" w:hAnsi="宋体"/>
          <w:sz w:val="32"/>
          <w:szCs w:val="32"/>
          <w:u w:val="single"/>
        </w:rPr>
        <w:t xml:space="preserve">    </w:t>
      </w:r>
    </w:p>
    <w:p w14:paraId="0A206B8A" w14:textId="17FA1DF0" w:rsidR="00F9166F"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840D83">
        <w:rPr>
          <w:rFonts w:ascii="宋体" w:eastAsia="宋体" w:hAnsi="宋体" w:hint="eastAsia"/>
          <w:sz w:val="32"/>
          <w:szCs w:val="32"/>
          <w:u w:val="single"/>
        </w:rPr>
        <w:t>新冠肺炎疫情对中国互联网</w:t>
      </w:r>
      <w:r w:rsidRPr="00F9166F">
        <w:rPr>
          <w:rFonts w:ascii="宋体" w:eastAsia="宋体" w:hAnsi="宋体"/>
          <w:sz w:val="32"/>
          <w:szCs w:val="32"/>
          <w:u w:val="single"/>
        </w:rPr>
        <w:t xml:space="preserve"> </w:t>
      </w:r>
    </w:p>
    <w:p w14:paraId="70A331A4" w14:textId="10E67B03" w:rsidR="00F9166F" w:rsidRPr="00F9166F" w:rsidRDefault="00F9166F" w:rsidP="00F9166F">
      <w:pPr>
        <w:spacing w:line="720" w:lineRule="auto"/>
        <w:ind w:firstLineChars="400" w:firstLine="1280"/>
        <w:rPr>
          <w:rFonts w:ascii="宋体" w:eastAsia="宋体" w:hAnsi="宋体"/>
          <w:sz w:val="32"/>
          <w:szCs w:val="32"/>
        </w:rPr>
      </w:pPr>
      <w:r>
        <w:rPr>
          <w:rFonts w:ascii="宋体" w:eastAsia="宋体" w:hAnsi="宋体" w:hint="eastAsia"/>
          <w:sz w:val="32"/>
          <w:szCs w:val="32"/>
          <w:u w:val="single"/>
        </w:rPr>
        <w:t xml:space="preserve"> </w:t>
      </w:r>
      <w:r w:rsidR="00840D83">
        <w:rPr>
          <w:rFonts w:ascii="宋体" w:eastAsia="宋体" w:hAnsi="宋体" w:hint="eastAsia"/>
          <w:sz w:val="32"/>
          <w:szCs w:val="32"/>
          <w:u w:val="single"/>
        </w:rPr>
        <w:t xml:space="preserve">餐饮经济行为的影响 </w:t>
      </w:r>
      <w:r w:rsidR="00840D83">
        <w:rPr>
          <w:rFonts w:ascii="宋体" w:eastAsia="宋体" w:hAnsi="宋体"/>
          <w:sz w:val="32"/>
          <w:szCs w:val="32"/>
          <w:u w:val="single"/>
        </w:rPr>
        <w:t xml:space="preserve"> </w:t>
      </w:r>
      <w:r>
        <w:rPr>
          <w:rFonts w:ascii="宋体" w:eastAsia="宋体" w:hAnsi="宋体"/>
          <w:sz w:val="32"/>
          <w:szCs w:val="32"/>
          <w:u w:val="single"/>
        </w:rPr>
        <w:t xml:space="preserve">                       </w:t>
      </w:r>
    </w:p>
    <w:p w14:paraId="18CA500C" w14:textId="08AFA28B"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B3333">
        <w:rPr>
          <w:rFonts w:ascii="宋体" w:eastAsia="宋体" w:hAnsi="宋体"/>
          <w:sz w:val="32"/>
          <w:szCs w:val="32"/>
          <w:u w:val="single"/>
        </w:rPr>
        <w:t xml:space="preserve">   </w:t>
      </w:r>
      <w:r w:rsidR="00767BA7">
        <w:rPr>
          <w:rFonts w:ascii="宋体" w:eastAsia="宋体" w:hAnsi="宋体"/>
          <w:sz w:val="32"/>
          <w:szCs w:val="32"/>
          <w:u w:val="single"/>
        </w:rPr>
        <w:t>202</w:t>
      </w:r>
      <w:r w:rsidR="00141B68">
        <w:rPr>
          <w:rFonts w:ascii="宋体" w:eastAsia="宋体" w:hAnsi="宋体"/>
          <w:sz w:val="32"/>
          <w:szCs w:val="32"/>
          <w:u w:val="single"/>
        </w:rPr>
        <w:t>1</w:t>
      </w:r>
      <w:r w:rsidR="00767BA7">
        <w:rPr>
          <w:rFonts w:ascii="宋体" w:eastAsia="宋体" w:hAnsi="宋体"/>
          <w:sz w:val="32"/>
          <w:szCs w:val="32"/>
          <w:u w:val="single"/>
        </w:rPr>
        <w:t>.1</w:t>
      </w:r>
      <w:r w:rsidR="00141B68">
        <w:rPr>
          <w:rFonts w:ascii="宋体" w:eastAsia="宋体" w:hAnsi="宋体"/>
          <w:sz w:val="32"/>
          <w:szCs w:val="32"/>
          <w:u w:val="single"/>
        </w:rPr>
        <w:t>2</w:t>
      </w:r>
      <w:r w:rsidR="00767BA7">
        <w:rPr>
          <w:rFonts w:ascii="宋体" w:eastAsia="宋体" w:hAnsi="宋体"/>
          <w:sz w:val="32"/>
          <w:szCs w:val="32"/>
          <w:u w:val="single"/>
        </w:rPr>
        <w:t>.</w:t>
      </w:r>
      <w:r w:rsidR="00141B68">
        <w:rPr>
          <w:rFonts w:ascii="宋体" w:eastAsia="宋体" w:hAnsi="宋体"/>
          <w:sz w:val="32"/>
          <w:szCs w:val="32"/>
          <w:u w:val="single"/>
        </w:rPr>
        <w:t>3</w:t>
      </w:r>
      <w:r w:rsidR="00767BA7">
        <w:rPr>
          <w:rFonts w:ascii="宋体" w:eastAsia="宋体" w:hAnsi="宋体"/>
          <w:sz w:val="32"/>
          <w:szCs w:val="32"/>
          <w:u w:val="single"/>
        </w:rPr>
        <w:t>1</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7EF4EC25" w14:textId="77777777" w:rsidR="000555A3" w:rsidRDefault="00460335" w:rsidP="000555A3">
            <w:pPr>
              <w:ind w:firstLineChars="200" w:firstLine="480"/>
              <w:rPr>
                <w:rFonts w:ascii="宋体" w:eastAsia="宋体" w:hAnsi="宋体"/>
                <w:sz w:val="24"/>
                <w:szCs w:val="24"/>
              </w:rPr>
            </w:pPr>
            <w:r w:rsidRPr="00460335">
              <w:rPr>
                <w:rFonts w:ascii="宋体" w:eastAsia="宋体" w:hAnsi="宋体" w:hint="eastAsia"/>
                <w:sz w:val="24"/>
                <w:szCs w:val="24"/>
              </w:rPr>
              <w:t>新型冠状病毒肺炎疫情</w:t>
            </w:r>
            <w:r>
              <w:rPr>
                <w:rFonts w:ascii="宋体" w:eastAsia="宋体" w:hAnsi="宋体" w:hint="eastAsia"/>
                <w:sz w:val="24"/>
                <w:szCs w:val="24"/>
              </w:rPr>
              <w:t>的持续影响，</w:t>
            </w:r>
            <w:r w:rsidRPr="00460335">
              <w:rPr>
                <w:rFonts w:ascii="宋体" w:eastAsia="宋体" w:hAnsi="宋体" w:hint="eastAsia"/>
                <w:sz w:val="24"/>
                <w:szCs w:val="24"/>
              </w:rPr>
              <w:t>使经济社会运行受到严重冲击，居民消费断崖式下滑</w:t>
            </w:r>
            <w:r w:rsidR="000555A3">
              <w:rPr>
                <w:rFonts w:ascii="宋体" w:eastAsia="宋体" w:hAnsi="宋体" w:hint="eastAsia"/>
                <w:sz w:val="24"/>
                <w:szCs w:val="24"/>
              </w:rPr>
              <w:t>。而</w:t>
            </w:r>
            <w:r w:rsidR="000555A3" w:rsidRPr="000555A3">
              <w:rPr>
                <w:rFonts w:ascii="宋体" w:eastAsia="宋体" w:hAnsi="宋体" w:hint="eastAsia"/>
                <w:sz w:val="24"/>
                <w:szCs w:val="24"/>
              </w:rPr>
              <w:t>消费不仅是居民生活水平的重要标志，更是近年来我国经济增长的主要驱动力</w:t>
            </w:r>
            <w:r w:rsidR="000555A3">
              <w:rPr>
                <w:rFonts w:ascii="宋体" w:eastAsia="宋体" w:hAnsi="宋体" w:hint="eastAsia"/>
                <w:sz w:val="24"/>
                <w:szCs w:val="24"/>
              </w:rPr>
              <w:t>，</w:t>
            </w:r>
            <w:r w:rsidR="003807A7" w:rsidRPr="003807A7">
              <w:rPr>
                <w:rFonts w:ascii="宋体" w:eastAsia="宋体" w:hAnsi="宋体" w:hint="eastAsia"/>
                <w:sz w:val="24"/>
                <w:szCs w:val="24"/>
              </w:rPr>
              <w:t>国内许多实体企业受到了威胁，餐饮企业首当其冲</w:t>
            </w:r>
            <w:r w:rsidR="000555A3">
              <w:rPr>
                <w:rFonts w:ascii="宋体" w:eastAsia="宋体" w:hAnsi="宋体" w:hint="eastAsia"/>
                <w:sz w:val="24"/>
                <w:szCs w:val="24"/>
              </w:rPr>
              <w:t>。</w:t>
            </w:r>
            <w:r w:rsidR="003807A7" w:rsidRPr="003807A7">
              <w:rPr>
                <w:rFonts w:ascii="宋体" w:eastAsia="宋体" w:hAnsi="宋体" w:hint="eastAsia"/>
                <w:sz w:val="24"/>
                <w:szCs w:val="24"/>
              </w:rPr>
              <w:t>疫情经济成为一种新常态，疫情之下的新社交距离更是让实体餐饮</w:t>
            </w:r>
            <w:r w:rsidR="000555A3">
              <w:rPr>
                <w:rFonts w:ascii="宋体" w:eastAsia="宋体" w:hAnsi="宋体" w:hint="eastAsia"/>
                <w:sz w:val="24"/>
                <w:szCs w:val="24"/>
              </w:rPr>
              <w:t>倍受打击</w:t>
            </w:r>
            <w:r w:rsidR="003807A7" w:rsidRPr="003807A7">
              <w:rPr>
                <w:rFonts w:ascii="宋体" w:eastAsia="宋体" w:hAnsi="宋体" w:hint="eastAsia"/>
                <w:sz w:val="24"/>
                <w:szCs w:val="24"/>
              </w:rPr>
              <w:t>，在这样的背景下，借助互联网环境的线上餐饮等得到了快速发展。</w:t>
            </w:r>
          </w:p>
          <w:p w14:paraId="35A30DD0" w14:textId="2FA6007E" w:rsidR="004D5DA9" w:rsidRDefault="003807A7" w:rsidP="002D6DBA">
            <w:pPr>
              <w:ind w:firstLineChars="200" w:firstLine="480"/>
              <w:rPr>
                <w:rFonts w:ascii="宋体" w:eastAsia="宋体" w:hAnsi="宋体"/>
                <w:sz w:val="24"/>
                <w:szCs w:val="24"/>
              </w:rPr>
            </w:pPr>
            <w:r w:rsidRPr="003807A7">
              <w:rPr>
                <w:rFonts w:ascii="宋体" w:eastAsia="宋体" w:hAnsi="宋体" w:hint="eastAsia"/>
                <w:sz w:val="24"/>
                <w:szCs w:val="24"/>
              </w:rPr>
              <w:t>新冠肺炎疫情到底对餐饮行业居民消费产生怎样的影响？该行业的居民消费行为发生了怎样的转变？影响因素有哪些？产生这些影响的形成机制是什么？这些都是值得探讨的问题，</w:t>
            </w:r>
            <w:r w:rsidR="007C79CE" w:rsidRPr="007C79CE">
              <w:rPr>
                <w:rFonts w:ascii="宋体" w:eastAsia="宋体" w:hAnsi="宋体" w:hint="eastAsia"/>
                <w:sz w:val="24"/>
                <w:szCs w:val="24"/>
              </w:rPr>
              <w:t>要想回答上述问题，需要对居民</w:t>
            </w:r>
            <w:r w:rsidR="002D6DBA">
              <w:rPr>
                <w:rFonts w:ascii="宋体" w:eastAsia="宋体" w:hAnsi="宋体" w:hint="eastAsia"/>
                <w:sz w:val="24"/>
                <w:szCs w:val="24"/>
              </w:rPr>
              <w:t>在互联网背景下的餐饮</w:t>
            </w:r>
            <w:r w:rsidR="007C79CE" w:rsidRPr="007C79CE">
              <w:rPr>
                <w:rFonts w:ascii="宋体" w:eastAsia="宋体" w:hAnsi="宋体" w:hint="eastAsia"/>
                <w:sz w:val="24"/>
                <w:szCs w:val="24"/>
              </w:rPr>
              <w:t>消费心理、消费意愿和其他影响</w:t>
            </w:r>
            <w:r w:rsidR="002D6DBA">
              <w:rPr>
                <w:rFonts w:ascii="宋体" w:eastAsia="宋体" w:hAnsi="宋体" w:hint="eastAsia"/>
                <w:sz w:val="24"/>
                <w:szCs w:val="24"/>
              </w:rPr>
              <w:t>餐饮行业</w:t>
            </w:r>
            <w:r w:rsidR="007C79CE" w:rsidRPr="007C79CE">
              <w:rPr>
                <w:rFonts w:ascii="宋体" w:eastAsia="宋体" w:hAnsi="宋体" w:hint="eastAsia"/>
                <w:sz w:val="24"/>
                <w:szCs w:val="24"/>
              </w:rPr>
              <w:t>消费行为的因素作深入细致的分析</w:t>
            </w:r>
            <w:r w:rsidR="002D6DBA">
              <w:rPr>
                <w:rFonts w:ascii="宋体" w:eastAsia="宋体" w:hAnsi="宋体" w:hint="eastAsia"/>
                <w:sz w:val="24"/>
                <w:szCs w:val="24"/>
              </w:rPr>
              <w:t>，</w:t>
            </w:r>
            <w:r w:rsidRPr="003807A7">
              <w:rPr>
                <w:rFonts w:ascii="宋体" w:eastAsia="宋体" w:hAnsi="宋体" w:hint="eastAsia"/>
                <w:sz w:val="24"/>
                <w:szCs w:val="24"/>
              </w:rPr>
              <w:t>然而目前此类研究却较为缺乏。</w:t>
            </w:r>
          </w:p>
          <w:p w14:paraId="0E6DA297" w14:textId="7423CA9E" w:rsidR="002D6DBA" w:rsidRPr="003807A7" w:rsidRDefault="002D6DBA" w:rsidP="002D6DBA">
            <w:pPr>
              <w:ind w:firstLineChars="200" w:firstLine="480"/>
              <w:rPr>
                <w:rFonts w:ascii="宋体" w:eastAsia="宋体" w:hAnsi="宋体"/>
                <w:sz w:val="24"/>
                <w:szCs w:val="24"/>
              </w:rPr>
            </w:pPr>
            <w:r>
              <w:rPr>
                <w:rFonts w:ascii="宋体" w:eastAsia="宋体" w:hAnsi="宋体" w:hint="eastAsia"/>
                <w:sz w:val="24"/>
                <w:szCs w:val="24"/>
              </w:rPr>
              <w:t>因此，本文</w:t>
            </w:r>
            <w:r w:rsidR="00835BCD">
              <w:rPr>
                <w:rFonts w:ascii="宋体" w:eastAsia="宋体" w:hAnsi="宋体" w:hint="eastAsia"/>
                <w:sz w:val="24"/>
                <w:szCs w:val="24"/>
              </w:rPr>
              <w:t>借助</w:t>
            </w:r>
            <w:r w:rsidR="00DB0704">
              <w:rPr>
                <w:rFonts w:ascii="宋体" w:eastAsia="宋体" w:hAnsi="宋体" w:hint="eastAsia"/>
                <w:sz w:val="24"/>
                <w:szCs w:val="24"/>
              </w:rPr>
              <w:t>餐饮行业研究报告中数据，</w:t>
            </w:r>
            <w:r w:rsidR="00110989">
              <w:rPr>
                <w:rFonts w:ascii="宋体" w:eastAsia="宋体" w:hAnsi="宋体" w:hint="eastAsia"/>
                <w:sz w:val="24"/>
                <w:szCs w:val="24"/>
              </w:rPr>
              <w:t>探讨居民餐饮消费行为的变化，群体差异对这种变化的敏感程度，并尝试分析形成这种影响的原因。本文可能的贡献包含</w:t>
            </w:r>
            <w:r w:rsidR="00D52D1A">
              <w:rPr>
                <w:rFonts w:ascii="宋体" w:eastAsia="宋体" w:hAnsi="宋体" w:hint="eastAsia"/>
                <w:sz w:val="24"/>
                <w:szCs w:val="24"/>
              </w:rPr>
              <w:t>三</w:t>
            </w:r>
            <w:r w:rsidR="00110989">
              <w:rPr>
                <w:rFonts w:ascii="宋体" w:eastAsia="宋体" w:hAnsi="宋体" w:hint="eastAsia"/>
                <w:sz w:val="24"/>
                <w:szCs w:val="24"/>
              </w:rPr>
              <w:t>个方面，一是为探究</w:t>
            </w:r>
            <w:r w:rsidR="00110989" w:rsidRPr="00511192">
              <w:rPr>
                <w:rFonts w:ascii="宋体" w:eastAsia="宋体" w:hAnsi="宋体" w:hint="eastAsia"/>
                <w:sz w:val="24"/>
                <w:szCs w:val="24"/>
              </w:rPr>
              <w:t>大型突发的</w:t>
            </w:r>
            <w:r w:rsidR="00110989">
              <w:rPr>
                <w:rFonts w:ascii="宋体" w:eastAsia="宋体" w:hAnsi="宋体" w:hint="eastAsia"/>
                <w:sz w:val="24"/>
                <w:szCs w:val="24"/>
              </w:rPr>
              <w:t>且持续性的</w:t>
            </w:r>
            <w:r w:rsidR="00110989" w:rsidRPr="00511192">
              <w:rPr>
                <w:rFonts w:ascii="宋体" w:eastAsia="宋体" w:hAnsi="宋体" w:hint="eastAsia"/>
                <w:sz w:val="24"/>
                <w:szCs w:val="24"/>
              </w:rPr>
              <w:t>公共卫生事件</w:t>
            </w:r>
            <w:r w:rsidR="00431475">
              <w:rPr>
                <w:rFonts w:ascii="宋体" w:eastAsia="宋体" w:hAnsi="宋体" w:hint="eastAsia"/>
                <w:sz w:val="24"/>
                <w:szCs w:val="24"/>
              </w:rPr>
              <w:t>对互联网餐饮行业个体经济行为影响提供了实践证据，二是为政府制定针对性差异化的经济激励政策提供有益参考</w:t>
            </w:r>
            <w:r w:rsidR="00D52D1A">
              <w:rPr>
                <w:rFonts w:ascii="宋体" w:eastAsia="宋体" w:hAnsi="宋体" w:hint="eastAsia"/>
                <w:sz w:val="24"/>
                <w:szCs w:val="24"/>
              </w:rPr>
              <w:t>，三是为餐饮企业如何积极应对“黑天鹅”事件的影响，提升抗风险能力提供建议</w:t>
            </w:r>
            <w:r w:rsidR="00431475">
              <w:rPr>
                <w:rFonts w:ascii="宋体" w:eastAsia="宋体" w:hAnsi="宋体" w:hint="eastAsia"/>
                <w:sz w:val="24"/>
                <w:szCs w:val="24"/>
              </w:rPr>
              <w:t>。</w:t>
            </w:r>
          </w:p>
          <w:p w14:paraId="301DADA1" w14:textId="77777777" w:rsidR="003807A7" w:rsidRDefault="003807A7" w:rsidP="00C50C1E">
            <w:pPr>
              <w:rPr>
                <w:rFonts w:ascii="宋体" w:eastAsia="宋体" w:hAnsi="宋体"/>
                <w:sz w:val="24"/>
                <w:szCs w:val="24"/>
              </w:rPr>
            </w:pPr>
          </w:p>
          <w:p w14:paraId="5D534C0A" w14:textId="4B55A813" w:rsidR="003807A7" w:rsidRPr="004D5DA9" w:rsidRDefault="003807A7" w:rsidP="00C50C1E">
            <w:pPr>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508BF36C" w14:textId="022B62C1" w:rsidR="004D5DA9" w:rsidRDefault="00511192" w:rsidP="00AA159E">
            <w:pPr>
              <w:ind w:firstLineChars="200" w:firstLine="480"/>
              <w:rPr>
                <w:rFonts w:ascii="宋体" w:eastAsia="宋体" w:hAnsi="宋体"/>
                <w:sz w:val="24"/>
                <w:szCs w:val="24"/>
              </w:rPr>
            </w:pPr>
            <w:r w:rsidRPr="00511192">
              <w:rPr>
                <w:rFonts w:ascii="宋体" w:eastAsia="宋体" w:hAnsi="宋体" w:hint="eastAsia"/>
                <w:sz w:val="24"/>
                <w:szCs w:val="24"/>
              </w:rPr>
              <w:t>一般而言，自然灾害（如台风、地震等）对经济社会的威胁可能是短暂的、局部性的，但大型突发的公共卫生事件所造成的危害更可能是持续性、广泛性的（</w:t>
            </w:r>
            <w:r w:rsidRPr="00511192">
              <w:rPr>
                <w:rFonts w:ascii="宋体" w:eastAsia="宋体" w:hAnsi="宋体"/>
                <w:sz w:val="24"/>
                <w:szCs w:val="24"/>
              </w:rPr>
              <w:t>Ambrus 等，2020），且极强的传染性导致的</w:t>
            </w:r>
            <w:r w:rsidRPr="00511192">
              <w:rPr>
                <w:rFonts w:ascii="宋体" w:eastAsia="宋体" w:hAnsi="宋体" w:hint="eastAsia"/>
                <w:sz w:val="24"/>
                <w:szCs w:val="24"/>
              </w:rPr>
              <w:t>生命威胁容易引起社会恐慌，降低社会各主体参与活动的热情（周莉和喻发胜，</w:t>
            </w:r>
            <w:r w:rsidRPr="00511192">
              <w:rPr>
                <w:rFonts w:ascii="宋体" w:eastAsia="宋体" w:hAnsi="宋体"/>
                <w:sz w:val="24"/>
                <w:szCs w:val="24"/>
              </w:rPr>
              <w:t>2020），这与自然灾害</w:t>
            </w:r>
            <w:r w:rsidRPr="00511192">
              <w:rPr>
                <w:rFonts w:ascii="宋体" w:eastAsia="宋体" w:hAnsi="宋体" w:hint="eastAsia"/>
                <w:sz w:val="24"/>
                <w:szCs w:val="24"/>
              </w:rPr>
              <w:t>的社会影响有着明显的差异。</w:t>
            </w:r>
            <w:r w:rsidR="002777DE">
              <w:rPr>
                <w:rFonts w:ascii="宋体" w:eastAsia="宋体" w:hAnsi="宋体" w:hint="eastAsia"/>
                <w:sz w:val="24"/>
                <w:szCs w:val="24"/>
              </w:rPr>
              <w:t>国内外有很多研究说明了重大突发公共卫生事件对经济的影响。</w:t>
            </w:r>
            <w:r w:rsidR="002777DE" w:rsidRPr="002777DE">
              <w:rPr>
                <w:rFonts w:ascii="宋体" w:eastAsia="宋体" w:hAnsi="宋体"/>
                <w:sz w:val="24"/>
                <w:szCs w:val="24"/>
              </w:rPr>
              <w:t>Hirshleifer（1966）通过分析 14 世纪西欧的“黑</w:t>
            </w:r>
            <w:r w:rsidR="002777DE" w:rsidRPr="002777DE">
              <w:rPr>
                <w:rFonts w:ascii="宋体" w:eastAsia="宋体" w:hAnsi="宋体" w:hint="eastAsia"/>
                <w:sz w:val="24"/>
                <w:szCs w:val="24"/>
              </w:rPr>
              <w:t>死病”疫情，详细探讨了突发灾害事件对宏观经济的短期和持续影响</w:t>
            </w:r>
            <w:r w:rsidR="002777DE">
              <w:rPr>
                <w:rFonts w:ascii="宋体" w:eastAsia="宋体" w:hAnsi="宋体" w:hint="eastAsia"/>
                <w:sz w:val="24"/>
                <w:szCs w:val="24"/>
              </w:rPr>
              <w:t>。</w:t>
            </w:r>
            <w:r w:rsidR="00ED7E91" w:rsidRPr="00ED7E91">
              <w:rPr>
                <w:rFonts w:ascii="宋体" w:eastAsia="宋体" w:hAnsi="宋体"/>
                <w:sz w:val="24"/>
                <w:szCs w:val="24"/>
              </w:rPr>
              <w:t>Lee等采用G-Cubed模型通过疫情对人口资源造</w:t>
            </w:r>
            <w:r w:rsidR="00ED7E91" w:rsidRPr="00ED7E91">
              <w:rPr>
                <w:rFonts w:ascii="宋体" w:eastAsia="宋体" w:hAnsi="宋体" w:hint="eastAsia"/>
                <w:sz w:val="24"/>
                <w:szCs w:val="24"/>
              </w:rPr>
              <w:t>成</w:t>
            </w:r>
            <w:r w:rsidR="00ED7E91" w:rsidRPr="00ED7E91">
              <w:rPr>
                <w:rFonts w:ascii="宋体" w:eastAsia="宋体" w:hAnsi="宋体"/>
                <w:sz w:val="24"/>
                <w:szCs w:val="24"/>
              </w:rPr>
              <w:t>的负效应从深层次分析的经济损失</w:t>
            </w:r>
            <w:r w:rsidR="00800794">
              <w:rPr>
                <w:rFonts w:ascii="宋体" w:eastAsia="宋体" w:hAnsi="宋体" w:hint="eastAsia"/>
                <w:sz w:val="24"/>
                <w:szCs w:val="24"/>
              </w:rPr>
              <w:t>。</w:t>
            </w:r>
            <w:r w:rsidR="003A38BD" w:rsidRPr="003A38BD">
              <w:rPr>
                <w:rFonts w:ascii="宋体" w:eastAsia="宋体" w:hAnsi="宋体"/>
                <w:sz w:val="24"/>
                <w:szCs w:val="24"/>
              </w:rPr>
              <w:t>McKibbin和Sidorenko</w:t>
            </w:r>
            <w:r w:rsidR="003A38BD" w:rsidRPr="003A38BD">
              <w:rPr>
                <w:rFonts w:ascii="宋体" w:eastAsia="宋体" w:hAnsi="宋体" w:hint="eastAsia"/>
                <w:sz w:val="24"/>
                <w:szCs w:val="24"/>
              </w:rPr>
              <w:t>探讨了流感大流行对全球经济的影响</w:t>
            </w:r>
            <w:r w:rsidR="003A38BD">
              <w:rPr>
                <w:rFonts w:ascii="宋体" w:eastAsia="宋体" w:hAnsi="宋体" w:hint="eastAsia"/>
                <w:sz w:val="24"/>
                <w:szCs w:val="24"/>
              </w:rPr>
              <w:t>。</w:t>
            </w:r>
            <w:r w:rsidR="004C68B0" w:rsidRPr="004C68B0">
              <w:rPr>
                <w:rFonts w:ascii="宋体" w:eastAsia="宋体" w:hAnsi="宋体"/>
                <w:sz w:val="24"/>
                <w:szCs w:val="24"/>
              </w:rPr>
              <w:t>Huber等</w:t>
            </w:r>
            <w:r w:rsidR="004C68B0">
              <w:rPr>
                <w:rFonts w:ascii="宋体" w:eastAsia="宋体" w:hAnsi="宋体" w:hint="eastAsia"/>
                <w:sz w:val="24"/>
                <w:szCs w:val="24"/>
              </w:rPr>
              <w:t>对埃博拉病毒的社会成本进行了估算，并强调了干预措施对减轻和降低疫情严重性的价值。</w:t>
            </w:r>
            <w:r w:rsidR="0039115D">
              <w:rPr>
                <w:rFonts w:ascii="宋体" w:eastAsia="宋体" w:hAnsi="宋体" w:hint="eastAsia"/>
                <w:sz w:val="24"/>
                <w:szCs w:val="24"/>
              </w:rPr>
              <w:t>李正全</w:t>
            </w:r>
            <w:r w:rsidR="0039115D" w:rsidRPr="0039115D">
              <w:rPr>
                <w:rFonts w:ascii="宋体" w:eastAsia="宋体" w:hAnsi="宋体" w:hint="eastAsia"/>
                <w:sz w:val="24"/>
                <w:szCs w:val="24"/>
              </w:rPr>
              <w:t>整理了</w:t>
            </w:r>
            <w:r w:rsidR="0039115D">
              <w:rPr>
                <w:rFonts w:ascii="宋体" w:eastAsia="宋体" w:hAnsi="宋体" w:hint="eastAsia"/>
                <w:sz w:val="24"/>
                <w:szCs w:val="24"/>
              </w:rPr>
              <w:t>S</w:t>
            </w:r>
            <w:r w:rsidR="0039115D">
              <w:rPr>
                <w:rFonts w:ascii="宋体" w:eastAsia="宋体" w:hAnsi="宋体"/>
                <w:sz w:val="24"/>
                <w:szCs w:val="24"/>
              </w:rPr>
              <w:t>ARS</w:t>
            </w:r>
            <w:r w:rsidR="0039115D" w:rsidRPr="0039115D">
              <w:rPr>
                <w:rFonts w:ascii="宋体" w:eastAsia="宋体" w:hAnsi="宋体"/>
                <w:sz w:val="24"/>
                <w:szCs w:val="24"/>
              </w:rPr>
              <w:t>期间各路机构</w:t>
            </w:r>
            <w:r w:rsidR="0039115D" w:rsidRPr="0039115D">
              <w:rPr>
                <w:rFonts w:ascii="宋体" w:eastAsia="宋体" w:hAnsi="宋体" w:hint="eastAsia"/>
                <w:sz w:val="24"/>
                <w:szCs w:val="24"/>
              </w:rPr>
              <w:t>有关疫情对当年中国宏观经济增长率影响的评估结果，发现其对短期内经济增长降幅的预测主要集中在</w:t>
            </w:r>
            <w:r w:rsidR="0039115D" w:rsidRPr="0039115D">
              <w:rPr>
                <w:rFonts w:ascii="宋体" w:eastAsia="宋体" w:hAnsi="宋体"/>
                <w:sz w:val="24"/>
                <w:szCs w:val="24"/>
              </w:rPr>
              <w:t>0.3%～0.9%之间</w:t>
            </w:r>
            <w:r w:rsidR="0039115D">
              <w:rPr>
                <w:rFonts w:ascii="宋体" w:eastAsia="宋体" w:hAnsi="宋体" w:hint="eastAsia"/>
                <w:sz w:val="24"/>
                <w:szCs w:val="24"/>
              </w:rPr>
              <w:t>。</w:t>
            </w:r>
            <w:r w:rsidR="00794F16">
              <w:rPr>
                <w:rFonts w:ascii="宋体" w:eastAsia="宋体" w:hAnsi="宋体" w:hint="eastAsia"/>
                <w:sz w:val="24"/>
                <w:szCs w:val="24"/>
              </w:rPr>
              <w:t>何诚颖</w:t>
            </w:r>
            <w:r w:rsidR="004E3BB4">
              <w:rPr>
                <w:rFonts w:ascii="宋体" w:eastAsia="宋体" w:hAnsi="宋体" w:hint="eastAsia"/>
                <w:sz w:val="24"/>
                <w:szCs w:val="24"/>
              </w:rPr>
              <w:t>等</w:t>
            </w:r>
            <w:r w:rsidR="00794F16">
              <w:rPr>
                <w:rFonts w:ascii="宋体" w:eastAsia="宋体" w:hAnsi="宋体" w:hint="eastAsia"/>
                <w:sz w:val="24"/>
                <w:szCs w:val="24"/>
              </w:rPr>
              <w:t>测度</w:t>
            </w:r>
            <w:r w:rsidR="00794F16" w:rsidRPr="00794F16">
              <w:rPr>
                <w:rFonts w:ascii="宋体" w:eastAsia="宋体" w:hAnsi="宋体" w:hint="eastAsia"/>
                <w:sz w:val="24"/>
                <w:szCs w:val="24"/>
              </w:rPr>
              <w:t>并分析新冠病毒肺炎疫情对中国经济的影响</w:t>
            </w:r>
            <w:r w:rsidR="00AA159E">
              <w:rPr>
                <w:rFonts w:ascii="宋体" w:eastAsia="宋体" w:hAnsi="宋体" w:hint="eastAsia"/>
                <w:sz w:val="24"/>
                <w:szCs w:val="24"/>
              </w:rPr>
              <w:t>，其导致</w:t>
            </w:r>
            <w:r w:rsidR="00AA159E" w:rsidRPr="00AA159E">
              <w:rPr>
                <w:rFonts w:ascii="宋体" w:eastAsia="宋体" w:hAnsi="宋体" w:hint="eastAsia"/>
                <w:sz w:val="24"/>
                <w:szCs w:val="24"/>
              </w:rPr>
              <w:t>产出下降、消费减少、投资下降、外贸受限、产业发展遭受较大损失、金融机构风险增加、短期内资本市场波动比较激烈等</w:t>
            </w:r>
            <w:r w:rsidR="00AA159E">
              <w:rPr>
                <w:rFonts w:ascii="宋体" w:eastAsia="宋体" w:hAnsi="宋体" w:hint="eastAsia"/>
                <w:sz w:val="24"/>
                <w:szCs w:val="24"/>
              </w:rPr>
              <w:t>问题</w:t>
            </w:r>
            <w:r w:rsidR="00794F16">
              <w:rPr>
                <w:rFonts w:ascii="宋体" w:eastAsia="宋体" w:hAnsi="宋体" w:hint="eastAsia"/>
                <w:sz w:val="24"/>
                <w:szCs w:val="24"/>
              </w:rPr>
              <w:t>。</w:t>
            </w:r>
            <w:r w:rsidR="00104392" w:rsidRPr="00104392">
              <w:rPr>
                <w:rFonts w:ascii="宋体" w:eastAsia="宋体" w:hAnsi="宋体" w:hint="eastAsia"/>
                <w:sz w:val="24"/>
                <w:szCs w:val="24"/>
              </w:rPr>
              <w:t>《中国经济报告</w:t>
            </w:r>
            <w:r w:rsidR="00104392" w:rsidRPr="00104392">
              <w:rPr>
                <w:rFonts w:ascii="宋体" w:eastAsia="宋体" w:hAnsi="宋体"/>
                <w:sz w:val="24"/>
                <w:szCs w:val="24"/>
              </w:rPr>
              <w:t>(2020)——面向2025年的高质量发展》</w:t>
            </w:r>
            <w:r w:rsidR="00104392">
              <w:rPr>
                <w:rFonts w:ascii="宋体" w:eastAsia="宋体" w:hAnsi="宋体" w:hint="eastAsia"/>
                <w:sz w:val="24"/>
                <w:szCs w:val="24"/>
              </w:rPr>
              <w:t>中提出了</w:t>
            </w:r>
            <w:r w:rsidR="00104392" w:rsidRPr="00104392">
              <w:rPr>
                <w:rFonts w:ascii="宋体" w:eastAsia="宋体" w:hAnsi="宋体" w:hint="eastAsia"/>
                <w:sz w:val="24"/>
                <w:szCs w:val="24"/>
              </w:rPr>
              <w:t>推进创新驱动高质量工业化战略，区域优势互补协调发展的新型城镇化战略，以畅通国内大循环为主体、国际国内双循环相互促进的新发展战略，以及以稳增长与防风险的平衡为主线的宏观调控战略</w:t>
            </w:r>
            <w:r w:rsidR="00104392">
              <w:rPr>
                <w:rFonts w:ascii="宋体" w:eastAsia="宋体" w:hAnsi="宋体" w:hint="eastAsia"/>
                <w:sz w:val="24"/>
                <w:szCs w:val="24"/>
              </w:rPr>
              <w:t>。</w:t>
            </w:r>
            <w:r w:rsidR="00F11742">
              <w:rPr>
                <w:rFonts w:ascii="宋体" w:eastAsia="宋体" w:hAnsi="宋体" w:hint="eastAsia"/>
                <w:sz w:val="24"/>
                <w:szCs w:val="24"/>
              </w:rPr>
              <w:t>张晓晶等</w:t>
            </w:r>
            <w:r w:rsidR="00F11742" w:rsidRPr="00F11742">
              <w:rPr>
                <w:rFonts w:ascii="宋体" w:eastAsia="宋体" w:hAnsi="宋体" w:hint="eastAsia"/>
                <w:sz w:val="24"/>
                <w:szCs w:val="24"/>
              </w:rPr>
              <w:t>通过在险增长模型将金融风险与经济增长置于统一的分析框架中，从当期风险概率分布及跨期风险替代两个角度分析了金融环境</w:t>
            </w:r>
            <w:r w:rsidR="00F11742" w:rsidRPr="00F11742">
              <w:rPr>
                <w:rFonts w:ascii="宋体" w:eastAsia="宋体" w:hAnsi="宋体"/>
                <w:sz w:val="24"/>
                <w:szCs w:val="24"/>
              </w:rPr>
              <w:t>( 风险) 对经济增长的影</w:t>
            </w:r>
            <w:r w:rsidR="00F11742" w:rsidRPr="00F11742">
              <w:rPr>
                <w:rFonts w:ascii="宋体" w:eastAsia="宋体" w:hAnsi="宋体" w:hint="eastAsia"/>
                <w:sz w:val="24"/>
                <w:szCs w:val="24"/>
              </w:rPr>
              <w:t>响</w:t>
            </w:r>
            <w:r w:rsidR="00F11742">
              <w:rPr>
                <w:rFonts w:ascii="宋体" w:eastAsia="宋体" w:hAnsi="宋体" w:hint="eastAsia"/>
                <w:sz w:val="24"/>
                <w:szCs w:val="24"/>
              </w:rPr>
              <w:t>，并得出了</w:t>
            </w:r>
            <w:r w:rsidR="00F11742" w:rsidRPr="00F11742">
              <w:rPr>
                <w:rFonts w:ascii="宋体" w:eastAsia="宋体" w:hAnsi="宋体" w:hint="eastAsia"/>
                <w:sz w:val="24"/>
                <w:szCs w:val="24"/>
              </w:rPr>
              <w:t>面临当前疫情冲击，必须处理好稳增长与防风险的动态平衡</w:t>
            </w:r>
            <w:r w:rsidR="00F11742">
              <w:rPr>
                <w:rFonts w:ascii="宋体" w:eastAsia="宋体" w:hAnsi="宋体" w:hint="eastAsia"/>
                <w:sz w:val="24"/>
                <w:szCs w:val="24"/>
              </w:rPr>
              <w:t>的结论。</w:t>
            </w:r>
            <w:r w:rsidR="00B315C1">
              <w:rPr>
                <w:rFonts w:ascii="宋体" w:eastAsia="宋体" w:hAnsi="宋体" w:hint="eastAsia"/>
                <w:sz w:val="24"/>
                <w:szCs w:val="24"/>
              </w:rPr>
              <w:t>盛方富等发现</w:t>
            </w:r>
            <w:r w:rsidR="00B315C1" w:rsidRPr="00B315C1">
              <w:rPr>
                <w:rFonts w:ascii="宋体" w:eastAsia="宋体" w:hAnsi="宋体" w:hint="eastAsia"/>
                <w:sz w:val="24"/>
                <w:szCs w:val="24"/>
              </w:rPr>
              <w:t>作为全球大流行病的新型冠状病毒感染的肺炎疫情，具有不同于以往重大突发公共卫生事件的自身特征和环境条件，将沿着从微观、中观到宏观，从短期到中长期的渐次传导路径，对个体、社会、政府乃至全球格局产生影响</w:t>
            </w:r>
            <w:r w:rsidR="00B315C1">
              <w:rPr>
                <w:rFonts w:ascii="宋体" w:eastAsia="宋体" w:hAnsi="宋体" w:hint="eastAsia"/>
                <w:sz w:val="24"/>
                <w:szCs w:val="24"/>
              </w:rPr>
              <w:t>，并提出了应对措施。</w:t>
            </w:r>
            <w:r w:rsidR="003E0804">
              <w:rPr>
                <w:rFonts w:ascii="宋体" w:eastAsia="宋体" w:hAnsi="宋体" w:hint="eastAsia"/>
                <w:sz w:val="24"/>
                <w:szCs w:val="24"/>
              </w:rPr>
              <w:t>杨子晖等则</w:t>
            </w:r>
            <w:r w:rsidR="003E0804" w:rsidRPr="003E0804">
              <w:rPr>
                <w:rFonts w:ascii="宋体" w:eastAsia="宋体" w:hAnsi="宋体" w:hint="eastAsia"/>
                <w:sz w:val="24"/>
                <w:szCs w:val="24"/>
              </w:rPr>
              <w:t>从突发公共危机治理的新视角，为有效应对疫情冲击、防范输入性风险传染提出了相关建议，从而为健全国际金融风险监控机制提供了有益参考依据</w:t>
            </w:r>
            <w:r w:rsidR="003E0804">
              <w:rPr>
                <w:rFonts w:ascii="宋体" w:eastAsia="宋体" w:hAnsi="宋体" w:hint="eastAsia"/>
                <w:sz w:val="24"/>
                <w:szCs w:val="24"/>
              </w:rPr>
              <w:t>。</w:t>
            </w:r>
          </w:p>
          <w:p w14:paraId="2BEFEC44" w14:textId="3530C0E2" w:rsidR="003740CF" w:rsidRDefault="00BD3684" w:rsidP="00743C68">
            <w:pPr>
              <w:ind w:firstLineChars="200" w:firstLine="480"/>
              <w:rPr>
                <w:rFonts w:ascii="宋体" w:eastAsia="宋体" w:hAnsi="宋体"/>
                <w:sz w:val="24"/>
                <w:szCs w:val="24"/>
              </w:rPr>
            </w:pPr>
            <w:r w:rsidRPr="00BD3684">
              <w:rPr>
                <w:rFonts w:ascii="宋体" w:eastAsia="宋体" w:hAnsi="宋体" w:hint="eastAsia"/>
                <w:sz w:val="24"/>
                <w:szCs w:val="24"/>
              </w:rPr>
              <w:t>新冠肺炎疫情对宏观经济造成了严重的负向冲击</w:t>
            </w:r>
            <w:r>
              <w:rPr>
                <w:rFonts w:ascii="宋体" w:eastAsia="宋体" w:hAnsi="宋体" w:hint="eastAsia"/>
                <w:sz w:val="24"/>
                <w:szCs w:val="24"/>
              </w:rPr>
              <w:t>，也引发了各个行业、主体的结构性变化。兰虹等</w:t>
            </w:r>
            <w:r w:rsidRPr="00BD3684">
              <w:rPr>
                <w:rFonts w:ascii="宋体" w:eastAsia="宋体" w:hAnsi="宋体" w:hint="eastAsia"/>
                <w:sz w:val="24"/>
                <w:szCs w:val="24"/>
              </w:rPr>
              <w:t>以新零售行业为例，探讨疫情背景下细分行业领域的新变化</w:t>
            </w:r>
            <w:r>
              <w:rPr>
                <w:rFonts w:ascii="宋体" w:eastAsia="宋体" w:hAnsi="宋体" w:hint="eastAsia"/>
                <w:sz w:val="24"/>
                <w:szCs w:val="24"/>
              </w:rPr>
              <w:t>，</w:t>
            </w:r>
            <w:r w:rsidRPr="00BD3684">
              <w:rPr>
                <w:rFonts w:ascii="宋体" w:eastAsia="宋体" w:hAnsi="宋体" w:hint="eastAsia"/>
                <w:sz w:val="24"/>
                <w:szCs w:val="24"/>
              </w:rPr>
              <w:t>从政府、零售企业双方视角出发，构建包括财政金融政策、企业战略选择、供应链风险弹性管理在内的应对策略框架，为新零售行业发展提供可行的政策建议</w:t>
            </w:r>
            <w:r>
              <w:rPr>
                <w:rFonts w:ascii="宋体" w:eastAsia="宋体" w:hAnsi="宋体" w:hint="eastAsia"/>
                <w:sz w:val="24"/>
                <w:szCs w:val="24"/>
              </w:rPr>
              <w:t>。</w:t>
            </w:r>
            <w:r w:rsidR="00337D54" w:rsidRPr="00337D54">
              <w:rPr>
                <w:rFonts w:ascii="宋体" w:eastAsia="宋体" w:hAnsi="宋体" w:hint="eastAsia"/>
                <w:sz w:val="24"/>
                <w:szCs w:val="24"/>
              </w:rPr>
              <w:t>黄送钦</w:t>
            </w:r>
            <w:r w:rsidR="00337D54">
              <w:rPr>
                <w:rFonts w:ascii="宋体" w:eastAsia="宋体" w:hAnsi="宋体" w:hint="eastAsia"/>
                <w:sz w:val="24"/>
                <w:szCs w:val="24"/>
              </w:rPr>
              <w:t>等</w:t>
            </w:r>
            <w:r w:rsidR="00337D54" w:rsidRPr="00337D54">
              <w:rPr>
                <w:rFonts w:ascii="宋体" w:eastAsia="宋体" w:hAnsi="宋体" w:hint="eastAsia"/>
                <w:sz w:val="24"/>
                <w:szCs w:val="24"/>
              </w:rPr>
              <w:t>考察了新冠肺炎疫情对企业发展预期的影响和机制</w:t>
            </w:r>
            <w:r w:rsidR="00337D54">
              <w:rPr>
                <w:rFonts w:ascii="宋体" w:eastAsia="宋体" w:hAnsi="宋体" w:hint="eastAsia"/>
                <w:sz w:val="24"/>
                <w:szCs w:val="24"/>
              </w:rPr>
              <w:t>，研究发现</w:t>
            </w:r>
            <w:r w:rsidR="00337D54" w:rsidRPr="00337D54">
              <w:rPr>
                <w:rFonts w:ascii="宋体" w:eastAsia="宋体" w:hAnsi="宋体" w:hint="eastAsia"/>
                <w:sz w:val="24"/>
                <w:szCs w:val="24"/>
              </w:rPr>
              <w:t>疫情降低了企业在未来开展经济行为的意愿</w:t>
            </w:r>
            <w:r w:rsidR="00337D54">
              <w:rPr>
                <w:rFonts w:ascii="宋体" w:eastAsia="宋体" w:hAnsi="宋体" w:hint="eastAsia"/>
                <w:sz w:val="24"/>
                <w:szCs w:val="24"/>
              </w:rPr>
              <w:t>，以及引发这种意愿降低的途径、具体表现和影响因素，</w:t>
            </w:r>
            <w:r w:rsidR="00337D54" w:rsidRPr="00337D54">
              <w:rPr>
                <w:rFonts w:ascii="宋体" w:eastAsia="宋体" w:hAnsi="宋体" w:hint="eastAsia"/>
                <w:sz w:val="24"/>
                <w:szCs w:val="24"/>
              </w:rPr>
              <w:t>不仅揭示了公共卫生事件影响企业经济行为的微观机理，而且还为疫情防控下政府出台扶持企业相关政策提供了决策参考</w:t>
            </w:r>
            <w:r w:rsidR="00337D54">
              <w:rPr>
                <w:rFonts w:ascii="宋体" w:eastAsia="宋体" w:hAnsi="宋体" w:hint="eastAsia"/>
                <w:sz w:val="24"/>
                <w:szCs w:val="24"/>
              </w:rPr>
              <w:t>。</w:t>
            </w:r>
            <w:r w:rsidR="00152778">
              <w:rPr>
                <w:rFonts w:ascii="宋体" w:eastAsia="宋体" w:hAnsi="宋体" w:hint="eastAsia"/>
                <w:sz w:val="24"/>
                <w:szCs w:val="24"/>
              </w:rPr>
              <w:t>蔡昉等基于</w:t>
            </w:r>
            <w:r w:rsidR="00152778" w:rsidRPr="00152778">
              <w:rPr>
                <w:rFonts w:ascii="宋体" w:eastAsia="宋体" w:hAnsi="宋体" w:hint="eastAsia"/>
                <w:sz w:val="24"/>
                <w:szCs w:val="24"/>
              </w:rPr>
              <w:t>的个体追踪数据，分析了疫情暴发期间中国劳动力市场遭受的冲击</w:t>
            </w:r>
            <w:r w:rsidR="00152778">
              <w:rPr>
                <w:rFonts w:ascii="宋体" w:eastAsia="宋体" w:hAnsi="宋体" w:hint="eastAsia"/>
                <w:sz w:val="24"/>
                <w:szCs w:val="24"/>
              </w:rPr>
              <w:t>，发现在</w:t>
            </w:r>
            <w:r w:rsidR="00152778" w:rsidRPr="00152778">
              <w:rPr>
                <w:rFonts w:ascii="宋体" w:eastAsia="宋体" w:hAnsi="宋体" w:hint="eastAsia"/>
                <w:sz w:val="24"/>
                <w:szCs w:val="24"/>
              </w:rPr>
              <w:t>疫情冲击下的就业趋势呈现“Ｖ”型特征，即尽管中国就业形势一度受到疫情的猛烈冲击，但随着疫情防控的有利开展，中国劳动力市场活力平稳恢复，就业趋势整体向好</w:t>
            </w:r>
            <w:r w:rsidR="00152778">
              <w:rPr>
                <w:rFonts w:ascii="宋体" w:eastAsia="宋体" w:hAnsi="宋体" w:hint="eastAsia"/>
                <w:sz w:val="24"/>
                <w:szCs w:val="24"/>
              </w:rPr>
              <w:t>，此外，</w:t>
            </w:r>
            <w:r w:rsidR="00152778" w:rsidRPr="00152778">
              <w:rPr>
                <w:rFonts w:ascii="宋体" w:eastAsia="宋体" w:hAnsi="宋体" w:hint="eastAsia"/>
                <w:sz w:val="24"/>
                <w:szCs w:val="24"/>
              </w:rPr>
              <w:t>地区层面的疫情防控措施显著降低了从业者个体复工的可能性，复工不足会对从业者的心理健康产生显著的负向影响，而这一影响倾向于短期</w:t>
            </w:r>
            <w:r w:rsidR="00152778">
              <w:rPr>
                <w:rFonts w:ascii="宋体" w:eastAsia="宋体" w:hAnsi="宋体" w:hint="eastAsia"/>
                <w:sz w:val="24"/>
                <w:szCs w:val="24"/>
              </w:rPr>
              <w:t>。</w:t>
            </w:r>
            <w:r w:rsidR="00743C68" w:rsidRPr="00743C68">
              <w:rPr>
                <w:rFonts w:ascii="宋体" w:eastAsia="宋体" w:hAnsi="宋体" w:hint="eastAsia"/>
                <w:sz w:val="24"/>
                <w:szCs w:val="24"/>
              </w:rPr>
              <w:t>西南财大中国家庭金融调查与研究中心</w:t>
            </w:r>
            <w:r w:rsidR="00743C68">
              <w:rPr>
                <w:rFonts w:ascii="宋体" w:eastAsia="宋体" w:hAnsi="宋体" w:hint="eastAsia"/>
                <w:sz w:val="24"/>
                <w:szCs w:val="24"/>
              </w:rPr>
              <w:t>、</w:t>
            </w:r>
            <w:r w:rsidR="00743C68" w:rsidRPr="00743C68">
              <w:rPr>
                <w:rFonts w:ascii="宋体" w:eastAsia="宋体" w:hAnsi="宋体"/>
                <w:sz w:val="24"/>
                <w:szCs w:val="24"/>
              </w:rPr>
              <w:t>蚂蚁集团研究院</w:t>
            </w:r>
            <w:r w:rsidR="00743C68" w:rsidRPr="00743C68">
              <w:rPr>
                <w:rFonts w:ascii="宋体" w:eastAsia="宋体" w:hAnsi="宋体" w:hint="eastAsia"/>
                <w:sz w:val="24"/>
                <w:szCs w:val="24"/>
              </w:rPr>
              <w:t>围绕家庭财富变化、家庭投资、家庭信贷和家庭消费等方面展开</w:t>
            </w:r>
            <w:r w:rsidR="00743C68">
              <w:rPr>
                <w:rFonts w:ascii="宋体" w:eastAsia="宋体" w:hAnsi="宋体" w:hint="eastAsia"/>
                <w:sz w:val="24"/>
                <w:szCs w:val="24"/>
              </w:rPr>
              <w:t>调查，得出了</w:t>
            </w:r>
            <w:r w:rsidR="00743C68" w:rsidRPr="00743C68">
              <w:rPr>
                <w:rFonts w:ascii="宋体" w:eastAsia="宋体" w:hAnsi="宋体" w:hint="eastAsia"/>
                <w:sz w:val="24"/>
                <w:szCs w:val="24"/>
              </w:rPr>
              <w:t>疫情下家庭整体偏好中低风险类资产</w:t>
            </w:r>
            <w:r w:rsidR="00743C68">
              <w:rPr>
                <w:rFonts w:ascii="宋体" w:eastAsia="宋体" w:hAnsi="宋体" w:hint="eastAsia"/>
                <w:sz w:val="24"/>
                <w:szCs w:val="24"/>
              </w:rPr>
              <w:t>，</w:t>
            </w:r>
            <w:r w:rsidR="00743C68" w:rsidRPr="00743C68">
              <w:rPr>
                <w:rFonts w:ascii="宋体" w:eastAsia="宋体" w:hAnsi="宋体" w:hint="eastAsia"/>
                <w:sz w:val="24"/>
                <w:szCs w:val="24"/>
              </w:rPr>
              <w:t>家庭线上投资意愿逐年增加</w:t>
            </w:r>
            <w:r w:rsidR="00743C68">
              <w:rPr>
                <w:rFonts w:ascii="宋体" w:eastAsia="宋体" w:hAnsi="宋体" w:hint="eastAsia"/>
                <w:sz w:val="24"/>
                <w:szCs w:val="24"/>
              </w:rPr>
              <w:t>，</w:t>
            </w:r>
            <w:r w:rsidR="00743C68" w:rsidRPr="00743C68">
              <w:rPr>
                <w:rFonts w:ascii="宋体" w:eastAsia="宋体" w:hAnsi="宋体" w:hint="eastAsia"/>
                <w:sz w:val="24"/>
                <w:szCs w:val="24"/>
              </w:rPr>
              <w:t>疫情增加了家庭商业保险类资产的配置意愿</w:t>
            </w:r>
            <w:r w:rsidR="00743C68">
              <w:rPr>
                <w:rFonts w:ascii="宋体" w:eastAsia="宋体" w:hAnsi="宋体" w:hint="eastAsia"/>
                <w:sz w:val="24"/>
                <w:szCs w:val="24"/>
              </w:rPr>
              <w:t>，</w:t>
            </w:r>
            <w:r w:rsidR="00743C68" w:rsidRPr="00743C68">
              <w:rPr>
                <w:rFonts w:ascii="宋体" w:eastAsia="宋体" w:hAnsi="宋体" w:hint="eastAsia"/>
                <w:sz w:val="24"/>
                <w:szCs w:val="24"/>
              </w:rPr>
              <w:t>家庭购房意愿有所上升</w:t>
            </w:r>
            <w:r w:rsidR="00743C68">
              <w:rPr>
                <w:rFonts w:ascii="宋体" w:eastAsia="宋体" w:hAnsi="宋体" w:hint="eastAsia"/>
                <w:sz w:val="24"/>
                <w:szCs w:val="24"/>
              </w:rPr>
              <w:t>，</w:t>
            </w:r>
            <w:r w:rsidR="00743C68" w:rsidRPr="00743C68">
              <w:rPr>
                <w:rFonts w:ascii="宋体" w:eastAsia="宋体" w:hAnsi="宋体" w:hint="eastAsia"/>
                <w:sz w:val="24"/>
                <w:szCs w:val="24"/>
              </w:rPr>
              <w:t>对海外资产的投资意愿进一步降低</w:t>
            </w:r>
            <w:r w:rsidR="00743C68">
              <w:rPr>
                <w:rFonts w:ascii="宋体" w:eastAsia="宋体" w:hAnsi="宋体" w:hint="eastAsia"/>
                <w:sz w:val="24"/>
                <w:szCs w:val="24"/>
              </w:rPr>
              <w:t>，</w:t>
            </w:r>
            <w:r w:rsidR="00743C68" w:rsidRPr="00743C68">
              <w:rPr>
                <w:rFonts w:ascii="宋体" w:eastAsia="宋体" w:hAnsi="宋体" w:hint="eastAsia"/>
                <w:sz w:val="24"/>
                <w:szCs w:val="24"/>
              </w:rPr>
              <w:t>对基金的投资意愿增加可能是中长期行为</w:t>
            </w:r>
            <w:r w:rsidR="00743C68">
              <w:rPr>
                <w:rFonts w:ascii="宋体" w:eastAsia="宋体" w:hAnsi="宋体" w:hint="eastAsia"/>
                <w:sz w:val="24"/>
                <w:szCs w:val="24"/>
              </w:rPr>
              <w:t>，</w:t>
            </w:r>
            <w:r w:rsidR="00743C68" w:rsidRPr="00743C68">
              <w:rPr>
                <w:rFonts w:ascii="宋体" w:eastAsia="宋体" w:hAnsi="宋体" w:hint="eastAsia"/>
                <w:sz w:val="24"/>
                <w:szCs w:val="24"/>
              </w:rPr>
              <w:t>消费负债和未来预期等对家庭日常消费产生重要影响</w:t>
            </w:r>
            <w:r w:rsidR="00743C68">
              <w:rPr>
                <w:rFonts w:ascii="宋体" w:eastAsia="宋体" w:hAnsi="宋体" w:hint="eastAsia"/>
                <w:sz w:val="24"/>
                <w:szCs w:val="24"/>
              </w:rPr>
              <w:t>，</w:t>
            </w:r>
            <w:r w:rsidR="00743C68" w:rsidRPr="00743C68">
              <w:rPr>
                <w:rFonts w:ascii="宋体" w:eastAsia="宋体" w:hAnsi="宋体" w:hint="eastAsia"/>
                <w:sz w:val="24"/>
                <w:szCs w:val="24"/>
              </w:rPr>
              <w:t>逾四分之一家庭信贷需求增加，低收入群体信贷获取难度下降</w:t>
            </w:r>
            <w:r w:rsidR="00743C68">
              <w:rPr>
                <w:rFonts w:ascii="宋体" w:eastAsia="宋体" w:hAnsi="宋体" w:hint="eastAsia"/>
                <w:sz w:val="24"/>
                <w:szCs w:val="24"/>
              </w:rPr>
              <w:t>，</w:t>
            </w:r>
            <w:r w:rsidR="00743C68" w:rsidRPr="00743C68">
              <w:rPr>
                <w:rFonts w:ascii="宋体" w:eastAsia="宋体" w:hAnsi="宋体" w:hint="eastAsia"/>
                <w:sz w:val="24"/>
                <w:szCs w:val="24"/>
              </w:rPr>
              <w:t>信贷资金并未进入股市，而是投资定存类或保险类资产</w:t>
            </w:r>
            <w:r w:rsidR="00743C68">
              <w:rPr>
                <w:rFonts w:ascii="宋体" w:eastAsia="宋体" w:hAnsi="宋体" w:hint="eastAsia"/>
                <w:sz w:val="24"/>
                <w:szCs w:val="24"/>
              </w:rPr>
              <w:t>的一系</w:t>
            </w:r>
            <w:r w:rsidR="00743C68">
              <w:rPr>
                <w:rFonts w:ascii="宋体" w:eastAsia="宋体" w:hAnsi="宋体" w:hint="eastAsia"/>
                <w:sz w:val="24"/>
                <w:szCs w:val="24"/>
              </w:rPr>
              <w:lastRenderedPageBreak/>
              <w:t>列结论。</w:t>
            </w:r>
          </w:p>
          <w:p w14:paraId="2A6461D7" w14:textId="09112E30" w:rsidR="00481802" w:rsidRDefault="00481802" w:rsidP="00933295">
            <w:pPr>
              <w:ind w:firstLineChars="200" w:firstLine="480"/>
              <w:rPr>
                <w:rFonts w:ascii="宋体" w:eastAsia="宋体" w:hAnsi="宋体"/>
                <w:sz w:val="24"/>
                <w:szCs w:val="24"/>
              </w:rPr>
            </w:pPr>
            <w:r w:rsidRPr="00481802">
              <w:rPr>
                <w:rFonts w:ascii="宋体" w:eastAsia="宋体" w:hAnsi="宋体" w:hint="eastAsia"/>
                <w:sz w:val="24"/>
                <w:szCs w:val="24"/>
              </w:rPr>
              <w:t>目前，有效刺激居民消费成为应对疫情冲击、加快经济结构调整的重要任务。</w:t>
            </w:r>
            <w:r w:rsidR="0018437B">
              <w:rPr>
                <w:rFonts w:ascii="宋体" w:eastAsia="宋体" w:hAnsi="宋体" w:hint="eastAsia"/>
                <w:sz w:val="24"/>
                <w:szCs w:val="24"/>
              </w:rPr>
              <w:t>早在2</w:t>
            </w:r>
            <w:r w:rsidR="0018437B">
              <w:rPr>
                <w:rFonts w:ascii="宋体" w:eastAsia="宋体" w:hAnsi="宋体"/>
                <w:sz w:val="24"/>
                <w:szCs w:val="24"/>
              </w:rPr>
              <w:t>004</w:t>
            </w:r>
            <w:r w:rsidR="0018437B">
              <w:rPr>
                <w:rFonts w:ascii="宋体" w:eastAsia="宋体" w:hAnsi="宋体" w:hint="eastAsia"/>
                <w:sz w:val="24"/>
                <w:szCs w:val="24"/>
              </w:rPr>
              <w:t>年，罗楚亮就</w:t>
            </w:r>
            <w:r w:rsidR="0018437B" w:rsidRPr="0018437B">
              <w:rPr>
                <w:rFonts w:ascii="宋体" w:eastAsia="宋体" w:hAnsi="宋体" w:hint="eastAsia"/>
                <w:sz w:val="24"/>
                <w:szCs w:val="24"/>
              </w:rPr>
              <w:t>利用中国社会科学院经济研究所收入分配课题组</w:t>
            </w:r>
            <w:r w:rsidR="0018437B" w:rsidRPr="0018437B">
              <w:rPr>
                <w:rFonts w:ascii="宋体" w:eastAsia="宋体" w:hAnsi="宋体"/>
                <w:sz w:val="24"/>
                <w:szCs w:val="24"/>
              </w:rPr>
              <w:t>1995、1999及2002</w:t>
            </w:r>
            <w:r w:rsidR="0018437B" w:rsidRPr="0018437B">
              <w:rPr>
                <w:rFonts w:ascii="宋体" w:eastAsia="宋体" w:hAnsi="宋体" w:hint="eastAsia"/>
                <w:sz w:val="24"/>
                <w:szCs w:val="24"/>
              </w:rPr>
              <w:t>年的城镇住户调查数据分析收入不确定性、失业风险、医疗支出不确定性及教育支出等因素对城镇居民消费行为的影响</w:t>
            </w:r>
            <w:r w:rsidR="0018437B" w:rsidRPr="0018437B">
              <w:rPr>
                <w:rFonts w:ascii="宋体" w:eastAsia="宋体" w:hAnsi="宋体"/>
                <w:sz w:val="24"/>
                <w:szCs w:val="24"/>
              </w:rPr>
              <w:t xml:space="preserve"> </w:t>
            </w:r>
            <w:r w:rsidR="004A6BDB">
              <w:rPr>
                <w:rFonts w:ascii="宋体" w:eastAsia="宋体" w:hAnsi="宋体" w:hint="eastAsia"/>
                <w:sz w:val="24"/>
                <w:szCs w:val="24"/>
              </w:rPr>
              <w:t>，</w:t>
            </w:r>
            <w:r w:rsidR="0018437B" w:rsidRPr="0018437B">
              <w:rPr>
                <w:rFonts w:ascii="宋体" w:eastAsia="宋体" w:hAnsi="宋体"/>
                <w:sz w:val="24"/>
                <w:szCs w:val="24"/>
              </w:rPr>
              <w:t>研究结果表明这些不确定性因素对城镇居民消费水平具</w:t>
            </w:r>
            <w:r w:rsidR="0018437B" w:rsidRPr="0018437B">
              <w:rPr>
                <w:rFonts w:ascii="宋体" w:eastAsia="宋体" w:hAnsi="宋体" w:hint="eastAsia"/>
                <w:sz w:val="24"/>
                <w:szCs w:val="24"/>
              </w:rPr>
              <w:t>有显著的负效应</w:t>
            </w:r>
            <w:r w:rsidR="0018437B" w:rsidRPr="0018437B">
              <w:rPr>
                <w:rFonts w:ascii="宋体" w:eastAsia="宋体" w:hAnsi="宋体"/>
                <w:sz w:val="24"/>
                <w:szCs w:val="24"/>
              </w:rPr>
              <w:t xml:space="preserve"> ,但效应的大小也因这些因素的可预期性的变化而变化</w:t>
            </w:r>
            <w:r w:rsidR="0018437B">
              <w:rPr>
                <w:rFonts w:ascii="宋体" w:eastAsia="宋体" w:hAnsi="宋体" w:hint="eastAsia"/>
                <w:sz w:val="24"/>
                <w:szCs w:val="24"/>
              </w:rPr>
              <w:t>。</w:t>
            </w:r>
            <w:r w:rsidR="00B142D5">
              <w:rPr>
                <w:rFonts w:ascii="宋体" w:eastAsia="宋体" w:hAnsi="宋体" w:hint="eastAsia"/>
                <w:sz w:val="24"/>
                <w:szCs w:val="24"/>
              </w:rPr>
              <w:t>新冠疫情的反复，新的变种不断出现，使得不确定性很难预期，对居民消费的影响更加深远。郑江淮等</w:t>
            </w:r>
            <w:r w:rsidR="00B142D5" w:rsidRPr="00B142D5">
              <w:rPr>
                <w:rFonts w:ascii="宋体" w:eastAsia="宋体" w:hAnsi="宋体" w:hint="eastAsia"/>
                <w:sz w:val="24"/>
                <w:szCs w:val="24"/>
              </w:rPr>
              <w:t>通过对“非典”前后的宏观经济和消费形势复盘，并比较新冠肺炎疫情与“非典”疫情分析新冠肺炎疫情对消费经济造成的潜在影响</w:t>
            </w:r>
            <w:r w:rsidR="00B142D5">
              <w:rPr>
                <w:rFonts w:ascii="宋体" w:eastAsia="宋体" w:hAnsi="宋体" w:hint="eastAsia"/>
                <w:sz w:val="24"/>
                <w:szCs w:val="24"/>
              </w:rPr>
              <w:t>，</w:t>
            </w:r>
            <w:r w:rsidR="00EC5C27">
              <w:rPr>
                <w:rFonts w:ascii="宋体" w:eastAsia="宋体" w:hAnsi="宋体" w:hint="eastAsia"/>
                <w:sz w:val="24"/>
                <w:szCs w:val="24"/>
              </w:rPr>
              <w:t>得出</w:t>
            </w:r>
            <w:r w:rsidR="00EC5C27" w:rsidRPr="00EC5C27">
              <w:rPr>
                <w:rFonts w:ascii="宋体" w:eastAsia="宋体" w:hAnsi="宋体" w:hint="eastAsia"/>
                <w:sz w:val="24"/>
                <w:szCs w:val="24"/>
              </w:rPr>
              <w:t>疫情将加速零售商业模式变革，无人配送、下沉市场、“宅经济”等需求结构的改变</w:t>
            </w:r>
            <w:r w:rsidR="00EC5C27">
              <w:rPr>
                <w:rFonts w:ascii="宋体" w:eastAsia="宋体" w:hAnsi="宋体" w:hint="eastAsia"/>
                <w:sz w:val="24"/>
                <w:szCs w:val="24"/>
              </w:rPr>
              <w:t>，</w:t>
            </w:r>
            <w:r w:rsidR="00EC5C27" w:rsidRPr="00EC5C27">
              <w:rPr>
                <w:rFonts w:ascii="宋体" w:eastAsia="宋体" w:hAnsi="宋体" w:hint="eastAsia"/>
                <w:sz w:val="24"/>
                <w:szCs w:val="24"/>
              </w:rPr>
              <w:t>重塑未来商业模式</w:t>
            </w:r>
            <w:r w:rsidR="00EC5C27">
              <w:rPr>
                <w:rFonts w:ascii="宋体" w:eastAsia="宋体" w:hAnsi="宋体" w:hint="eastAsia"/>
                <w:sz w:val="24"/>
                <w:szCs w:val="24"/>
              </w:rPr>
              <w:t>的结论，并认为</w:t>
            </w:r>
            <w:r w:rsidR="00EC5C27" w:rsidRPr="00EC5C27">
              <w:rPr>
                <w:rFonts w:ascii="宋体" w:eastAsia="宋体" w:hAnsi="宋体" w:hint="eastAsia"/>
                <w:sz w:val="24"/>
                <w:szCs w:val="24"/>
              </w:rPr>
              <w:t>尽管消费领域受到疫情的影响最大，但疫情之后的“补偿性消费”会一定程度缓解对全年消费增长所造成的冲击</w:t>
            </w:r>
            <w:r w:rsidR="00B142D5">
              <w:rPr>
                <w:rFonts w:ascii="宋体" w:eastAsia="宋体" w:hAnsi="宋体" w:hint="eastAsia"/>
                <w:sz w:val="24"/>
                <w:szCs w:val="24"/>
              </w:rPr>
              <w:t>。</w:t>
            </w:r>
            <w:r w:rsidR="00D73A77">
              <w:rPr>
                <w:rFonts w:ascii="宋体" w:eastAsia="宋体" w:hAnsi="宋体" w:hint="eastAsia"/>
                <w:sz w:val="24"/>
                <w:szCs w:val="24"/>
              </w:rPr>
              <w:t>然而，</w:t>
            </w:r>
            <w:r w:rsidR="00D73A77" w:rsidRPr="00D73A77">
              <w:rPr>
                <w:rFonts w:ascii="宋体" w:eastAsia="宋体" w:hAnsi="宋体" w:hint="eastAsia"/>
                <w:sz w:val="24"/>
                <w:szCs w:val="24"/>
              </w:rPr>
              <w:t>李柳颍</w:t>
            </w:r>
            <w:r w:rsidR="00D73A77">
              <w:rPr>
                <w:rFonts w:ascii="宋体" w:eastAsia="宋体" w:hAnsi="宋体" w:hint="eastAsia"/>
                <w:sz w:val="24"/>
                <w:szCs w:val="24"/>
              </w:rPr>
              <w:t>等</w:t>
            </w:r>
            <w:r w:rsidR="00D66470" w:rsidRPr="00D66470">
              <w:rPr>
                <w:rFonts w:ascii="宋体" w:eastAsia="宋体" w:hAnsi="宋体" w:hint="eastAsia"/>
                <w:sz w:val="24"/>
                <w:szCs w:val="24"/>
              </w:rPr>
              <w:t>文利用微观数据，以居民家庭为研究对象，研究了此次新型冠状病毒肺炎疫情对居民消费行为的影响及形成机制</w:t>
            </w:r>
            <w:r w:rsidR="00D66470">
              <w:rPr>
                <w:rFonts w:ascii="宋体" w:eastAsia="宋体" w:hAnsi="宋体" w:hint="eastAsia"/>
                <w:sz w:val="24"/>
                <w:szCs w:val="24"/>
              </w:rPr>
              <w:t>，发现</w:t>
            </w:r>
            <w:r w:rsidR="00D66470" w:rsidRPr="00D66470">
              <w:rPr>
                <w:rFonts w:ascii="宋体" w:eastAsia="宋体" w:hAnsi="宋体" w:hint="eastAsia"/>
                <w:sz w:val="24"/>
                <w:szCs w:val="24"/>
              </w:rPr>
              <w:t>受新冠肺炎疫情的影响，居民消费意愿有所下降，“报复性消费”行为仅存在于极小部分人群中</w:t>
            </w:r>
            <w:r w:rsidR="00D66470">
              <w:rPr>
                <w:rFonts w:ascii="宋体" w:eastAsia="宋体" w:hAnsi="宋体" w:hint="eastAsia"/>
                <w:sz w:val="24"/>
                <w:szCs w:val="24"/>
              </w:rPr>
              <w:t>，</w:t>
            </w:r>
            <w:r w:rsidR="00D66470" w:rsidRPr="00D66470">
              <w:rPr>
                <w:rFonts w:ascii="宋体" w:eastAsia="宋体" w:hAnsi="宋体" w:hint="eastAsia"/>
                <w:sz w:val="24"/>
                <w:szCs w:val="24"/>
              </w:rPr>
              <w:t>居民在疫情后选择减少消费的主要原因在于预期收入减少、产生预防性储蓄动机和理性消费倾向</w:t>
            </w:r>
            <w:r w:rsidR="00D66470">
              <w:rPr>
                <w:rFonts w:ascii="宋体" w:eastAsia="宋体" w:hAnsi="宋体" w:hint="eastAsia"/>
                <w:sz w:val="24"/>
                <w:szCs w:val="24"/>
              </w:rPr>
              <w:t>，</w:t>
            </w:r>
            <w:r w:rsidR="00D66470" w:rsidRPr="00D66470">
              <w:rPr>
                <w:rFonts w:ascii="宋体" w:eastAsia="宋体" w:hAnsi="宋体" w:hint="eastAsia"/>
                <w:sz w:val="24"/>
                <w:szCs w:val="24"/>
              </w:rPr>
              <w:t>具有赡养老人负担、居住地为农村、学历水平较低、家庭消费占总收入比例较高、未拥有证券类资产与拥有保障类资产等因素对居民预期收入减少、预防性储蓄动机或理性消费倾向的产生具有显著影响</w:t>
            </w:r>
            <w:r w:rsidR="00D73A77">
              <w:rPr>
                <w:rFonts w:ascii="宋体" w:eastAsia="宋体" w:hAnsi="宋体" w:hint="eastAsia"/>
                <w:sz w:val="24"/>
                <w:szCs w:val="24"/>
              </w:rPr>
              <w:t>。</w:t>
            </w:r>
            <w:r w:rsidR="004F627B">
              <w:rPr>
                <w:rFonts w:ascii="宋体" w:eastAsia="宋体" w:hAnsi="宋体" w:hint="eastAsia"/>
                <w:sz w:val="24"/>
                <w:szCs w:val="24"/>
              </w:rPr>
              <w:t>兰虹等</w:t>
            </w:r>
            <w:r w:rsidR="000276F9" w:rsidRPr="000276F9">
              <w:rPr>
                <w:rFonts w:ascii="宋体" w:eastAsia="宋体" w:hAnsi="宋体" w:hint="eastAsia"/>
                <w:sz w:val="24"/>
                <w:szCs w:val="24"/>
              </w:rPr>
              <w:t>选取</w:t>
            </w:r>
            <w:r w:rsidR="000276F9" w:rsidRPr="000276F9">
              <w:rPr>
                <w:rFonts w:ascii="宋体" w:eastAsia="宋体" w:hAnsi="宋体"/>
                <w:sz w:val="24"/>
                <w:szCs w:val="24"/>
              </w:rPr>
              <w:t>2000年后城乡居民收入和</w:t>
            </w:r>
            <w:r w:rsidR="000276F9" w:rsidRPr="000276F9">
              <w:rPr>
                <w:rFonts w:ascii="宋体" w:eastAsia="宋体" w:hAnsi="宋体" w:hint="eastAsia"/>
                <w:sz w:val="24"/>
                <w:szCs w:val="24"/>
              </w:rPr>
              <w:t>消费数据，以消费意愿与消费能力二因子解构城乡居民消费支出，然后运用</w:t>
            </w:r>
            <w:r w:rsidR="000276F9" w:rsidRPr="000276F9">
              <w:rPr>
                <w:rFonts w:ascii="宋体" w:eastAsia="宋体" w:hAnsi="宋体"/>
                <w:sz w:val="24"/>
                <w:szCs w:val="24"/>
              </w:rPr>
              <w:t>ELES模型量化分析城乡居民的消费结</w:t>
            </w:r>
            <w:r w:rsidR="000276F9" w:rsidRPr="000276F9">
              <w:rPr>
                <w:rFonts w:ascii="宋体" w:eastAsia="宋体" w:hAnsi="宋体" w:hint="eastAsia"/>
                <w:sz w:val="24"/>
                <w:szCs w:val="24"/>
              </w:rPr>
              <w:t>构，</w:t>
            </w:r>
            <w:r w:rsidR="000276F9">
              <w:rPr>
                <w:rFonts w:ascii="宋体" w:eastAsia="宋体" w:hAnsi="宋体" w:hint="eastAsia"/>
                <w:sz w:val="24"/>
                <w:szCs w:val="24"/>
              </w:rPr>
              <w:t>发现</w:t>
            </w:r>
            <w:r w:rsidR="000276F9" w:rsidRPr="000276F9">
              <w:rPr>
                <w:rFonts w:ascii="宋体" w:eastAsia="宋体" w:hAnsi="宋体" w:hint="eastAsia"/>
                <w:sz w:val="24"/>
                <w:szCs w:val="24"/>
              </w:rPr>
              <w:t>长期内消费意愿对城乡居民的消费行为发挥抑制作用，且对城镇居民的抑制要大于农村居民</w:t>
            </w:r>
            <w:r w:rsidR="000276F9">
              <w:rPr>
                <w:rFonts w:ascii="宋体" w:eastAsia="宋体" w:hAnsi="宋体" w:hint="eastAsia"/>
                <w:sz w:val="24"/>
                <w:szCs w:val="24"/>
              </w:rPr>
              <w:t>，</w:t>
            </w:r>
            <w:r w:rsidR="000276F9" w:rsidRPr="000276F9">
              <w:rPr>
                <w:rFonts w:ascii="宋体" w:eastAsia="宋体" w:hAnsi="宋体" w:hint="eastAsia"/>
                <w:sz w:val="24"/>
                <w:szCs w:val="24"/>
              </w:rPr>
              <w:t>居住类消费对城乡居民均产生一定的“挤出效应”，疫情后居住、教育文化、交通通信和医疗保健有可能成为消费热点。</w:t>
            </w:r>
            <w:r w:rsidR="00EB47D1" w:rsidRPr="00EB47D1">
              <w:rPr>
                <w:rFonts w:ascii="宋体" w:eastAsia="宋体" w:hAnsi="宋体" w:hint="eastAsia"/>
                <w:sz w:val="24"/>
                <w:szCs w:val="24"/>
              </w:rPr>
              <w:t>尹振涛</w:t>
            </w:r>
            <w:r w:rsidR="00EB47D1">
              <w:rPr>
                <w:rFonts w:ascii="宋体" w:eastAsia="宋体" w:hAnsi="宋体" w:hint="eastAsia"/>
                <w:sz w:val="24"/>
                <w:szCs w:val="24"/>
              </w:rPr>
              <w:t>等</w:t>
            </w:r>
            <w:r w:rsidR="00EB47D1" w:rsidRPr="00EB47D1">
              <w:rPr>
                <w:rFonts w:ascii="宋体" w:eastAsia="宋体" w:hAnsi="宋体" w:hint="eastAsia"/>
                <w:sz w:val="24"/>
                <w:szCs w:val="24"/>
              </w:rPr>
              <w:t>通过采用产业链的研究方法，深入剖析新冠肺炎疫情对互联网消费金融带来的产业链冲击</w:t>
            </w:r>
            <w:r w:rsidR="00EB47D1">
              <w:rPr>
                <w:rFonts w:ascii="宋体" w:eastAsia="宋体" w:hAnsi="宋体" w:hint="eastAsia"/>
                <w:sz w:val="24"/>
                <w:szCs w:val="24"/>
              </w:rPr>
              <w:t>，并据此提出了应对措施。</w:t>
            </w:r>
            <w:r w:rsidR="00D841BC">
              <w:rPr>
                <w:rFonts w:ascii="宋体" w:eastAsia="宋体" w:hAnsi="宋体" w:hint="eastAsia"/>
                <w:sz w:val="24"/>
                <w:szCs w:val="24"/>
              </w:rPr>
              <w:t>辛自强等</w:t>
            </w:r>
            <w:r w:rsidR="00D841BC" w:rsidRPr="00D841BC">
              <w:rPr>
                <w:rFonts w:ascii="宋体" w:eastAsia="宋体" w:hAnsi="宋体" w:hint="eastAsia"/>
                <w:sz w:val="24"/>
                <w:szCs w:val="24"/>
              </w:rPr>
              <w:t>通过问卷调查了新冠肺炎疫情下的公众经济信心、财经价值观</w:t>
            </w:r>
            <w:r w:rsidR="00D841BC" w:rsidRPr="00D841BC">
              <w:rPr>
                <w:rFonts w:ascii="宋体" w:eastAsia="宋体" w:hAnsi="宋体"/>
                <w:sz w:val="24"/>
                <w:szCs w:val="24"/>
              </w:rPr>
              <w:t xml:space="preserve"> ( 包括财富价值观和财经伦理观) 与支出行为意愿的特点及其关系</w:t>
            </w:r>
            <w:r w:rsidR="00D841BC">
              <w:rPr>
                <w:rFonts w:ascii="宋体" w:eastAsia="宋体" w:hAnsi="宋体" w:hint="eastAsia"/>
                <w:sz w:val="24"/>
                <w:szCs w:val="24"/>
              </w:rPr>
              <w:t>，发现</w:t>
            </w:r>
            <w:r w:rsidR="00D841BC" w:rsidRPr="00D841BC">
              <w:rPr>
                <w:rFonts w:ascii="宋体" w:eastAsia="宋体" w:hAnsi="宋体" w:hint="eastAsia"/>
                <w:sz w:val="24"/>
                <w:szCs w:val="24"/>
              </w:rPr>
              <w:t>疫情期间公众经济信心呈现短期信心低迷但长期信心向好的特点</w:t>
            </w:r>
            <w:r w:rsidR="00D841BC">
              <w:rPr>
                <w:rFonts w:ascii="宋体" w:eastAsia="宋体" w:hAnsi="宋体" w:hint="eastAsia"/>
                <w:sz w:val="24"/>
                <w:szCs w:val="24"/>
              </w:rPr>
              <w:t>，同时</w:t>
            </w:r>
            <w:r w:rsidR="00D841BC" w:rsidRPr="00D841BC">
              <w:rPr>
                <w:rFonts w:ascii="宋体" w:eastAsia="宋体" w:hAnsi="宋体" w:hint="eastAsia"/>
                <w:sz w:val="24"/>
                <w:szCs w:val="24"/>
              </w:rPr>
              <w:t>短期与长期经济信心</w:t>
            </w:r>
            <w:r w:rsidR="00D841BC">
              <w:rPr>
                <w:rFonts w:ascii="宋体" w:eastAsia="宋体" w:hAnsi="宋体" w:hint="eastAsia"/>
                <w:sz w:val="24"/>
                <w:szCs w:val="24"/>
              </w:rPr>
              <w:t>、</w:t>
            </w:r>
            <w:r w:rsidR="00D841BC" w:rsidRPr="00D841BC">
              <w:rPr>
                <w:rFonts w:ascii="宋体" w:eastAsia="宋体" w:hAnsi="宋体" w:hint="eastAsia"/>
                <w:sz w:val="24"/>
                <w:szCs w:val="24"/>
              </w:rPr>
              <w:t>公众财经价值观水平</w:t>
            </w:r>
            <w:r w:rsidR="00D841BC">
              <w:rPr>
                <w:rFonts w:ascii="宋体" w:eastAsia="宋体" w:hAnsi="宋体" w:hint="eastAsia"/>
                <w:sz w:val="24"/>
                <w:szCs w:val="24"/>
              </w:rPr>
              <w:t>和</w:t>
            </w:r>
            <w:r w:rsidR="00D841BC" w:rsidRPr="00D841BC">
              <w:rPr>
                <w:rFonts w:ascii="宋体" w:eastAsia="宋体" w:hAnsi="宋体" w:hint="eastAsia"/>
                <w:sz w:val="24"/>
                <w:szCs w:val="24"/>
              </w:rPr>
              <w:t>公众的支出行为意愿</w:t>
            </w:r>
            <w:r w:rsidR="00D841BC">
              <w:rPr>
                <w:rFonts w:ascii="宋体" w:eastAsia="宋体" w:hAnsi="宋体" w:hint="eastAsia"/>
                <w:sz w:val="24"/>
                <w:szCs w:val="24"/>
              </w:rPr>
              <w:t>表现出明显的个体差异。</w:t>
            </w:r>
            <w:r w:rsidR="008D7F96">
              <w:rPr>
                <w:rFonts w:ascii="宋体" w:eastAsia="宋体" w:hAnsi="宋体" w:hint="eastAsia"/>
                <w:sz w:val="24"/>
                <w:szCs w:val="24"/>
              </w:rPr>
              <w:t>为了刺激低迷的居民消费，政府采取了发放消费券等措施，很多学者就其对经济的影响效果进行了分析。</w:t>
            </w:r>
            <w:r w:rsidR="00C06B14" w:rsidRPr="00C06B14">
              <w:rPr>
                <w:rFonts w:ascii="宋体" w:eastAsia="宋体" w:hAnsi="宋体"/>
                <w:sz w:val="24"/>
                <w:szCs w:val="24"/>
              </w:rPr>
              <w:t>Beatty ＆ Tuttle(2015)以2009年美国联邦政府颁布经济刺激法</w:t>
            </w:r>
            <w:r w:rsidR="00C06B14" w:rsidRPr="00C06B14">
              <w:rPr>
                <w:rFonts w:ascii="宋体" w:eastAsia="宋体" w:hAnsi="宋体" w:hint="eastAsia"/>
                <w:sz w:val="24"/>
                <w:szCs w:val="24"/>
              </w:rPr>
              <w:t>案大幅调高食品券福利金额作为外生冲击事件，估计出食品支出对消费券的边际消费倾向为</w:t>
            </w:r>
            <w:r w:rsidR="00C06B14" w:rsidRPr="00C06B14">
              <w:rPr>
                <w:rFonts w:ascii="宋体" w:eastAsia="宋体" w:hAnsi="宋体"/>
                <w:sz w:val="24"/>
                <w:szCs w:val="24"/>
              </w:rPr>
              <w:t>0.48，高</w:t>
            </w:r>
            <w:r w:rsidR="00C06B14" w:rsidRPr="00C06B14">
              <w:rPr>
                <w:rFonts w:ascii="宋体" w:eastAsia="宋体" w:hAnsi="宋体" w:hint="eastAsia"/>
                <w:sz w:val="24"/>
                <w:szCs w:val="24"/>
              </w:rPr>
              <w:t>于以往文献发现的平均</w:t>
            </w:r>
            <w:r w:rsidR="00C06B14" w:rsidRPr="00C06B14">
              <w:rPr>
                <w:rFonts w:ascii="宋体" w:eastAsia="宋体" w:hAnsi="宋体"/>
                <w:sz w:val="24"/>
                <w:szCs w:val="24"/>
              </w:rPr>
              <w:t>0.3，也远高于发现金带来的边际消费倾向(0.05)。Hsieh et al．(2010)研</w:t>
            </w:r>
            <w:r w:rsidR="00C06B14" w:rsidRPr="00C06B14">
              <w:rPr>
                <w:rFonts w:ascii="宋体" w:eastAsia="宋体" w:hAnsi="宋体" w:hint="eastAsia"/>
                <w:sz w:val="24"/>
                <w:szCs w:val="24"/>
              </w:rPr>
              <w:t>究了日本于</w:t>
            </w:r>
            <w:r w:rsidR="00C06B14" w:rsidRPr="00C06B14">
              <w:rPr>
                <w:rFonts w:ascii="宋体" w:eastAsia="宋体" w:hAnsi="宋体"/>
                <w:sz w:val="24"/>
                <w:szCs w:val="24"/>
              </w:rPr>
              <w:t>1999年3月向老人和儿童发放总额约为60亿美元的消费券的刺激效果，他们发现消</w:t>
            </w:r>
            <w:r w:rsidR="00C06B14" w:rsidRPr="00C06B14">
              <w:rPr>
                <w:rFonts w:ascii="宋体" w:eastAsia="宋体" w:hAnsi="宋体" w:hint="eastAsia"/>
                <w:sz w:val="24"/>
                <w:szCs w:val="24"/>
              </w:rPr>
              <w:t>费券发放对服装等半耐用品作用明显，且这一效果对低收入群体更强。</w:t>
            </w:r>
            <w:r w:rsidR="00C06B14" w:rsidRPr="00C06B14">
              <w:rPr>
                <w:rFonts w:ascii="宋体" w:eastAsia="宋体" w:hAnsi="宋体"/>
                <w:sz w:val="24"/>
                <w:szCs w:val="24"/>
              </w:rPr>
              <w:t>Kan et al．(2017)采用对2910名电话采访者的调查数据研究2008年中国台湾发放的总额25. 7亿美元的消费券的效果，发</w:t>
            </w:r>
            <w:r w:rsidR="00C06B14" w:rsidRPr="00C06B14">
              <w:rPr>
                <w:rFonts w:ascii="宋体" w:eastAsia="宋体" w:hAnsi="宋体" w:hint="eastAsia"/>
                <w:sz w:val="24"/>
                <w:szCs w:val="24"/>
              </w:rPr>
              <w:t>现消费券关联消费是核销金额的</w:t>
            </w:r>
            <w:r w:rsidR="00C06B14" w:rsidRPr="00C06B14">
              <w:rPr>
                <w:rFonts w:ascii="宋体" w:eastAsia="宋体" w:hAnsi="宋体"/>
                <w:sz w:val="24"/>
                <w:szCs w:val="24"/>
              </w:rPr>
              <w:t>1.24倍</w:t>
            </w:r>
            <w:r w:rsidR="00933295">
              <w:rPr>
                <w:rFonts w:ascii="宋体" w:eastAsia="宋体" w:hAnsi="宋体" w:hint="eastAsia"/>
                <w:sz w:val="24"/>
                <w:szCs w:val="24"/>
              </w:rPr>
              <w:t>。</w:t>
            </w:r>
            <w:r w:rsidR="00933295" w:rsidRPr="00933295">
              <w:rPr>
                <w:rFonts w:ascii="宋体" w:eastAsia="宋体" w:hAnsi="宋体" w:hint="eastAsia"/>
                <w:sz w:val="24"/>
                <w:szCs w:val="24"/>
              </w:rPr>
              <w:t>林毅夫</w:t>
            </w:r>
            <w:r w:rsidR="00933295">
              <w:rPr>
                <w:rFonts w:ascii="宋体" w:eastAsia="宋体" w:hAnsi="宋体" w:hint="eastAsia"/>
                <w:sz w:val="24"/>
                <w:szCs w:val="24"/>
              </w:rPr>
              <w:t>等</w:t>
            </w:r>
            <w:r w:rsidR="00933295" w:rsidRPr="00933295">
              <w:rPr>
                <w:rFonts w:ascii="宋体" w:eastAsia="宋体" w:hAnsi="宋体" w:hint="eastAsia"/>
                <w:sz w:val="24"/>
                <w:szCs w:val="24"/>
              </w:rPr>
              <w:t>以</w:t>
            </w:r>
            <w:r w:rsidR="00933295" w:rsidRPr="00933295">
              <w:rPr>
                <w:rFonts w:ascii="宋体" w:eastAsia="宋体" w:hAnsi="宋体"/>
                <w:sz w:val="24"/>
                <w:szCs w:val="24"/>
              </w:rPr>
              <w:t>2020年3月起中国地方政府陆续发放的消费券为切入点</w:t>
            </w:r>
            <w:r w:rsidR="00933295">
              <w:rPr>
                <w:rFonts w:ascii="宋体" w:eastAsia="宋体" w:hAnsi="宋体" w:hint="eastAsia"/>
                <w:sz w:val="24"/>
                <w:szCs w:val="24"/>
              </w:rPr>
              <w:t>，</w:t>
            </w:r>
            <w:r w:rsidR="00933295" w:rsidRPr="00933295">
              <w:rPr>
                <w:rFonts w:ascii="宋体" w:eastAsia="宋体" w:hAnsi="宋体" w:hint="eastAsia"/>
                <w:sz w:val="24"/>
                <w:szCs w:val="24"/>
              </w:rPr>
              <w:t>使用双重差分法、三重差分法和合成控制法来识别消费券的发放效果，并评估政府在助力经济复苏中的作用</w:t>
            </w:r>
            <w:r w:rsidR="00933295">
              <w:rPr>
                <w:rFonts w:ascii="宋体" w:eastAsia="宋体" w:hAnsi="宋体" w:hint="eastAsia"/>
                <w:sz w:val="24"/>
                <w:szCs w:val="24"/>
              </w:rPr>
              <w:t>。</w:t>
            </w:r>
          </w:p>
          <w:p w14:paraId="1922B771" w14:textId="180609F1" w:rsidR="002777DE" w:rsidRDefault="003766E4" w:rsidP="00F33131">
            <w:pPr>
              <w:ind w:firstLineChars="200" w:firstLine="480"/>
              <w:rPr>
                <w:rFonts w:ascii="宋体" w:eastAsia="宋体" w:hAnsi="宋体"/>
                <w:sz w:val="24"/>
                <w:szCs w:val="24"/>
              </w:rPr>
            </w:pPr>
            <w:r>
              <w:rPr>
                <w:rFonts w:ascii="宋体" w:eastAsia="宋体" w:hAnsi="宋体" w:hint="eastAsia"/>
                <w:sz w:val="24"/>
                <w:szCs w:val="24"/>
              </w:rPr>
              <w:t>新冠肺炎疫情使得国内许多实体企业受到了威胁，餐饮企业首当其冲，疫情经济成为一种新常态，疫情之下的新社交距离更是让实体餐饮受到</w:t>
            </w:r>
            <w:r w:rsidR="00F33131">
              <w:rPr>
                <w:rFonts w:ascii="宋体" w:eastAsia="宋体" w:hAnsi="宋体" w:hint="eastAsia"/>
                <w:sz w:val="24"/>
                <w:szCs w:val="24"/>
              </w:rPr>
              <w:t>极大冲击，在这样的背景下，借助互联网环境的线上餐饮等得到了快速发展。</w:t>
            </w:r>
            <w:r w:rsidR="00F33131" w:rsidRPr="00F33131">
              <w:rPr>
                <w:rFonts w:ascii="宋体" w:eastAsia="宋体" w:hAnsi="宋体" w:hint="eastAsia"/>
                <w:sz w:val="24"/>
                <w:szCs w:val="24"/>
              </w:rPr>
              <w:t>新冠肺炎疫情到底对</w:t>
            </w:r>
            <w:r w:rsidR="00F33131">
              <w:rPr>
                <w:rFonts w:ascii="宋体" w:eastAsia="宋体" w:hAnsi="宋体" w:hint="eastAsia"/>
                <w:sz w:val="24"/>
                <w:szCs w:val="24"/>
              </w:rPr>
              <w:t>餐饮行业</w:t>
            </w:r>
            <w:r w:rsidR="00F33131" w:rsidRPr="00F33131">
              <w:rPr>
                <w:rFonts w:ascii="宋体" w:eastAsia="宋体" w:hAnsi="宋体" w:hint="eastAsia"/>
                <w:sz w:val="24"/>
                <w:szCs w:val="24"/>
              </w:rPr>
              <w:t>居民消费产生怎样的影响？</w:t>
            </w:r>
            <w:r w:rsidR="00F33131">
              <w:rPr>
                <w:rFonts w:ascii="宋体" w:eastAsia="宋体" w:hAnsi="宋体" w:hint="eastAsia"/>
                <w:sz w:val="24"/>
                <w:szCs w:val="24"/>
              </w:rPr>
              <w:t>该行业的居民消费行为发生了怎样的转变？</w:t>
            </w:r>
            <w:r w:rsidR="00F33131" w:rsidRPr="00F33131">
              <w:rPr>
                <w:rFonts w:ascii="宋体" w:eastAsia="宋体" w:hAnsi="宋体" w:hint="eastAsia"/>
                <w:sz w:val="24"/>
                <w:szCs w:val="24"/>
              </w:rPr>
              <w:t>影响因素有哪些？产生这些影响的形成机制是什么？这些都是值得探讨的问题，然而目前此类研究却较为缺乏。</w:t>
            </w:r>
          </w:p>
          <w:p w14:paraId="4045219D" w14:textId="77777777" w:rsidR="002777DE" w:rsidRDefault="002777DE">
            <w:pPr>
              <w:rPr>
                <w:rFonts w:ascii="宋体" w:eastAsia="宋体" w:hAnsi="宋体"/>
                <w:sz w:val="24"/>
                <w:szCs w:val="24"/>
              </w:rPr>
            </w:pPr>
          </w:p>
          <w:p w14:paraId="353E6AE7" w14:textId="63E416A2" w:rsidR="002777DE" w:rsidRPr="004D5DA9" w:rsidRDefault="002777DE">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15B11920" w14:textId="49DF1175" w:rsidR="004D5DA9" w:rsidRDefault="003B6D5D">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本文拟采用计量分析法，对餐饮行业研究报告数据进行分析。</w:t>
            </w:r>
          </w:p>
          <w:p w14:paraId="0DAD8694" w14:textId="5400191A" w:rsidR="003B6D5D" w:rsidRPr="003B6D5D" w:rsidRDefault="003B6D5D" w:rsidP="003B6D5D">
            <w:pPr>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数据来源</w:t>
            </w:r>
            <w:r w:rsidR="00D3578B">
              <w:rPr>
                <w:rFonts w:ascii="宋体" w:eastAsia="宋体" w:hAnsi="宋体" w:hint="eastAsia"/>
                <w:sz w:val="24"/>
                <w:szCs w:val="24"/>
              </w:rPr>
              <w:t>于国家统计局、美团研究院、华安证券研究所</w:t>
            </w:r>
            <w:r w:rsidR="00874883">
              <w:rPr>
                <w:rFonts w:ascii="宋体" w:eastAsia="宋体" w:hAnsi="宋体" w:hint="eastAsia"/>
                <w:sz w:val="24"/>
                <w:szCs w:val="24"/>
              </w:rPr>
              <w:t>、问卷调查</w:t>
            </w:r>
            <w:r w:rsidR="00D3578B">
              <w:rPr>
                <w:rFonts w:ascii="宋体" w:eastAsia="宋体" w:hAnsi="宋体" w:hint="eastAsia"/>
                <w:sz w:val="24"/>
                <w:szCs w:val="24"/>
              </w:rPr>
              <w:t>等</w:t>
            </w:r>
            <w:r>
              <w:rPr>
                <w:rFonts w:ascii="宋体" w:eastAsia="宋体" w:hAnsi="宋体" w:hint="eastAsia"/>
                <w:sz w:val="24"/>
                <w:szCs w:val="24"/>
              </w:rPr>
              <w:t>。</w:t>
            </w:r>
          </w:p>
          <w:p w14:paraId="66B70FEF" w14:textId="5117B615" w:rsidR="003B6D5D" w:rsidRPr="004D5DA9" w:rsidRDefault="003B6D5D">
            <w:pPr>
              <w:rPr>
                <w:rFonts w:ascii="宋体" w:eastAsia="宋体" w:hAnsi="宋体"/>
                <w:sz w:val="24"/>
                <w:szCs w:val="24"/>
              </w:rPr>
            </w:pPr>
          </w:p>
        </w:tc>
      </w:tr>
      <w:tr w:rsidR="008D0F26" w:rsidRPr="004D5DA9" w14:paraId="3DDA278A" w14:textId="77777777" w:rsidTr="00C73A3E">
        <w:trPr>
          <w:trHeight w:val="4253"/>
        </w:trPr>
        <w:tc>
          <w:tcPr>
            <w:tcW w:w="9344" w:type="dxa"/>
          </w:tcPr>
          <w:p w14:paraId="5A8A583C"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118432AA" w14:textId="3DA7FD80" w:rsidR="00977320" w:rsidRDefault="00912C87" w:rsidP="00912C87">
            <w:pPr>
              <w:ind w:firstLineChars="200" w:firstLine="480"/>
              <w:rPr>
                <w:rFonts w:ascii="宋体" w:eastAsia="宋体" w:hAnsi="宋体"/>
                <w:sz w:val="24"/>
                <w:szCs w:val="24"/>
              </w:rPr>
            </w:pPr>
            <w:r>
              <w:rPr>
                <w:rFonts w:ascii="宋体" w:eastAsia="宋体" w:hAnsi="宋体" w:hint="eastAsia"/>
                <w:sz w:val="24"/>
                <w:szCs w:val="24"/>
              </w:rPr>
              <w:t>受</w:t>
            </w:r>
            <w:r w:rsidRPr="00460335">
              <w:rPr>
                <w:rFonts w:ascii="宋体" w:eastAsia="宋体" w:hAnsi="宋体" w:hint="eastAsia"/>
                <w:sz w:val="24"/>
                <w:szCs w:val="24"/>
              </w:rPr>
              <w:t>新型冠状病毒肺炎疫情</w:t>
            </w:r>
            <w:r>
              <w:rPr>
                <w:rFonts w:ascii="宋体" w:eastAsia="宋体" w:hAnsi="宋体" w:hint="eastAsia"/>
                <w:sz w:val="24"/>
                <w:szCs w:val="24"/>
              </w:rPr>
              <w:t>的持续影响，</w:t>
            </w:r>
            <w:r w:rsidR="00753B72">
              <w:rPr>
                <w:rFonts w:ascii="宋体" w:eastAsia="宋体" w:hAnsi="宋体" w:hint="eastAsia"/>
                <w:sz w:val="24"/>
                <w:szCs w:val="24"/>
              </w:rPr>
              <w:t>线下</w:t>
            </w:r>
            <w:r>
              <w:rPr>
                <w:rFonts w:ascii="宋体" w:eastAsia="宋体" w:hAnsi="宋体" w:hint="eastAsia"/>
                <w:sz w:val="24"/>
                <w:szCs w:val="24"/>
              </w:rPr>
              <w:t>餐饮行业的规模、利润等</w:t>
            </w:r>
            <w:r w:rsidRPr="00460335">
              <w:rPr>
                <w:rFonts w:ascii="宋体" w:eastAsia="宋体" w:hAnsi="宋体" w:hint="eastAsia"/>
                <w:sz w:val="24"/>
                <w:szCs w:val="24"/>
              </w:rPr>
              <w:t>受到严重冲击</w:t>
            </w:r>
            <w:r>
              <w:rPr>
                <w:rFonts w:ascii="宋体" w:eastAsia="宋体" w:hAnsi="宋体" w:hint="eastAsia"/>
                <w:sz w:val="24"/>
                <w:szCs w:val="24"/>
              </w:rPr>
              <w:t>，而其</w:t>
            </w:r>
            <w:r w:rsidR="00753B72">
              <w:rPr>
                <w:rFonts w:ascii="宋体" w:eastAsia="宋体" w:hAnsi="宋体" w:hint="eastAsia"/>
                <w:sz w:val="24"/>
                <w:szCs w:val="24"/>
              </w:rPr>
              <w:t>互联网化的</w:t>
            </w:r>
            <w:r>
              <w:rPr>
                <w:rFonts w:ascii="宋体" w:eastAsia="宋体" w:hAnsi="宋体" w:hint="eastAsia"/>
                <w:sz w:val="24"/>
                <w:szCs w:val="24"/>
              </w:rPr>
              <w:t>替代品则成为日常刚需，渗透率快速提升。</w:t>
            </w:r>
          </w:p>
          <w:p w14:paraId="21F0E52B" w14:textId="05FBD42D" w:rsidR="00FE021D" w:rsidRDefault="00753B72" w:rsidP="00912C87">
            <w:pPr>
              <w:ind w:firstLineChars="200" w:firstLine="480"/>
              <w:rPr>
                <w:rFonts w:ascii="宋体" w:eastAsia="宋体" w:hAnsi="宋体"/>
                <w:sz w:val="24"/>
                <w:szCs w:val="24"/>
              </w:rPr>
            </w:pPr>
            <w:r>
              <w:rPr>
                <w:rFonts w:ascii="宋体" w:eastAsia="宋体" w:hAnsi="宋体" w:hint="eastAsia"/>
                <w:sz w:val="24"/>
                <w:szCs w:val="24"/>
              </w:rPr>
              <w:t>用户</w:t>
            </w:r>
            <w:r w:rsidR="00FE021D">
              <w:rPr>
                <w:rFonts w:ascii="宋体" w:eastAsia="宋体" w:hAnsi="宋体" w:hint="eastAsia"/>
                <w:sz w:val="24"/>
                <w:szCs w:val="24"/>
              </w:rPr>
              <w:t>在疫情背景下</w:t>
            </w:r>
            <w:r>
              <w:rPr>
                <w:rFonts w:ascii="宋体" w:eastAsia="宋体" w:hAnsi="宋体" w:hint="eastAsia"/>
                <w:sz w:val="24"/>
                <w:szCs w:val="24"/>
              </w:rPr>
              <w:t>发生消费经济行为转变</w:t>
            </w:r>
            <w:r w:rsidR="00F34A70">
              <w:rPr>
                <w:rFonts w:ascii="宋体" w:eastAsia="宋体" w:hAnsi="宋体" w:hint="eastAsia"/>
                <w:sz w:val="24"/>
                <w:szCs w:val="24"/>
              </w:rPr>
              <w:t>的主要原因在于地方</w:t>
            </w:r>
            <w:r w:rsidR="0011121E">
              <w:rPr>
                <w:rFonts w:ascii="宋体" w:eastAsia="宋体" w:hAnsi="宋体" w:hint="eastAsia"/>
                <w:sz w:val="24"/>
                <w:szCs w:val="24"/>
              </w:rPr>
              <w:t>疫情</w:t>
            </w:r>
            <w:r w:rsidR="00F34A70">
              <w:rPr>
                <w:rFonts w:ascii="宋体" w:eastAsia="宋体" w:hAnsi="宋体" w:hint="eastAsia"/>
                <w:sz w:val="24"/>
                <w:szCs w:val="24"/>
              </w:rPr>
              <w:t>政策、</w:t>
            </w:r>
            <w:r w:rsidR="00F51679">
              <w:rPr>
                <w:rFonts w:ascii="宋体" w:eastAsia="宋体" w:hAnsi="宋体" w:hint="eastAsia"/>
                <w:sz w:val="24"/>
                <w:szCs w:val="24"/>
              </w:rPr>
              <w:t>网络外部性、锁定效应</w:t>
            </w:r>
            <w:r w:rsidR="00865226">
              <w:rPr>
                <w:rFonts w:ascii="宋体" w:eastAsia="宋体" w:hAnsi="宋体" w:hint="eastAsia"/>
                <w:sz w:val="24"/>
                <w:szCs w:val="24"/>
              </w:rPr>
              <w:t>，以及</w:t>
            </w:r>
            <w:r w:rsidR="0078403E">
              <w:rPr>
                <w:rFonts w:ascii="宋体" w:eastAsia="宋体" w:hAnsi="宋体" w:hint="eastAsia"/>
                <w:sz w:val="24"/>
                <w:szCs w:val="24"/>
              </w:rPr>
              <w:t>懒人经济</w:t>
            </w:r>
            <w:r w:rsidR="00DD3DC4">
              <w:rPr>
                <w:rFonts w:ascii="宋体" w:eastAsia="宋体" w:hAnsi="宋体" w:hint="eastAsia"/>
                <w:sz w:val="24"/>
                <w:szCs w:val="24"/>
              </w:rPr>
              <w:t>的叠加作用。</w:t>
            </w:r>
          </w:p>
          <w:p w14:paraId="6F5A1FC0" w14:textId="68B112F2" w:rsidR="00E0669C" w:rsidRPr="00977320" w:rsidRDefault="00E0669C" w:rsidP="00912C87">
            <w:pPr>
              <w:ind w:firstLineChars="200" w:firstLine="480"/>
              <w:rPr>
                <w:rFonts w:ascii="宋体" w:eastAsia="宋体" w:hAnsi="宋体"/>
                <w:sz w:val="24"/>
                <w:szCs w:val="24"/>
              </w:rPr>
            </w:pPr>
            <w:r>
              <w:rPr>
                <w:rFonts w:ascii="宋体" w:eastAsia="宋体" w:hAnsi="宋体" w:hint="eastAsia"/>
                <w:sz w:val="24"/>
                <w:szCs w:val="24"/>
              </w:rPr>
              <w:t>新冠肺炎疫情对用户消费习惯的改变在区域、</w:t>
            </w:r>
            <w:r w:rsidR="00FE021D">
              <w:rPr>
                <w:rFonts w:ascii="宋体" w:eastAsia="宋体" w:hAnsi="宋体" w:hint="eastAsia"/>
                <w:sz w:val="24"/>
                <w:szCs w:val="24"/>
              </w:rPr>
              <w:t>年龄、家庭结构等人口学特征上</w:t>
            </w:r>
            <w:r>
              <w:rPr>
                <w:rFonts w:ascii="宋体" w:eastAsia="宋体" w:hAnsi="宋体" w:hint="eastAsia"/>
                <w:sz w:val="24"/>
                <w:szCs w:val="24"/>
              </w:rPr>
              <w:t>表现出</w:t>
            </w:r>
            <w:r w:rsidR="00FE021D">
              <w:rPr>
                <w:rFonts w:ascii="宋体" w:eastAsia="宋体" w:hAnsi="宋体" w:hint="eastAsia"/>
                <w:sz w:val="24"/>
                <w:szCs w:val="24"/>
              </w:rPr>
              <w:t>不同</w:t>
            </w:r>
            <w:r>
              <w:rPr>
                <w:rFonts w:ascii="宋体" w:eastAsia="宋体" w:hAnsi="宋体" w:hint="eastAsia"/>
                <w:sz w:val="24"/>
                <w:szCs w:val="24"/>
              </w:rPr>
              <w:t>的个体差异。</w:t>
            </w:r>
          </w:p>
          <w:p w14:paraId="4FDF1FF7" w14:textId="0867CF31" w:rsidR="00977320" w:rsidRPr="004D5DA9" w:rsidRDefault="00977320"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543BC9DD" w14:textId="4FAE75E8" w:rsidR="00C73A3E" w:rsidRDefault="005F1D7D" w:rsidP="005F1D7D">
            <w:pPr>
              <w:ind w:firstLineChars="200" w:firstLine="480"/>
              <w:rPr>
                <w:rFonts w:ascii="宋体" w:eastAsia="宋体" w:hAnsi="宋体"/>
                <w:sz w:val="24"/>
                <w:szCs w:val="24"/>
              </w:rPr>
            </w:pPr>
            <w:r>
              <w:rPr>
                <w:rFonts w:ascii="宋体" w:eastAsia="宋体" w:hAnsi="宋体" w:hint="eastAsia"/>
                <w:sz w:val="24"/>
                <w:szCs w:val="24"/>
              </w:rPr>
              <w:t>结合</w:t>
            </w:r>
            <w:r w:rsidR="00F51679">
              <w:rPr>
                <w:rFonts w:ascii="宋体" w:eastAsia="宋体" w:hAnsi="宋体" w:hint="eastAsia"/>
                <w:sz w:val="24"/>
                <w:szCs w:val="24"/>
              </w:rPr>
              <w:t>网络</w:t>
            </w:r>
            <w:r>
              <w:rPr>
                <w:rFonts w:ascii="宋体" w:eastAsia="宋体" w:hAnsi="宋体" w:hint="eastAsia"/>
                <w:sz w:val="24"/>
                <w:szCs w:val="24"/>
              </w:rPr>
              <w:t>经济学的相关理论，研究分析新冠肺炎疫情背景下用户在互联网餐饮行业经济行为转变的影响因素和个体差异</w:t>
            </w:r>
            <w:r w:rsidR="003D3C0E">
              <w:rPr>
                <w:rFonts w:ascii="宋体" w:eastAsia="宋体" w:hAnsi="宋体" w:hint="eastAsia"/>
                <w:sz w:val="24"/>
                <w:szCs w:val="24"/>
              </w:rPr>
              <w:t>，从而为探究</w:t>
            </w:r>
            <w:r w:rsidR="003D3C0E" w:rsidRPr="00511192">
              <w:rPr>
                <w:rFonts w:ascii="宋体" w:eastAsia="宋体" w:hAnsi="宋体" w:hint="eastAsia"/>
                <w:sz w:val="24"/>
                <w:szCs w:val="24"/>
              </w:rPr>
              <w:t>大型突发的</w:t>
            </w:r>
            <w:r w:rsidR="003D3C0E">
              <w:rPr>
                <w:rFonts w:ascii="宋体" w:eastAsia="宋体" w:hAnsi="宋体" w:hint="eastAsia"/>
                <w:sz w:val="24"/>
                <w:szCs w:val="24"/>
              </w:rPr>
              <w:t>且持续性的</w:t>
            </w:r>
            <w:r w:rsidR="003D3C0E" w:rsidRPr="00511192">
              <w:rPr>
                <w:rFonts w:ascii="宋体" w:eastAsia="宋体" w:hAnsi="宋体" w:hint="eastAsia"/>
                <w:sz w:val="24"/>
                <w:szCs w:val="24"/>
              </w:rPr>
              <w:t>公共卫生事件</w:t>
            </w:r>
            <w:r w:rsidR="003D3C0E">
              <w:rPr>
                <w:rFonts w:ascii="宋体" w:eastAsia="宋体" w:hAnsi="宋体" w:hint="eastAsia"/>
                <w:sz w:val="24"/>
                <w:szCs w:val="24"/>
              </w:rPr>
              <w:t>对互联网餐饮行业个体经济行为影响提供实践证据，并为政府制定针对性差异化的经济激励政策提供有益参考，同时为互联网餐饮企业如何积极应对“黑天鹅”事件的影响，提升抗风险能力提供建议。</w:t>
            </w:r>
          </w:p>
          <w:p w14:paraId="44524ECB" w14:textId="060A4D15" w:rsidR="005F1D7D" w:rsidRPr="004D5DA9" w:rsidRDefault="005F1D7D" w:rsidP="00C73A3E">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3B2FCA64" w14:textId="6F32BC72" w:rsidR="00FA71C3" w:rsidRDefault="00DB58AA" w:rsidP="00C73A3E">
            <w:pPr>
              <w:rPr>
                <w:sz w:val="18"/>
                <w:szCs w:val="20"/>
              </w:rPr>
            </w:pPr>
            <w:r w:rsidRPr="00DB58AA">
              <w:rPr>
                <w:rFonts w:hint="eastAsia"/>
                <w:sz w:val="18"/>
                <w:szCs w:val="20"/>
              </w:rPr>
              <w:t>蔡昉</w:t>
            </w:r>
            <w:r>
              <w:rPr>
                <w:rFonts w:hint="eastAsia"/>
                <w:sz w:val="18"/>
                <w:szCs w:val="20"/>
              </w:rPr>
              <w:t>，</w:t>
            </w:r>
            <w:r w:rsidRPr="00DB58AA">
              <w:rPr>
                <w:sz w:val="18"/>
                <w:szCs w:val="20"/>
              </w:rPr>
              <w:t>张丹丹</w:t>
            </w:r>
            <w:r>
              <w:rPr>
                <w:rFonts w:hint="eastAsia"/>
                <w:sz w:val="18"/>
                <w:szCs w:val="20"/>
              </w:rPr>
              <w:t>，</w:t>
            </w:r>
            <w:r w:rsidRPr="00DB58AA">
              <w:rPr>
                <w:sz w:val="18"/>
                <w:szCs w:val="20"/>
              </w:rPr>
              <w:t>刘雅玄</w:t>
            </w:r>
            <w:r w:rsidR="00FA71C3" w:rsidRPr="00C73A3E">
              <w:rPr>
                <w:rFonts w:hint="eastAsia"/>
                <w:sz w:val="18"/>
                <w:szCs w:val="20"/>
              </w:rPr>
              <w:t>，“</w:t>
            </w:r>
            <w:r w:rsidR="007D4E3C" w:rsidRPr="007D4E3C">
              <w:rPr>
                <w:rFonts w:hint="eastAsia"/>
                <w:sz w:val="18"/>
                <w:szCs w:val="20"/>
              </w:rPr>
              <w:t>新冠肺炎疫情对中国劳动力市场的影响——基于个体追踪调查的全面分析</w:t>
            </w:r>
            <w:r w:rsidR="00FA71C3" w:rsidRPr="00C73A3E">
              <w:rPr>
                <w:rFonts w:hint="eastAsia"/>
                <w:sz w:val="18"/>
                <w:szCs w:val="20"/>
              </w:rPr>
              <w:t>”,《</w:t>
            </w:r>
            <w:r w:rsidR="007D4E3C" w:rsidRPr="007D4E3C">
              <w:rPr>
                <w:rFonts w:hint="eastAsia"/>
                <w:sz w:val="18"/>
                <w:szCs w:val="20"/>
              </w:rPr>
              <w:t>经济研究</w:t>
            </w:r>
            <w:r w:rsidR="00FA71C3" w:rsidRPr="00C73A3E">
              <w:rPr>
                <w:rFonts w:hint="eastAsia"/>
                <w:sz w:val="18"/>
                <w:szCs w:val="20"/>
              </w:rPr>
              <w:t>》，20</w:t>
            </w:r>
            <w:r w:rsidR="007D4E3C">
              <w:rPr>
                <w:sz w:val="18"/>
                <w:szCs w:val="20"/>
              </w:rPr>
              <w:t>2</w:t>
            </w:r>
            <w:r w:rsidR="00FA71C3" w:rsidRPr="00C73A3E">
              <w:rPr>
                <w:rFonts w:hint="eastAsia"/>
                <w:sz w:val="18"/>
                <w:szCs w:val="20"/>
              </w:rPr>
              <w:t>1年第</w:t>
            </w:r>
            <w:r w:rsidR="007D4E3C">
              <w:rPr>
                <w:rFonts w:hint="eastAsia"/>
                <w:sz w:val="18"/>
                <w:szCs w:val="20"/>
              </w:rPr>
              <w:t>2</w:t>
            </w:r>
            <w:r w:rsidR="00FA71C3" w:rsidRPr="00C73A3E">
              <w:rPr>
                <w:rFonts w:hint="eastAsia"/>
                <w:sz w:val="18"/>
                <w:szCs w:val="20"/>
              </w:rPr>
              <w:t>期，</w:t>
            </w:r>
            <w:r w:rsidR="007D4E3C">
              <w:rPr>
                <w:rFonts w:hint="eastAsia"/>
                <w:sz w:val="18"/>
                <w:szCs w:val="20"/>
              </w:rPr>
              <w:t>4</w:t>
            </w:r>
            <w:r w:rsidR="00FA71C3" w:rsidRPr="00C73A3E">
              <w:rPr>
                <w:rFonts w:hint="eastAsia"/>
                <w:sz w:val="18"/>
                <w:szCs w:val="20"/>
              </w:rPr>
              <w:t>页~</w:t>
            </w:r>
            <w:r w:rsidR="007D4E3C">
              <w:rPr>
                <w:sz w:val="18"/>
                <w:szCs w:val="20"/>
              </w:rPr>
              <w:t>21</w:t>
            </w:r>
            <w:r w:rsidR="00FA71C3" w:rsidRPr="00C73A3E">
              <w:rPr>
                <w:rFonts w:hint="eastAsia"/>
                <w:sz w:val="18"/>
                <w:szCs w:val="20"/>
              </w:rPr>
              <w:t>页。</w:t>
            </w:r>
          </w:p>
          <w:p w14:paraId="5C2CAD92" w14:textId="3D2F9AEB" w:rsidR="003C5D33" w:rsidRDefault="003C5D33" w:rsidP="003C5D33">
            <w:pPr>
              <w:rPr>
                <w:sz w:val="18"/>
                <w:szCs w:val="20"/>
              </w:rPr>
            </w:pPr>
            <w:r w:rsidRPr="003C5D33">
              <w:rPr>
                <w:rFonts w:hint="eastAsia"/>
                <w:sz w:val="18"/>
                <w:szCs w:val="20"/>
              </w:rPr>
              <w:t>甘犁</w:t>
            </w:r>
            <w:r>
              <w:rPr>
                <w:rFonts w:hint="eastAsia"/>
                <w:sz w:val="18"/>
                <w:szCs w:val="20"/>
              </w:rPr>
              <w:t>，</w:t>
            </w:r>
            <w:r w:rsidRPr="003C5D33">
              <w:rPr>
                <w:rFonts w:hint="eastAsia"/>
                <w:sz w:val="18"/>
                <w:szCs w:val="20"/>
              </w:rPr>
              <w:t>路晓蒙</w:t>
            </w:r>
            <w:r>
              <w:rPr>
                <w:rFonts w:hint="eastAsia"/>
                <w:sz w:val="18"/>
                <w:szCs w:val="20"/>
              </w:rPr>
              <w:t>，</w:t>
            </w:r>
            <w:r w:rsidRPr="003C5D33">
              <w:rPr>
                <w:rFonts w:hint="eastAsia"/>
                <w:sz w:val="18"/>
                <w:szCs w:val="20"/>
              </w:rPr>
              <w:t>王香</w:t>
            </w:r>
            <w:r>
              <w:rPr>
                <w:rFonts w:hint="eastAsia"/>
                <w:sz w:val="18"/>
                <w:szCs w:val="20"/>
              </w:rPr>
              <w:t>，</w:t>
            </w:r>
            <w:r w:rsidRPr="003C5D33">
              <w:rPr>
                <w:rFonts w:hint="eastAsia"/>
                <w:sz w:val="18"/>
                <w:szCs w:val="20"/>
              </w:rPr>
              <w:t>周瑞轩</w:t>
            </w:r>
            <w:r>
              <w:rPr>
                <w:rFonts w:hint="eastAsia"/>
                <w:sz w:val="18"/>
                <w:szCs w:val="20"/>
              </w:rPr>
              <w:t>，</w:t>
            </w:r>
            <w:r w:rsidRPr="003C5D33">
              <w:rPr>
                <w:rFonts w:hint="eastAsia"/>
                <w:sz w:val="18"/>
                <w:szCs w:val="20"/>
              </w:rPr>
              <w:t>李振华</w:t>
            </w:r>
            <w:r>
              <w:rPr>
                <w:rFonts w:hint="eastAsia"/>
                <w:sz w:val="18"/>
                <w:szCs w:val="20"/>
              </w:rPr>
              <w:t>，</w:t>
            </w:r>
            <w:r w:rsidRPr="003C5D33">
              <w:rPr>
                <w:rFonts w:hint="eastAsia"/>
                <w:sz w:val="18"/>
                <w:szCs w:val="20"/>
              </w:rPr>
              <w:t>王芳</w:t>
            </w:r>
            <w:r>
              <w:rPr>
                <w:rFonts w:hint="eastAsia"/>
                <w:sz w:val="18"/>
                <w:szCs w:val="20"/>
              </w:rPr>
              <w:t>，</w:t>
            </w:r>
            <w:r w:rsidRPr="003C5D33">
              <w:rPr>
                <w:rFonts w:hint="eastAsia"/>
                <w:sz w:val="18"/>
                <w:szCs w:val="20"/>
              </w:rPr>
              <w:t>林晨</w:t>
            </w:r>
            <w:r>
              <w:rPr>
                <w:rFonts w:hint="eastAsia"/>
                <w:sz w:val="18"/>
                <w:szCs w:val="20"/>
              </w:rPr>
              <w:t>，</w:t>
            </w:r>
            <w:r w:rsidRPr="003C5D33">
              <w:rPr>
                <w:rFonts w:hint="eastAsia"/>
                <w:sz w:val="18"/>
                <w:szCs w:val="20"/>
              </w:rPr>
              <w:t>陈舒</w:t>
            </w:r>
            <w:r>
              <w:rPr>
                <w:rFonts w:hint="eastAsia"/>
                <w:sz w:val="18"/>
                <w:szCs w:val="20"/>
              </w:rPr>
              <w:t>，</w:t>
            </w:r>
            <w:r w:rsidRPr="003C5D33">
              <w:rPr>
                <w:rFonts w:hint="eastAsia"/>
                <w:sz w:val="18"/>
                <w:szCs w:val="20"/>
              </w:rPr>
              <w:t>张彧</w:t>
            </w:r>
            <w:r>
              <w:rPr>
                <w:rFonts w:hint="eastAsia"/>
                <w:sz w:val="18"/>
                <w:szCs w:val="20"/>
              </w:rPr>
              <w:t>，</w:t>
            </w:r>
            <w:r w:rsidRPr="003C5D33">
              <w:rPr>
                <w:rFonts w:hint="eastAsia"/>
                <w:sz w:val="18"/>
                <w:szCs w:val="20"/>
              </w:rPr>
              <w:t>程志云</w:t>
            </w:r>
            <w:r>
              <w:rPr>
                <w:rFonts w:hint="eastAsia"/>
                <w:sz w:val="18"/>
                <w:szCs w:val="20"/>
              </w:rPr>
              <w:t>，</w:t>
            </w:r>
            <w:r w:rsidRPr="003C5D33">
              <w:rPr>
                <w:rFonts w:hint="eastAsia"/>
                <w:sz w:val="18"/>
                <w:szCs w:val="20"/>
              </w:rPr>
              <w:t>吴雅玲</w:t>
            </w:r>
            <w:r>
              <w:rPr>
                <w:rFonts w:hint="eastAsia"/>
                <w:sz w:val="18"/>
                <w:szCs w:val="20"/>
              </w:rPr>
              <w:t>，</w:t>
            </w:r>
            <w:r w:rsidRPr="003C5D33">
              <w:rPr>
                <w:sz w:val="18"/>
                <w:szCs w:val="20"/>
              </w:rPr>
              <w:t>西南财大中国家庭金融调查与研究中心</w:t>
            </w:r>
            <w:r>
              <w:rPr>
                <w:rFonts w:hint="eastAsia"/>
                <w:sz w:val="18"/>
                <w:szCs w:val="20"/>
              </w:rPr>
              <w:t>，</w:t>
            </w:r>
            <w:r w:rsidRPr="003C5D33">
              <w:rPr>
                <w:sz w:val="18"/>
                <w:szCs w:val="20"/>
              </w:rPr>
              <w:t>蚂蚁集团研究院</w:t>
            </w:r>
            <w:r>
              <w:rPr>
                <w:rFonts w:hint="eastAsia"/>
                <w:sz w:val="18"/>
                <w:szCs w:val="20"/>
              </w:rPr>
              <w:t>，</w:t>
            </w:r>
            <w:r w:rsidRPr="003C5D33">
              <w:rPr>
                <w:sz w:val="18"/>
                <w:szCs w:val="20"/>
              </w:rPr>
              <w:t>西南财经大学经济与管理研究院</w:t>
            </w:r>
            <w:r w:rsidRPr="00C73A3E">
              <w:rPr>
                <w:rFonts w:hint="eastAsia"/>
                <w:sz w:val="18"/>
                <w:szCs w:val="20"/>
              </w:rPr>
              <w:t>，“</w:t>
            </w:r>
            <w:r w:rsidRPr="003C5D33">
              <w:rPr>
                <w:rFonts w:hint="eastAsia"/>
                <w:sz w:val="18"/>
                <w:szCs w:val="20"/>
              </w:rPr>
              <w:t>新冠疫情冲击下中国家庭财富变动趋势</w:t>
            </w:r>
            <w:r w:rsidRPr="00C73A3E">
              <w:rPr>
                <w:rFonts w:hint="eastAsia"/>
                <w:sz w:val="18"/>
                <w:szCs w:val="20"/>
              </w:rPr>
              <w:t>”,《</w:t>
            </w:r>
            <w:r w:rsidRPr="003C5D33">
              <w:rPr>
                <w:rFonts w:hint="eastAsia"/>
                <w:sz w:val="18"/>
                <w:szCs w:val="20"/>
              </w:rPr>
              <w:t>金融论坛</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1</w:t>
            </w:r>
            <w:r>
              <w:rPr>
                <w:sz w:val="18"/>
                <w:szCs w:val="20"/>
              </w:rPr>
              <w:t>0</w:t>
            </w:r>
            <w:r w:rsidRPr="00C73A3E">
              <w:rPr>
                <w:rFonts w:hint="eastAsia"/>
                <w:sz w:val="18"/>
                <w:szCs w:val="20"/>
              </w:rPr>
              <w:t>期，3页~</w:t>
            </w:r>
            <w:r>
              <w:rPr>
                <w:sz w:val="18"/>
                <w:szCs w:val="20"/>
              </w:rPr>
              <w:t>8</w:t>
            </w:r>
            <w:r w:rsidRPr="00C73A3E">
              <w:rPr>
                <w:rFonts w:hint="eastAsia"/>
                <w:sz w:val="18"/>
                <w:szCs w:val="20"/>
              </w:rPr>
              <w:t>页</w:t>
            </w:r>
            <w:r>
              <w:rPr>
                <w:rFonts w:hint="eastAsia"/>
                <w:sz w:val="18"/>
                <w:szCs w:val="20"/>
              </w:rPr>
              <w:t>+</w:t>
            </w:r>
            <w:r>
              <w:rPr>
                <w:sz w:val="18"/>
                <w:szCs w:val="20"/>
              </w:rPr>
              <w:t>34</w:t>
            </w:r>
            <w:r>
              <w:rPr>
                <w:rFonts w:hint="eastAsia"/>
                <w:sz w:val="18"/>
                <w:szCs w:val="20"/>
              </w:rPr>
              <w:t>页</w:t>
            </w:r>
            <w:r w:rsidRPr="00C73A3E">
              <w:rPr>
                <w:rFonts w:hint="eastAsia"/>
                <w:sz w:val="18"/>
                <w:szCs w:val="20"/>
              </w:rPr>
              <w:t>。</w:t>
            </w:r>
          </w:p>
          <w:p w14:paraId="71390583" w14:textId="383DF013" w:rsidR="004F683D" w:rsidRDefault="004F683D" w:rsidP="00C73A3E">
            <w:pPr>
              <w:rPr>
                <w:sz w:val="18"/>
                <w:szCs w:val="20"/>
              </w:rPr>
            </w:pPr>
            <w:r w:rsidRPr="00ED493D">
              <w:rPr>
                <w:rFonts w:hint="eastAsia"/>
                <w:sz w:val="18"/>
                <w:szCs w:val="20"/>
              </w:rPr>
              <w:t>何诚颖</w:t>
            </w:r>
            <w:r>
              <w:rPr>
                <w:rFonts w:hint="eastAsia"/>
                <w:sz w:val="18"/>
                <w:szCs w:val="20"/>
              </w:rPr>
              <w:t>，</w:t>
            </w:r>
            <w:r w:rsidRPr="00ED493D">
              <w:rPr>
                <w:sz w:val="18"/>
                <w:szCs w:val="20"/>
              </w:rPr>
              <w:t>闻岳春</w:t>
            </w:r>
            <w:r>
              <w:rPr>
                <w:rFonts w:hint="eastAsia"/>
                <w:sz w:val="18"/>
                <w:szCs w:val="20"/>
              </w:rPr>
              <w:t>，</w:t>
            </w:r>
            <w:r w:rsidRPr="00ED493D">
              <w:rPr>
                <w:sz w:val="18"/>
                <w:szCs w:val="20"/>
              </w:rPr>
              <w:t>常雅丽</w:t>
            </w:r>
            <w:r>
              <w:rPr>
                <w:rFonts w:hint="eastAsia"/>
                <w:sz w:val="18"/>
                <w:szCs w:val="20"/>
              </w:rPr>
              <w:t>，</w:t>
            </w:r>
            <w:r w:rsidRPr="00ED493D">
              <w:rPr>
                <w:sz w:val="18"/>
                <w:szCs w:val="20"/>
              </w:rPr>
              <w:t>耿晓旭</w:t>
            </w:r>
            <w:r w:rsidRPr="00C73A3E">
              <w:rPr>
                <w:rFonts w:hint="eastAsia"/>
                <w:sz w:val="18"/>
                <w:szCs w:val="20"/>
              </w:rPr>
              <w:t>，“</w:t>
            </w:r>
            <w:r w:rsidRPr="004F683D">
              <w:rPr>
                <w:rFonts w:hint="eastAsia"/>
                <w:sz w:val="18"/>
                <w:szCs w:val="20"/>
              </w:rPr>
              <w:t>新冠病毒肺炎疫情对中国经济影响的测度分析</w:t>
            </w:r>
            <w:r w:rsidRPr="00C73A3E">
              <w:rPr>
                <w:rFonts w:hint="eastAsia"/>
                <w:sz w:val="18"/>
                <w:szCs w:val="20"/>
              </w:rPr>
              <w:t>”,《</w:t>
            </w:r>
            <w:r w:rsidRPr="004F683D">
              <w:rPr>
                <w:rFonts w:hint="eastAsia"/>
                <w:sz w:val="18"/>
                <w:szCs w:val="20"/>
              </w:rPr>
              <w:t>数量经济技术经济研究</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5</w:t>
            </w:r>
            <w:r w:rsidRPr="00C73A3E">
              <w:rPr>
                <w:rFonts w:hint="eastAsia"/>
                <w:sz w:val="18"/>
                <w:szCs w:val="20"/>
              </w:rPr>
              <w:t>期，3页~</w:t>
            </w:r>
            <w:r>
              <w:rPr>
                <w:sz w:val="18"/>
                <w:szCs w:val="20"/>
              </w:rPr>
              <w:t>22</w:t>
            </w:r>
            <w:r w:rsidRPr="00C73A3E">
              <w:rPr>
                <w:rFonts w:hint="eastAsia"/>
                <w:sz w:val="18"/>
                <w:szCs w:val="20"/>
              </w:rPr>
              <w:t>页。</w:t>
            </w:r>
          </w:p>
          <w:p w14:paraId="112359A0" w14:textId="7300812F" w:rsidR="00C26E2A" w:rsidRDefault="00C83570" w:rsidP="00C73A3E">
            <w:pPr>
              <w:rPr>
                <w:sz w:val="18"/>
                <w:szCs w:val="20"/>
              </w:rPr>
            </w:pPr>
            <w:r w:rsidRPr="00C83570">
              <w:rPr>
                <w:rFonts w:hint="eastAsia"/>
                <w:sz w:val="18"/>
                <w:szCs w:val="20"/>
              </w:rPr>
              <w:t>黄送钦</w:t>
            </w:r>
            <w:r>
              <w:rPr>
                <w:rFonts w:hint="eastAsia"/>
                <w:sz w:val="18"/>
                <w:szCs w:val="20"/>
              </w:rPr>
              <w:t>，</w:t>
            </w:r>
            <w:r w:rsidRPr="00C83570">
              <w:rPr>
                <w:sz w:val="18"/>
                <w:szCs w:val="20"/>
              </w:rPr>
              <w:t>吕鹏</w:t>
            </w:r>
            <w:r>
              <w:rPr>
                <w:rFonts w:hint="eastAsia"/>
                <w:sz w:val="18"/>
                <w:szCs w:val="20"/>
              </w:rPr>
              <w:t>，</w:t>
            </w:r>
            <w:r w:rsidRPr="00C83570">
              <w:rPr>
                <w:sz w:val="18"/>
                <w:szCs w:val="20"/>
              </w:rPr>
              <w:t>范晓光</w:t>
            </w:r>
            <w:r w:rsidRPr="00C73A3E">
              <w:rPr>
                <w:rFonts w:hint="eastAsia"/>
                <w:sz w:val="18"/>
                <w:szCs w:val="20"/>
              </w:rPr>
              <w:t>，“</w:t>
            </w:r>
            <w:r w:rsidRPr="00C83570">
              <w:rPr>
                <w:rFonts w:hint="eastAsia"/>
                <w:sz w:val="18"/>
                <w:szCs w:val="20"/>
              </w:rPr>
              <w:t>疫情如何影响企业发展预期</w:t>
            </w:r>
            <w:r w:rsidRPr="00C83570">
              <w:rPr>
                <w:sz w:val="18"/>
                <w:szCs w:val="20"/>
              </w:rPr>
              <w:t>?——基于压力传导机制的实证研究</w:t>
            </w:r>
            <w:r w:rsidRPr="00C73A3E">
              <w:rPr>
                <w:rFonts w:hint="eastAsia"/>
                <w:sz w:val="18"/>
                <w:szCs w:val="20"/>
              </w:rPr>
              <w:t>”,《</w:t>
            </w:r>
            <w:r w:rsidRPr="00C83570">
              <w:rPr>
                <w:rFonts w:hint="eastAsia"/>
                <w:sz w:val="18"/>
                <w:szCs w:val="20"/>
              </w:rPr>
              <w:t>财政研究</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4</w:t>
            </w:r>
            <w:r w:rsidRPr="00C73A3E">
              <w:rPr>
                <w:rFonts w:hint="eastAsia"/>
                <w:sz w:val="18"/>
                <w:szCs w:val="20"/>
              </w:rPr>
              <w:t>期，</w:t>
            </w:r>
            <w:r>
              <w:rPr>
                <w:rFonts w:hint="eastAsia"/>
                <w:sz w:val="18"/>
                <w:szCs w:val="20"/>
              </w:rPr>
              <w:t>4</w:t>
            </w:r>
            <w:r>
              <w:rPr>
                <w:sz w:val="18"/>
                <w:szCs w:val="20"/>
              </w:rPr>
              <w:t>4</w:t>
            </w:r>
            <w:r w:rsidRPr="00C73A3E">
              <w:rPr>
                <w:rFonts w:hint="eastAsia"/>
                <w:sz w:val="18"/>
                <w:szCs w:val="20"/>
              </w:rPr>
              <w:t>页~</w:t>
            </w:r>
            <w:r>
              <w:rPr>
                <w:sz w:val="18"/>
                <w:szCs w:val="20"/>
              </w:rPr>
              <w:t>57</w:t>
            </w:r>
            <w:r w:rsidRPr="00C73A3E">
              <w:rPr>
                <w:rFonts w:hint="eastAsia"/>
                <w:sz w:val="18"/>
                <w:szCs w:val="20"/>
              </w:rPr>
              <w:t>页</w:t>
            </w:r>
            <w:r w:rsidR="003A0565">
              <w:rPr>
                <w:rFonts w:hint="eastAsia"/>
                <w:sz w:val="18"/>
                <w:szCs w:val="20"/>
              </w:rPr>
              <w:t>+</w:t>
            </w:r>
            <w:r w:rsidR="003A0565">
              <w:rPr>
                <w:sz w:val="18"/>
                <w:szCs w:val="20"/>
              </w:rPr>
              <w:t>65</w:t>
            </w:r>
            <w:r w:rsidR="003A0565">
              <w:rPr>
                <w:rFonts w:hint="eastAsia"/>
                <w:sz w:val="18"/>
                <w:szCs w:val="20"/>
              </w:rPr>
              <w:t>页</w:t>
            </w:r>
            <w:r w:rsidRPr="00C73A3E">
              <w:rPr>
                <w:rFonts w:hint="eastAsia"/>
                <w:sz w:val="18"/>
                <w:szCs w:val="20"/>
              </w:rPr>
              <w:t>。</w:t>
            </w:r>
          </w:p>
          <w:p w14:paraId="54D07D99" w14:textId="3CED2FF7" w:rsidR="00156562" w:rsidRPr="00156562" w:rsidRDefault="00156562" w:rsidP="00C73A3E">
            <w:pPr>
              <w:rPr>
                <w:sz w:val="18"/>
                <w:szCs w:val="20"/>
              </w:rPr>
            </w:pPr>
            <w:r w:rsidRPr="00427046">
              <w:rPr>
                <w:rFonts w:hint="eastAsia"/>
                <w:sz w:val="18"/>
                <w:szCs w:val="20"/>
              </w:rPr>
              <w:t>兰虹</w:t>
            </w:r>
            <w:r>
              <w:rPr>
                <w:rFonts w:hint="eastAsia"/>
                <w:sz w:val="18"/>
                <w:szCs w:val="20"/>
              </w:rPr>
              <w:t>，</w:t>
            </w:r>
            <w:r w:rsidRPr="00427046">
              <w:rPr>
                <w:rFonts w:hint="eastAsia"/>
                <w:sz w:val="18"/>
                <w:szCs w:val="20"/>
              </w:rPr>
              <w:t>赵佳伟</w:t>
            </w:r>
            <w:r w:rsidRPr="00C73A3E">
              <w:rPr>
                <w:rFonts w:hint="eastAsia"/>
                <w:sz w:val="18"/>
                <w:szCs w:val="20"/>
              </w:rPr>
              <w:t>，“</w:t>
            </w:r>
            <w:r w:rsidR="00661A66" w:rsidRPr="00661A66">
              <w:rPr>
                <w:rFonts w:hint="eastAsia"/>
                <w:sz w:val="18"/>
                <w:szCs w:val="20"/>
              </w:rPr>
              <w:t>新冠疫情背景下新零售行业发展面临的机遇、挑战与应对策略</w:t>
            </w:r>
            <w:r w:rsidRPr="00C73A3E">
              <w:rPr>
                <w:rFonts w:hint="eastAsia"/>
                <w:sz w:val="18"/>
                <w:szCs w:val="20"/>
              </w:rPr>
              <w:t>”,《</w:t>
            </w:r>
            <w:r w:rsidR="00661A66" w:rsidRPr="00661A66">
              <w:rPr>
                <w:rFonts w:hint="eastAsia"/>
                <w:sz w:val="18"/>
                <w:szCs w:val="20"/>
              </w:rPr>
              <w:t>西南金融</w:t>
            </w:r>
            <w:r w:rsidRPr="00C73A3E">
              <w:rPr>
                <w:rFonts w:hint="eastAsia"/>
                <w:sz w:val="18"/>
                <w:szCs w:val="20"/>
              </w:rPr>
              <w:t>》，20</w:t>
            </w:r>
            <w:r>
              <w:rPr>
                <w:sz w:val="18"/>
                <w:szCs w:val="20"/>
              </w:rPr>
              <w:t>20</w:t>
            </w:r>
            <w:r w:rsidRPr="00C73A3E">
              <w:rPr>
                <w:rFonts w:hint="eastAsia"/>
                <w:sz w:val="18"/>
                <w:szCs w:val="20"/>
              </w:rPr>
              <w:t>年第</w:t>
            </w:r>
            <w:r w:rsidR="00661A66">
              <w:rPr>
                <w:rFonts w:hint="eastAsia"/>
                <w:sz w:val="18"/>
                <w:szCs w:val="20"/>
              </w:rPr>
              <w:t>7</w:t>
            </w:r>
            <w:r w:rsidRPr="00C73A3E">
              <w:rPr>
                <w:rFonts w:hint="eastAsia"/>
                <w:sz w:val="18"/>
                <w:szCs w:val="20"/>
              </w:rPr>
              <w:t>期，</w:t>
            </w:r>
            <w:r w:rsidR="00661A66">
              <w:rPr>
                <w:rFonts w:hint="eastAsia"/>
                <w:sz w:val="18"/>
                <w:szCs w:val="20"/>
              </w:rPr>
              <w:t>3</w:t>
            </w:r>
            <w:r w:rsidRPr="00C73A3E">
              <w:rPr>
                <w:rFonts w:hint="eastAsia"/>
                <w:sz w:val="18"/>
                <w:szCs w:val="20"/>
              </w:rPr>
              <w:t>页~</w:t>
            </w:r>
            <w:r>
              <w:rPr>
                <w:sz w:val="18"/>
                <w:szCs w:val="20"/>
              </w:rPr>
              <w:t>1</w:t>
            </w:r>
            <w:r w:rsidR="00661A66">
              <w:rPr>
                <w:sz w:val="18"/>
                <w:szCs w:val="20"/>
              </w:rPr>
              <w:t>6</w:t>
            </w:r>
            <w:r w:rsidRPr="00C73A3E">
              <w:rPr>
                <w:rFonts w:hint="eastAsia"/>
                <w:sz w:val="18"/>
                <w:szCs w:val="20"/>
              </w:rPr>
              <w:t>页。</w:t>
            </w:r>
          </w:p>
          <w:p w14:paraId="20F1ADC0" w14:textId="42EE83C3" w:rsidR="00427046" w:rsidRDefault="00427046" w:rsidP="00C73A3E">
            <w:pPr>
              <w:rPr>
                <w:sz w:val="18"/>
                <w:szCs w:val="20"/>
              </w:rPr>
            </w:pPr>
            <w:r w:rsidRPr="00427046">
              <w:rPr>
                <w:rFonts w:hint="eastAsia"/>
                <w:sz w:val="18"/>
                <w:szCs w:val="20"/>
              </w:rPr>
              <w:t>兰虹</w:t>
            </w:r>
            <w:r>
              <w:rPr>
                <w:rFonts w:hint="eastAsia"/>
                <w:sz w:val="18"/>
                <w:szCs w:val="20"/>
              </w:rPr>
              <w:t>，</w:t>
            </w:r>
            <w:r w:rsidRPr="00427046">
              <w:rPr>
                <w:rFonts w:hint="eastAsia"/>
                <w:sz w:val="18"/>
                <w:szCs w:val="20"/>
              </w:rPr>
              <w:t>赵佳伟</w:t>
            </w:r>
            <w:r>
              <w:rPr>
                <w:rFonts w:hint="eastAsia"/>
                <w:sz w:val="18"/>
                <w:szCs w:val="20"/>
              </w:rPr>
              <w:t>，</w:t>
            </w:r>
            <w:r w:rsidRPr="00427046">
              <w:rPr>
                <w:rFonts w:hint="eastAsia"/>
                <w:sz w:val="18"/>
                <w:szCs w:val="20"/>
              </w:rPr>
              <w:t>义旭东</w:t>
            </w:r>
            <w:r w:rsidRPr="00C73A3E">
              <w:rPr>
                <w:rFonts w:hint="eastAsia"/>
                <w:sz w:val="18"/>
                <w:szCs w:val="20"/>
              </w:rPr>
              <w:t>，“</w:t>
            </w:r>
            <w:r w:rsidRPr="00427046">
              <w:rPr>
                <w:rFonts w:hint="eastAsia"/>
                <w:sz w:val="18"/>
                <w:szCs w:val="20"/>
              </w:rPr>
              <w:t>新冠肺炎疫情背景下增加居民消费对经济的拉动力研究——基于城乡居民消费行为的视角</w:t>
            </w:r>
            <w:r w:rsidRPr="00C73A3E">
              <w:rPr>
                <w:rFonts w:hint="eastAsia"/>
                <w:sz w:val="18"/>
                <w:szCs w:val="20"/>
              </w:rPr>
              <w:t>”,《</w:t>
            </w:r>
            <w:r w:rsidRPr="00427046">
              <w:rPr>
                <w:rFonts w:hint="eastAsia"/>
                <w:sz w:val="18"/>
                <w:szCs w:val="20"/>
              </w:rPr>
              <w:t>征信</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8</w:t>
            </w:r>
            <w:r w:rsidRPr="00C73A3E">
              <w:rPr>
                <w:rFonts w:hint="eastAsia"/>
                <w:sz w:val="18"/>
                <w:szCs w:val="20"/>
              </w:rPr>
              <w:t>期，</w:t>
            </w:r>
            <w:r>
              <w:rPr>
                <w:rFonts w:hint="eastAsia"/>
                <w:sz w:val="18"/>
                <w:szCs w:val="20"/>
              </w:rPr>
              <w:t>1</w:t>
            </w:r>
            <w:r w:rsidRPr="00C73A3E">
              <w:rPr>
                <w:rFonts w:hint="eastAsia"/>
                <w:sz w:val="18"/>
                <w:szCs w:val="20"/>
              </w:rPr>
              <w:t>页~</w:t>
            </w:r>
            <w:r>
              <w:rPr>
                <w:sz w:val="18"/>
                <w:szCs w:val="20"/>
              </w:rPr>
              <w:t>10</w:t>
            </w:r>
            <w:r w:rsidRPr="00C73A3E">
              <w:rPr>
                <w:rFonts w:hint="eastAsia"/>
                <w:sz w:val="18"/>
                <w:szCs w:val="20"/>
              </w:rPr>
              <w:t>页。</w:t>
            </w:r>
          </w:p>
          <w:p w14:paraId="5341A5A2" w14:textId="5A468A92" w:rsidR="00336516" w:rsidRDefault="00336516" w:rsidP="00C73A3E">
            <w:pPr>
              <w:rPr>
                <w:sz w:val="18"/>
                <w:szCs w:val="20"/>
              </w:rPr>
            </w:pPr>
            <w:r w:rsidRPr="00336516">
              <w:rPr>
                <w:rFonts w:hint="eastAsia"/>
                <w:sz w:val="18"/>
                <w:szCs w:val="20"/>
              </w:rPr>
              <w:t>李柳颍</w:t>
            </w:r>
            <w:r>
              <w:rPr>
                <w:rFonts w:hint="eastAsia"/>
                <w:sz w:val="18"/>
                <w:szCs w:val="20"/>
              </w:rPr>
              <w:t>，</w:t>
            </w:r>
            <w:r w:rsidRPr="00336516">
              <w:rPr>
                <w:sz w:val="18"/>
                <w:szCs w:val="20"/>
              </w:rPr>
              <w:t>武佳藤</w:t>
            </w:r>
            <w:r w:rsidRPr="00C73A3E">
              <w:rPr>
                <w:rFonts w:hint="eastAsia"/>
                <w:sz w:val="18"/>
                <w:szCs w:val="20"/>
              </w:rPr>
              <w:t>，“</w:t>
            </w:r>
            <w:r w:rsidRPr="00336516">
              <w:rPr>
                <w:rFonts w:hint="eastAsia"/>
                <w:sz w:val="18"/>
                <w:szCs w:val="20"/>
              </w:rPr>
              <w:t>新冠肺炎疫情对居民消费行为的影响及形成机制分析</w:t>
            </w:r>
            <w:r w:rsidRPr="00C73A3E">
              <w:rPr>
                <w:rFonts w:hint="eastAsia"/>
                <w:sz w:val="18"/>
                <w:szCs w:val="20"/>
              </w:rPr>
              <w:t>”,《</w:t>
            </w:r>
            <w:r w:rsidRPr="00336516">
              <w:rPr>
                <w:rFonts w:hint="eastAsia"/>
                <w:sz w:val="18"/>
                <w:szCs w:val="20"/>
              </w:rPr>
              <w:t>消费经济</w:t>
            </w:r>
            <w:r w:rsidRPr="00C73A3E">
              <w:rPr>
                <w:rFonts w:hint="eastAsia"/>
                <w:sz w:val="18"/>
                <w:szCs w:val="20"/>
              </w:rPr>
              <w:t>》，20</w:t>
            </w:r>
            <w:r>
              <w:rPr>
                <w:sz w:val="18"/>
                <w:szCs w:val="20"/>
              </w:rPr>
              <w:t>20</w:t>
            </w:r>
            <w:r w:rsidRPr="00C73A3E">
              <w:rPr>
                <w:rFonts w:hint="eastAsia"/>
                <w:sz w:val="18"/>
                <w:szCs w:val="20"/>
              </w:rPr>
              <w:t>年</w:t>
            </w:r>
            <w:r>
              <w:rPr>
                <w:rFonts w:hint="eastAsia"/>
                <w:sz w:val="18"/>
                <w:szCs w:val="20"/>
              </w:rPr>
              <w:t>第3</w:t>
            </w:r>
            <w:r>
              <w:rPr>
                <w:sz w:val="18"/>
                <w:szCs w:val="20"/>
              </w:rPr>
              <w:t>6</w:t>
            </w:r>
            <w:r>
              <w:rPr>
                <w:rFonts w:hint="eastAsia"/>
                <w:sz w:val="18"/>
                <w:szCs w:val="20"/>
              </w:rPr>
              <w:t>卷</w:t>
            </w:r>
            <w:r w:rsidRPr="00C73A3E">
              <w:rPr>
                <w:rFonts w:hint="eastAsia"/>
                <w:sz w:val="18"/>
                <w:szCs w:val="20"/>
              </w:rPr>
              <w:t>第</w:t>
            </w:r>
            <w:r>
              <w:rPr>
                <w:rFonts w:hint="eastAsia"/>
                <w:sz w:val="18"/>
                <w:szCs w:val="20"/>
              </w:rPr>
              <w:t>3</w:t>
            </w:r>
            <w:r w:rsidRPr="00C73A3E">
              <w:rPr>
                <w:rFonts w:hint="eastAsia"/>
                <w:sz w:val="18"/>
                <w:szCs w:val="20"/>
              </w:rPr>
              <w:t>期，</w:t>
            </w:r>
            <w:r>
              <w:rPr>
                <w:rFonts w:hint="eastAsia"/>
                <w:sz w:val="18"/>
                <w:szCs w:val="20"/>
              </w:rPr>
              <w:t>1</w:t>
            </w:r>
            <w:r w:rsidRPr="00C73A3E">
              <w:rPr>
                <w:rFonts w:hint="eastAsia"/>
                <w:sz w:val="18"/>
                <w:szCs w:val="20"/>
              </w:rPr>
              <w:t>9页~</w:t>
            </w:r>
            <w:r>
              <w:rPr>
                <w:sz w:val="18"/>
                <w:szCs w:val="20"/>
              </w:rPr>
              <w:t>26</w:t>
            </w:r>
            <w:r w:rsidRPr="00C73A3E">
              <w:rPr>
                <w:rFonts w:hint="eastAsia"/>
                <w:sz w:val="18"/>
                <w:szCs w:val="20"/>
              </w:rPr>
              <w:t>页。</w:t>
            </w:r>
          </w:p>
          <w:p w14:paraId="474FC9C6" w14:textId="33E4B274" w:rsidR="00E71769" w:rsidRDefault="00E71769" w:rsidP="00C73A3E">
            <w:pPr>
              <w:rPr>
                <w:sz w:val="18"/>
                <w:szCs w:val="20"/>
              </w:rPr>
            </w:pPr>
            <w:r w:rsidRPr="00E71769">
              <w:rPr>
                <w:rFonts w:hint="eastAsia"/>
                <w:sz w:val="18"/>
                <w:szCs w:val="20"/>
              </w:rPr>
              <w:t>林毅夫</w:t>
            </w:r>
            <w:r>
              <w:rPr>
                <w:rFonts w:hint="eastAsia"/>
                <w:sz w:val="18"/>
                <w:szCs w:val="20"/>
              </w:rPr>
              <w:t>，</w:t>
            </w:r>
            <w:r w:rsidRPr="00E71769">
              <w:rPr>
                <w:sz w:val="18"/>
                <w:szCs w:val="20"/>
              </w:rPr>
              <w:t>沈艳</w:t>
            </w:r>
            <w:r>
              <w:rPr>
                <w:rFonts w:hint="eastAsia"/>
                <w:sz w:val="18"/>
                <w:szCs w:val="20"/>
              </w:rPr>
              <w:t>，</w:t>
            </w:r>
            <w:r w:rsidRPr="00E71769">
              <w:rPr>
                <w:sz w:val="18"/>
                <w:szCs w:val="20"/>
              </w:rPr>
              <w:t>孙昂</w:t>
            </w:r>
            <w:r w:rsidRPr="00C73A3E">
              <w:rPr>
                <w:rFonts w:hint="eastAsia"/>
                <w:sz w:val="18"/>
                <w:szCs w:val="20"/>
              </w:rPr>
              <w:t>，“</w:t>
            </w:r>
            <w:r w:rsidR="000A5029" w:rsidRPr="000A5029">
              <w:rPr>
                <w:rFonts w:hint="eastAsia"/>
                <w:sz w:val="18"/>
                <w:szCs w:val="20"/>
              </w:rPr>
              <w:t>中国政府消费券政策的经济效应</w:t>
            </w:r>
            <w:r w:rsidRPr="00C73A3E">
              <w:rPr>
                <w:rFonts w:hint="eastAsia"/>
                <w:sz w:val="18"/>
                <w:szCs w:val="20"/>
              </w:rPr>
              <w:t>”,《</w:t>
            </w:r>
            <w:r w:rsidR="000A5029" w:rsidRPr="000A5029">
              <w:rPr>
                <w:rFonts w:hint="eastAsia"/>
                <w:sz w:val="18"/>
                <w:szCs w:val="20"/>
              </w:rPr>
              <w:t>经济研究</w:t>
            </w:r>
            <w:r w:rsidRPr="00C73A3E">
              <w:rPr>
                <w:rFonts w:hint="eastAsia"/>
                <w:sz w:val="18"/>
                <w:szCs w:val="20"/>
              </w:rPr>
              <w:t>》，20</w:t>
            </w:r>
            <w:r w:rsidR="0010112B">
              <w:rPr>
                <w:sz w:val="18"/>
                <w:szCs w:val="20"/>
              </w:rPr>
              <w:t>20</w:t>
            </w:r>
            <w:r w:rsidRPr="00C73A3E">
              <w:rPr>
                <w:rFonts w:hint="eastAsia"/>
                <w:sz w:val="18"/>
                <w:szCs w:val="20"/>
              </w:rPr>
              <w:t>年第</w:t>
            </w:r>
            <w:r w:rsidR="0010112B">
              <w:rPr>
                <w:rFonts w:hint="eastAsia"/>
                <w:sz w:val="18"/>
                <w:szCs w:val="20"/>
              </w:rPr>
              <w:t>7</w:t>
            </w:r>
            <w:r w:rsidRPr="00C73A3E">
              <w:rPr>
                <w:rFonts w:hint="eastAsia"/>
                <w:sz w:val="18"/>
                <w:szCs w:val="20"/>
              </w:rPr>
              <w:t>期，</w:t>
            </w:r>
            <w:r w:rsidR="0010112B">
              <w:rPr>
                <w:rFonts w:hint="eastAsia"/>
                <w:sz w:val="18"/>
                <w:szCs w:val="20"/>
              </w:rPr>
              <w:t>4</w:t>
            </w:r>
            <w:r w:rsidRPr="00C73A3E">
              <w:rPr>
                <w:rFonts w:hint="eastAsia"/>
                <w:sz w:val="18"/>
                <w:szCs w:val="20"/>
              </w:rPr>
              <w:t>页~</w:t>
            </w:r>
            <w:r w:rsidR="0010112B">
              <w:rPr>
                <w:sz w:val="18"/>
                <w:szCs w:val="20"/>
              </w:rPr>
              <w:t>20</w:t>
            </w:r>
            <w:r w:rsidRPr="00C73A3E">
              <w:rPr>
                <w:rFonts w:hint="eastAsia"/>
                <w:sz w:val="18"/>
                <w:szCs w:val="20"/>
              </w:rPr>
              <w:t>页。</w:t>
            </w:r>
          </w:p>
          <w:p w14:paraId="4363D289" w14:textId="71499EA0" w:rsidR="00C73A3E" w:rsidRDefault="00DD5298" w:rsidP="00C73A3E">
            <w:pPr>
              <w:rPr>
                <w:sz w:val="18"/>
                <w:szCs w:val="20"/>
              </w:rPr>
            </w:pPr>
            <w:r>
              <w:rPr>
                <w:rFonts w:hint="eastAsia"/>
                <w:sz w:val="18"/>
                <w:szCs w:val="20"/>
              </w:rPr>
              <w:t>盛方</w:t>
            </w:r>
            <w:r w:rsidR="006C7032">
              <w:rPr>
                <w:rFonts w:hint="eastAsia"/>
                <w:sz w:val="18"/>
                <w:szCs w:val="20"/>
              </w:rPr>
              <w:t>富</w:t>
            </w:r>
            <w:r>
              <w:rPr>
                <w:rFonts w:hint="eastAsia"/>
                <w:sz w:val="18"/>
                <w:szCs w:val="20"/>
              </w:rPr>
              <w:t>，李志萌</w:t>
            </w:r>
            <w:r w:rsidRPr="00C73A3E">
              <w:rPr>
                <w:rFonts w:hint="eastAsia"/>
                <w:sz w:val="18"/>
                <w:szCs w:val="20"/>
              </w:rPr>
              <w:t>，“</w:t>
            </w:r>
            <w:r w:rsidR="00002BA9" w:rsidRPr="00002BA9">
              <w:rPr>
                <w:rFonts w:hint="eastAsia"/>
                <w:sz w:val="18"/>
                <w:szCs w:val="20"/>
              </w:rPr>
              <w:t>重大突发公共卫生事件对经济的冲击、传导及其应对——以新冠肺炎疫情为例</w:t>
            </w:r>
            <w:r w:rsidRPr="00C73A3E">
              <w:rPr>
                <w:rFonts w:hint="eastAsia"/>
                <w:sz w:val="18"/>
                <w:szCs w:val="20"/>
              </w:rPr>
              <w:t>”,《</w:t>
            </w:r>
            <w:r>
              <w:rPr>
                <w:rFonts w:hint="eastAsia"/>
                <w:sz w:val="18"/>
                <w:szCs w:val="20"/>
              </w:rPr>
              <w:t>企业经济</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3</w:t>
            </w:r>
            <w:r w:rsidRPr="00C73A3E">
              <w:rPr>
                <w:rFonts w:hint="eastAsia"/>
                <w:sz w:val="18"/>
                <w:szCs w:val="20"/>
              </w:rPr>
              <w:t>期，</w:t>
            </w:r>
            <w:r>
              <w:rPr>
                <w:rFonts w:hint="eastAsia"/>
                <w:sz w:val="18"/>
                <w:szCs w:val="20"/>
              </w:rPr>
              <w:t>1</w:t>
            </w:r>
            <w:r>
              <w:rPr>
                <w:sz w:val="18"/>
                <w:szCs w:val="20"/>
              </w:rPr>
              <w:t>2</w:t>
            </w:r>
            <w:r w:rsidRPr="00C73A3E">
              <w:rPr>
                <w:rFonts w:hint="eastAsia"/>
                <w:sz w:val="18"/>
                <w:szCs w:val="20"/>
              </w:rPr>
              <w:t>页~</w:t>
            </w:r>
            <w:r>
              <w:rPr>
                <w:sz w:val="18"/>
                <w:szCs w:val="20"/>
              </w:rPr>
              <w:t>20</w:t>
            </w:r>
            <w:r w:rsidRPr="00C73A3E">
              <w:rPr>
                <w:rFonts w:hint="eastAsia"/>
                <w:sz w:val="18"/>
                <w:szCs w:val="20"/>
              </w:rPr>
              <w:t>页。</w:t>
            </w:r>
          </w:p>
          <w:p w14:paraId="305741D6" w14:textId="2DB09F41" w:rsidR="004D02C2" w:rsidRDefault="004D02C2" w:rsidP="004D02C2">
            <w:pPr>
              <w:rPr>
                <w:sz w:val="18"/>
                <w:szCs w:val="20"/>
              </w:rPr>
            </w:pPr>
            <w:r w:rsidRPr="004D02C2">
              <w:rPr>
                <w:rFonts w:hint="eastAsia"/>
                <w:sz w:val="18"/>
                <w:szCs w:val="20"/>
              </w:rPr>
              <w:t>汤铎铎</w:t>
            </w:r>
            <w:r>
              <w:rPr>
                <w:rFonts w:hint="eastAsia"/>
                <w:sz w:val="18"/>
                <w:szCs w:val="20"/>
              </w:rPr>
              <w:t>，</w:t>
            </w:r>
            <w:r w:rsidRPr="004D02C2">
              <w:rPr>
                <w:rFonts w:hint="eastAsia"/>
                <w:sz w:val="18"/>
                <w:szCs w:val="20"/>
              </w:rPr>
              <w:t>刘学良</w:t>
            </w:r>
            <w:r>
              <w:rPr>
                <w:rFonts w:hint="eastAsia"/>
                <w:sz w:val="18"/>
                <w:szCs w:val="20"/>
              </w:rPr>
              <w:t>，</w:t>
            </w:r>
            <w:r w:rsidRPr="004D02C2">
              <w:rPr>
                <w:rFonts w:hint="eastAsia"/>
                <w:sz w:val="18"/>
                <w:szCs w:val="20"/>
              </w:rPr>
              <w:t>倪红福</w:t>
            </w:r>
            <w:r>
              <w:rPr>
                <w:rFonts w:hint="eastAsia"/>
                <w:sz w:val="18"/>
                <w:szCs w:val="20"/>
              </w:rPr>
              <w:t>，</w:t>
            </w:r>
            <w:r w:rsidRPr="004D02C2">
              <w:rPr>
                <w:rFonts w:hint="eastAsia"/>
                <w:sz w:val="18"/>
                <w:szCs w:val="20"/>
              </w:rPr>
              <w:t>杨耀武</w:t>
            </w:r>
            <w:r>
              <w:rPr>
                <w:rFonts w:hint="eastAsia"/>
                <w:sz w:val="18"/>
                <w:szCs w:val="20"/>
              </w:rPr>
              <w:t>，</w:t>
            </w:r>
            <w:r w:rsidRPr="004D02C2">
              <w:rPr>
                <w:rFonts w:hint="eastAsia"/>
                <w:sz w:val="18"/>
                <w:szCs w:val="20"/>
              </w:rPr>
              <w:t>黄群慧</w:t>
            </w:r>
            <w:r>
              <w:rPr>
                <w:rFonts w:hint="eastAsia"/>
                <w:sz w:val="18"/>
                <w:szCs w:val="20"/>
              </w:rPr>
              <w:t>，</w:t>
            </w:r>
            <w:r w:rsidRPr="004D02C2">
              <w:rPr>
                <w:rFonts w:hint="eastAsia"/>
                <w:sz w:val="18"/>
                <w:szCs w:val="20"/>
              </w:rPr>
              <w:t>张晓晶</w:t>
            </w:r>
            <w:r>
              <w:rPr>
                <w:rFonts w:hint="eastAsia"/>
                <w:sz w:val="18"/>
                <w:szCs w:val="20"/>
              </w:rPr>
              <w:t>，</w:t>
            </w:r>
            <w:r w:rsidRPr="004D02C2">
              <w:rPr>
                <w:rFonts w:hint="eastAsia"/>
                <w:sz w:val="18"/>
                <w:szCs w:val="20"/>
              </w:rPr>
              <w:t>中国社会科学院经济研究所</w:t>
            </w:r>
            <w:r>
              <w:rPr>
                <w:rFonts w:hint="eastAsia"/>
                <w:sz w:val="18"/>
                <w:szCs w:val="20"/>
              </w:rPr>
              <w:t>，</w:t>
            </w:r>
            <w:r w:rsidRPr="004D02C2">
              <w:rPr>
                <w:rFonts w:hint="eastAsia"/>
                <w:sz w:val="18"/>
                <w:szCs w:val="20"/>
              </w:rPr>
              <w:t>《中国经济报告（</w:t>
            </w:r>
            <w:r w:rsidRPr="004D02C2">
              <w:rPr>
                <w:sz w:val="18"/>
                <w:szCs w:val="20"/>
              </w:rPr>
              <w:t>2020）》总报告组</w:t>
            </w:r>
            <w:r w:rsidRPr="00C73A3E">
              <w:rPr>
                <w:rFonts w:hint="eastAsia"/>
                <w:sz w:val="18"/>
                <w:szCs w:val="20"/>
              </w:rPr>
              <w:t>，“</w:t>
            </w:r>
            <w:r w:rsidRPr="004D02C2">
              <w:rPr>
                <w:rFonts w:hint="eastAsia"/>
                <w:sz w:val="18"/>
                <w:szCs w:val="20"/>
              </w:rPr>
              <w:t>全球经济大变局、中国潜在增长率与后疫情时期高质量发展</w:t>
            </w:r>
            <w:r w:rsidRPr="00C73A3E">
              <w:rPr>
                <w:rFonts w:hint="eastAsia"/>
                <w:sz w:val="18"/>
                <w:szCs w:val="20"/>
              </w:rPr>
              <w:t>”,《</w:t>
            </w:r>
            <w:r w:rsidRPr="004D02C2">
              <w:rPr>
                <w:rFonts w:hint="eastAsia"/>
                <w:sz w:val="18"/>
                <w:szCs w:val="20"/>
              </w:rPr>
              <w:t>经济研究</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8</w:t>
            </w:r>
            <w:r w:rsidRPr="00C73A3E">
              <w:rPr>
                <w:rFonts w:hint="eastAsia"/>
                <w:sz w:val="18"/>
                <w:szCs w:val="20"/>
              </w:rPr>
              <w:t>期，</w:t>
            </w:r>
            <w:r>
              <w:rPr>
                <w:rFonts w:hint="eastAsia"/>
                <w:sz w:val="18"/>
                <w:szCs w:val="20"/>
              </w:rPr>
              <w:t>4</w:t>
            </w:r>
            <w:r w:rsidRPr="00C73A3E">
              <w:rPr>
                <w:rFonts w:hint="eastAsia"/>
                <w:sz w:val="18"/>
                <w:szCs w:val="20"/>
              </w:rPr>
              <w:t>页~</w:t>
            </w:r>
            <w:r>
              <w:rPr>
                <w:sz w:val="18"/>
                <w:szCs w:val="20"/>
              </w:rPr>
              <w:t>23</w:t>
            </w:r>
            <w:r w:rsidRPr="00C73A3E">
              <w:rPr>
                <w:rFonts w:hint="eastAsia"/>
                <w:sz w:val="18"/>
                <w:szCs w:val="20"/>
              </w:rPr>
              <w:t>页。</w:t>
            </w:r>
          </w:p>
          <w:p w14:paraId="6BDA3DAD" w14:textId="752A00B0" w:rsidR="00C15243" w:rsidRPr="004D02C2" w:rsidRDefault="00C15243" w:rsidP="004D02C2">
            <w:pPr>
              <w:rPr>
                <w:sz w:val="18"/>
                <w:szCs w:val="20"/>
              </w:rPr>
            </w:pPr>
            <w:r w:rsidRPr="00C15243">
              <w:rPr>
                <w:rFonts w:hint="eastAsia"/>
                <w:sz w:val="18"/>
                <w:szCs w:val="20"/>
              </w:rPr>
              <w:t>辛自强</w:t>
            </w:r>
            <w:r>
              <w:rPr>
                <w:rFonts w:hint="eastAsia"/>
                <w:sz w:val="18"/>
                <w:szCs w:val="20"/>
              </w:rPr>
              <w:t>，</w:t>
            </w:r>
            <w:r w:rsidRPr="00C15243">
              <w:rPr>
                <w:sz w:val="18"/>
                <w:szCs w:val="20"/>
              </w:rPr>
              <w:t>李哲</w:t>
            </w:r>
            <w:r>
              <w:rPr>
                <w:rFonts w:hint="eastAsia"/>
                <w:sz w:val="18"/>
                <w:szCs w:val="20"/>
              </w:rPr>
              <w:t>，</w:t>
            </w:r>
            <w:r w:rsidRPr="00C15243">
              <w:rPr>
                <w:sz w:val="18"/>
                <w:szCs w:val="20"/>
              </w:rPr>
              <w:t>杨之旭</w:t>
            </w:r>
            <w:r w:rsidRPr="00C73A3E">
              <w:rPr>
                <w:rFonts w:hint="eastAsia"/>
                <w:sz w:val="18"/>
                <w:szCs w:val="20"/>
              </w:rPr>
              <w:t>，“</w:t>
            </w:r>
            <w:r w:rsidRPr="00C15243">
              <w:rPr>
                <w:rFonts w:hint="eastAsia"/>
                <w:sz w:val="18"/>
                <w:szCs w:val="20"/>
              </w:rPr>
              <w:t>疫情期间公众的经济信心、财经价值观与支出行为意愿</w:t>
            </w:r>
            <w:r w:rsidRPr="00C73A3E">
              <w:rPr>
                <w:rFonts w:hint="eastAsia"/>
                <w:sz w:val="18"/>
                <w:szCs w:val="20"/>
              </w:rPr>
              <w:t>”,《</w:t>
            </w:r>
            <w:r w:rsidRPr="00C15243">
              <w:rPr>
                <w:rFonts w:hint="eastAsia"/>
                <w:sz w:val="18"/>
                <w:szCs w:val="20"/>
              </w:rPr>
              <w:t>中央财经大学学报</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6</w:t>
            </w:r>
            <w:r w:rsidRPr="00C73A3E">
              <w:rPr>
                <w:rFonts w:hint="eastAsia"/>
                <w:sz w:val="18"/>
                <w:szCs w:val="20"/>
              </w:rPr>
              <w:t>期，</w:t>
            </w:r>
            <w:r>
              <w:rPr>
                <w:rFonts w:hint="eastAsia"/>
                <w:sz w:val="18"/>
                <w:szCs w:val="20"/>
              </w:rPr>
              <w:t>1</w:t>
            </w:r>
            <w:r>
              <w:rPr>
                <w:sz w:val="18"/>
                <w:szCs w:val="20"/>
              </w:rPr>
              <w:t>18</w:t>
            </w:r>
            <w:r w:rsidRPr="00C73A3E">
              <w:rPr>
                <w:rFonts w:hint="eastAsia"/>
                <w:sz w:val="18"/>
                <w:szCs w:val="20"/>
              </w:rPr>
              <w:t>页~</w:t>
            </w:r>
            <w:r>
              <w:rPr>
                <w:sz w:val="18"/>
                <w:szCs w:val="20"/>
              </w:rPr>
              <w:t>128</w:t>
            </w:r>
            <w:r w:rsidRPr="00C73A3E">
              <w:rPr>
                <w:rFonts w:hint="eastAsia"/>
                <w:sz w:val="18"/>
                <w:szCs w:val="20"/>
              </w:rPr>
              <w:t>页。</w:t>
            </w:r>
          </w:p>
          <w:p w14:paraId="4FEB4887" w14:textId="1544C429" w:rsidR="007819CD" w:rsidRDefault="007819CD" w:rsidP="00C73A3E">
            <w:pPr>
              <w:rPr>
                <w:sz w:val="18"/>
                <w:szCs w:val="20"/>
              </w:rPr>
            </w:pPr>
            <w:r w:rsidRPr="007819CD">
              <w:rPr>
                <w:rFonts w:hint="eastAsia"/>
                <w:sz w:val="18"/>
                <w:szCs w:val="20"/>
              </w:rPr>
              <w:t>杨子晖</w:t>
            </w:r>
            <w:r>
              <w:rPr>
                <w:rFonts w:hint="eastAsia"/>
                <w:sz w:val="18"/>
                <w:szCs w:val="20"/>
              </w:rPr>
              <w:t>，</w:t>
            </w:r>
            <w:r w:rsidRPr="007819CD">
              <w:rPr>
                <w:sz w:val="18"/>
                <w:szCs w:val="20"/>
              </w:rPr>
              <w:t>王姝黛</w:t>
            </w:r>
            <w:r w:rsidRPr="00C73A3E">
              <w:rPr>
                <w:rFonts w:hint="eastAsia"/>
                <w:sz w:val="18"/>
                <w:szCs w:val="20"/>
              </w:rPr>
              <w:t>，“</w:t>
            </w:r>
            <w:r w:rsidRPr="007819CD">
              <w:rPr>
                <w:rFonts w:hint="eastAsia"/>
                <w:sz w:val="18"/>
                <w:szCs w:val="20"/>
              </w:rPr>
              <w:t>突发公共卫生事件下的全球股市系统性金融风险传染——来自新冠疫情的证据</w:t>
            </w:r>
            <w:r w:rsidRPr="00C73A3E">
              <w:rPr>
                <w:rFonts w:hint="eastAsia"/>
                <w:sz w:val="18"/>
                <w:szCs w:val="20"/>
              </w:rPr>
              <w:t>”,《</w:t>
            </w:r>
            <w:r w:rsidRPr="007819CD">
              <w:rPr>
                <w:rFonts w:hint="eastAsia"/>
                <w:sz w:val="18"/>
                <w:szCs w:val="20"/>
              </w:rPr>
              <w:t>经济研究</w:t>
            </w:r>
            <w:r w:rsidRPr="00C73A3E">
              <w:rPr>
                <w:rFonts w:hint="eastAsia"/>
                <w:sz w:val="18"/>
                <w:szCs w:val="20"/>
              </w:rPr>
              <w:t>》，20</w:t>
            </w:r>
            <w:r>
              <w:rPr>
                <w:sz w:val="18"/>
                <w:szCs w:val="20"/>
              </w:rPr>
              <w:t>2</w:t>
            </w:r>
            <w:r w:rsidRPr="00C73A3E">
              <w:rPr>
                <w:rFonts w:hint="eastAsia"/>
                <w:sz w:val="18"/>
                <w:szCs w:val="20"/>
              </w:rPr>
              <w:t>1年第</w:t>
            </w:r>
            <w:r>
              <w:rPr>
                <w:rFonts w:hint="eastAsia"/>
                <w:sz w:val="18"/>
                <w:szCs w:val="20"/>
              </w:rPr>
              <w:t>8</w:t>
            </w:r>
            <w:r w:rsidRPr="00C73A3E">
              <w:rPr>
                <w:rFonts w:hint="eastAsia"/>
                <w:sz w:val="18"/>
                <w:szCs w:val="20"/>
              </w:rPr>
              <w:t>期，</w:t>
            </w:r>
            <w:r>
              <w:rPr>
                <w:rFonts w:hint="eastAsia"/>
                <w:sz w:val="18"/>
                <w:szCs w:val="20"/>
              </w:rPr>
              <w:t>2</w:t>
            </w:r>
            <w:r>
              <w:rPr>
                <w:sz w:val="18"/>
                <w:szCs w:val="20"/>
              </w:rPr>
              <w:t>2</w:t>
            </w:r>
            <w:r w:rsidRPr="00C73A3E">
              <w:rPr>
                <w:rFonts w:hint="eastAsia"/>
                <w:sz w:val="18"/>
                <w:szCs w:val="20"/>
              </w:rPr>
              <w:t>页~</w:t>
            </w:r>
            <w:r>
              <w:rPr>
                <w:sz w:val="18"/>
                <w:szCs w:val="20"/>
              </w:rPr>
              <w:t>38</w:t>
            </w:r>
            <w:r w:rsidRPr="00C73A3E">
              <w:rPr>
                <w:rFonts w:hint="eastAsia"/>
                <w:sz w:val="18"/>
                <w:szCs w:val="20"/>
              </w:rPr>
              <w:t>页。</w:t>
            </w:r>
          </w:p>
          <w:p w14:paraId="1E5217DF" w14:textId="6C59D746" w:rsidR="00002BA9" w:rsidRDefault="000343E6" w:rsidP="00C73A3E">
            <w:pPr>
              <w:rPr>
                <w:sz w:val="18"/>
                <w:szCs w:val="20"/>
              </w:rPr>
            </w:pPr>
            <w:r>
              <w:rPr>
                <w:rFonts w:hint="eastAsia"/>
                <w:sz w:val="18"/>
                <w:szCs w:val="20"/>
              </w:rPr>
              <w:t>尹振涛</w:t>
            </w:r>
            <w:r w:rsidR="00002BA9">
              <w:rPr>
                <w:rFonts w:hint="eastAsia"/>
                <w:sz w:val="18"/>
                <w:szCs w:val="20"/>
              </w:rPr>
              <w:t>，</w:t>
            </w:r>
            <w:r>
              <w:rPr>
                <w:rFonts w:hint="eastAsia"/>
                <w:sz w:val="18"/>
                <w:szCs w:val="20"/>
              </w:rPr>
              <w:t>程雪军</w:t>
            </w:r>
            <w:r w:rsidR="00002BA9" w:rsidRPr="00C73A3E">
              <w:rPr>
                <w:rFonts w:hint="eastAsia"/>
                <w:sz w:val="18"/>
                <w:szCs w:val="20"/>
              </w:rPr>
              <w:t>，“</w:t>
            </w:r>
            <w:r w:rsidRPr="000343E6">
              <w:rPr>
                <w:rFonts w:hint="eastAsia"/>
                <w:sz w:val="18"/>
                <w:szCs w:val="20"/>
              </w:rPr>
              <w:t>新冠肺炎疫情对互联网消费金融的产业链冲击与对策研究</w:t>
            </w:r>
            <w:r w:rsidR="00002BA9" w:rsidRPr="00C73A3E">
              <w:rPr>
                <w:rFonts w:hint="eastAsia"/>
                <w:sz w:val="18"/>
                <w:szCs w:val="20"/>
              </w:rPr>
              <w:t>”,《</w:t>
            </w:r>
            <w:r w:rsidR="00186D4C" w:rsidRPr="00186D4C">
              <w:rPr>
                <w:rFonts w:hint="eastAsia"/>
                <w:sz w:val="18"/>
                <w:szCs w:val="20"/>
              </w:rPr>
              <w:t>重庆理工大学学报</w:t>
            </w:r>
            <w:r w:rsidR="00186D4C" w:rsidRPr="00186D4C">
              <w:rPr>
                <w:sz w:val="18"/>
                <w:szCs w:val="20"/>
              </w:rPr>
              <w:t>(社会科学)</w:t>
            </w:r>
            <w:r w:rsidR="00002BA9" w:rsidRPr="00C73A3E">
              <w:rPr>
                <w:rFonts w:hint="eastAsia"/>
                <w:sz w:val="18"/>
                <w:szCs w:val="20"/>
              </w:rPr>
              <w:t>》，20</w:t>
            </w:r>
            <w:r w:rsidR="00186D4C">
              <w:rPr>
                <w:sz w:val="18"/>
                <w:szCs w:val="20"/>
              </w:rPr>
              <w:t>21</w:t>
            </w:r>
            <w:r w:rsidR="00002BA9" w:rsidRPr="00C73A3E">
              <w:rPr>
                <w:rFonts w:hint="eastAsia"/>
                <w:sz w:val="18"/>
                <w:szCs w:val="20"/>
              </w:rPr>
              <w:t>年</w:t>
            </w:r>
            <w:r w:rsidR="00186D4C">
              <w:rPr>
                <w:rFonts w:hint="eastAsia"/>
                <w:sz w:val="18"/>
                <w:szCs w:val="20"/>
              </w:rPr>
              <w:t>第3</w:t>
            </w:r>
            <w:r w:rsidR="00186D4C">
              <w:rPr>
                <w:sz w:val="18"/>
                <w:szCs w:val="20"/>
              </w:rPr>
              <w:t>5</w:t>
            </w:r>
            <w:r w:rsidR="00186D4C">
              <w:rPr>
                <w:rFonts w:hint="eastAsia"/>
                <w:sz w:val="18"/>
                <w:szCs w:val="20"/>
              </w:rPr>
              <w:t>卷第3期</w:t>
            </w:r>
            <w:r w:rsidR="00002BA9" w:rsidRPr="00C73A3E">
              <w:rPr>
                <w:rFonts w:hint="eastAsia"/>
                <w:sz w:val="18"/>
                <w:szCs w:val="20"/>
              </w:rPr>
              <w:t>，</w:t>
            </w:r>
            <w:r w:rsidR="009C2A29">
              <w:rPr>
                <w:rFonts w:hint="eastAsia"/>
                <w:sz w:val="18"/>
                <w:szCs w:val="20"/>
              </w:rPr>
              <w:t>4</w:t>
            </w:r>
            <w:r w:rsidR="009C2A29">
              <w:rPr>
                <w:sz w:val="18"/>
                <w:szCs w:val="20"/>
              </w:rPr>
              <w:t>4</w:t>
            </w:r>
            <w:r w:rsidR="00002BA9" w:rsidRPr="00C73A3E">
              <w:rPr>
                <w:rFonts w:hint="eastAsia"/>
                <w:sz w:val="18"/>
                <w:szCs w:val="20"/>
              </w:rPr>
              <w:t>页~</w:t>
            </w:r>
            <w:r w:rsidR="009C2A29">
              <w:rPr>
                <w:sz w:val="18"/>
                <w:szCs w:val="20"/>
              </w:rPr>
              <w:t>55</w:t>
            </w:r>
            <w:r w:rsidR="00002BA9" w:rsidRPr="00C73A3E">
              <w:rPr>
                <w:rFonts w:hint="eastAsia"/>
                <w:sz w:val="18"/>
                <w:szCs w:val="20"/>
              </w:rPr>
              <w:t>页。</w:t>
            </w:r>
          </w:p>
          <w:p w14:paraId="2FD7F0D0" w14:textId="77777777" w:rsidR="000618F6" w:rsidRDefault="000618F6" w:rsidP="00C73A3E">
            <w:pPr>
              <w:rPr>
                <w:sz w:val="18"/>
                <w:szCs w:val="20"/>
              </w:rPr>
            </w:pPr>
            <w:r w:rsidRPr="00F1280B">
              <w:rPr>
                <w:rFonts w:hint="eastAsia"/>
                <w:sz w:val="18"/>
                <w:szCs w:val="20"/>
              </w:rPr>
              <w:t>张晓晶</w:t>
            </w:r>
            <w:r>
              <w:rPr>
                <w:rFonts w:hint="eastAsia"/>
                <w:sz w:val="18"/>
                <w:szCs w:val="20"/>
              </w:rPr>
              <w:t>，</w:t>
            </w:r>
            <w:r w:rsidRPr="00F1280B">
              <w:rPr>
                <w:rFonts w:hint="eastAsia"/>
                <w:sz w:val="18"/>
                <w:szCs w:val="20"/>
              </w:rPr>
              <w:t>刘磊</w:t>
            </w:r>
            <w:r w:rsidRPr="00C73A3E">
              <w:rPr>
                <w:rFonts w:hint="eastAsia"/>
                <w:sz w:val="18"/>
                <w:szCs w:val="20"/>
              </w:rPr>
              <w:t>，“</w:t>
            </w:r>
            <w:r w:rsidRPr="00F1280B">
              <w:rPr>
                <w:rFonts w:hint="eastAsia"/>
                <w:sz w:val="18"/>
                <w:szCs w:val="20"/>
              </w:rPr>
              <w:t>宏观分析新范式下的金融风险与经济增长——兼论新型冠状病毒肺炎疫情冲击与在险增长</w:t>
            </w:r>
            <w:r w:rsidRPr="00C73A3E">
              <w:rPr>
                <w:rFonts w:hint="eastAsia"/>
                <w:sz w:val="18"/>
                <w:szCs w:val="20"/>
              </w:rPr>
              <w:t>”,《</w:t>
            </w:r>
            <w:r w:rsidRPr="00F1280B">
              <w:rPr>
                <w:rFonts w:hint="eastAsia"/>
                <w:sz w:val="18"/>
                <w:szCs w:val="20"/>
              </w:rPr>
              <w:t>经济研究</w:t>
            </w:r>
            <w:r w:rsidRPr="00C73A3E">
              <w:rPr>
                <w:rFonts w:hint="eastAsia"/>
                <w:sz w:val="18"/>
                <w:szCs w:val="20"/>
              </w:rPr>
              <w:t>》，20</w:t>
            </w:r>
            <w:r>
              <w:rPr>
                <w:sz w:val="18"/>
                <w:szCs w:val="20"/>
              </w:rPr>
              <w:t>20</w:t>
            </w:r>
            <w:r w:rsidRPr="00C73A3E">
              <w:rPr>
                <w:rFonts w:hint="eastAsia"/>
                <w:sz w:val="18"/>
                <w:szCs w:val="20"/>
              </w:rPr>
              <w:t>年第</w:t>
            </w:r>
            <w:r>
              <w:rPr>
                <w:rFonts w:hint="eastAsia"/>
                <w:sz w:val="18"/>
                <w:szCs w:val="20"/>
              </w:rPr>
              <w:t>6</w:t>
            </w:r>
            <w:r w:rsidRPr="00C73A3E">
              <w:rPr>
                <w:rFonts w:hint="eastAsia"/>
                <w:sz w:val="18"/>
                <w:szCs w:val="20"/>
              </w:rPr>
              <w:t>期，</w:t>
            </w:r>
            <w:r>
              <w:rPr>
                <w:rFonts w:hint="eastAsia"/>
                <w:sz w:val="18"/>
                <w:szCs w:val="20"/>
              </w:rPr>
              <w:t>4</w:t>
            </w:r>
            <w:r w:rsidRPr="00C73A3E">
              <w:rPr>
                <w:rFonts w:hint="eastAsia"/>
                <w:sz w:val="18"/>
                <w:szCs w:val="20"/>
              </w:rPr>
              <w:t>页~</w:t>
            </w:r>
            <w:r>
              <w:rPr>
                <w:sz w:val="18"/>
                <w:szCs w:val="20"/>
              </w:rPr>
              <w:t>21</w:t>
            </w:r>
            <w:r w:rsidRPr="00C73A3E">
              <w:rPr>
                <w:rFonts w:hint="eastAsia"/>
                <w:sz w:val="18"/>
                <w:szCs w:val="20"/>
              </w:rPr>
              <w:t>页。</w:t>
            </w:r>
          </w:p>
          <w:p w14:paraId="4DA48D51" w14:textId="2920530C" w:rsidR="00124F40" w:rsidRDefault="00696963" w:rsidP="00C73A3E">
            <w:pPr>
              <w:rPr>
                <w:sz w:val="18"/>
                <w:szCs w:val="20"/>
              </w:rPr>
            </w:pPr>
            <w:r w:rsidRPr="00696963">
              <w:rPr>
                <w:rFonts w:hint="eastAsia"/>
                <w:sz w:val="18"/>
                <w:szCs w:val="20"/>
              </w:rPr>
              <w:t>郑江淮</w:t>
            </w:r>
            <w:r>
              <w:rPr>
                <w:rFonts w:hint="eastAsia"/>
                <w:sz w:val="18"/>
                <w:szCs w:val="20"/>
              </w:rPr>
              <w:t>，</w:t>
            </w:r>
            <w:r w:rsidRPr="00696963">
              <w:rPr>
                <w:sz w:val="18"/>
                <w:szCs w:val="20"/>
              </w:rPr>
              <w:t>付一夫</w:t>
            </w:r>
            <w:r>
              <w:rPr>
                <w:rFonts w:hint="eastAsia"/>
                <w:sz w:val="18"/>
                <w:szCs w:val="20"/>
              </w:rPr>
              <w:t>，</w:t>
            </w:r>
            <w:r w:rsidRPr="00696963">
              <w:rPr>
                <w:sz w:val="18"/>
                <w:szCs w:val="20"/>
              </w:rPr>
              <w:t>陶金</w:t>
            </w:r>
            <w:r w:rsidRPr="00C73A3E">
              <w:rPr>
                <w:rFonts w:hint="eastAsia"/>
                <w:sz w:val="18"/>
                <w:szCs w:val="20"/>
              </w:rPr>
              <w:t>，“</w:t>
            </w:r>
            <w:r w:rsidRPr="00696963">
              <w:rPr>
                <w:rFonts w:hint="eastAsia"/>
                <w:sz w:val="18"/>
                <w:szCs w:val="20"/>
              </w:rPr>
              <w:t>新冠肺炎疫情对消费经济的影响及对策分析</w:t>
            </w:r>
            <w:r w:rsidRPr="00C73A3E">
              <w:rPr>
                <w:rFonts w:hint="eastAsia"/>
                <w:sz w:val="18"/>
                <w:szCs w:val="20"/>
              </w:rPr>
              <w:t>”,《</w:t>
            </w:r>
            <w:r w:rsidRPr="00696963">
              <w:rPr>
                <w:rFonts w:hint="eastAsia"/>
                <w:sz w:val="18"/>
                <w:szCs w:val="20"/>
              </w:rPr>
              <w:t>消费经济</w:t>
            </w:r>
            <w:r w:rsidRPr="00C73A3E">
              <w:rPr>
                <w:rFonts w:hint="eastAsia"/>
                <w:sz w:val="18"/>
                <w:szCs w:val="20"/>
              </w:rPr>
              <w:t>》，20</w:t>
            </w:r>
            <w:r w:rsidR="002D5589">
              <w:rPr>
                <w:sz w:val="18"/>
                <w:szCs w:val="20"/>
              </w:rPr>
              <w:t>20</w:t>
            </w:r>
            <w:r w:rsidRPr="00C73A3E">
              <w:rPr>
                <w:rFonts w:hint="eastAsia"/>
                <w:sz w:val="18"/>
                <w:szCs w:val="20"/>
              </w:rPr>
              <w:t>年</w:t>
            </w:r>
            <w:r w:rsidR="002D5589">
              <w:rPr>
                <w:rFonts w:hint="eastAsia"/>
                <w:sz w:val="18"/>
                <w:szCs w:val="20"/>
              </w:rPr>
              <w:t>第3</w:t>
            </w:r>
            <w:r w:rsidR="002D5589">
              <w:rPr>
                <w:sz w:val="18"/>
                <w:szCs w:val="20"/>
              </w:rPr>
              <w:t>6</w:t>
            </w:r>
            <w:r w:rsidR="002D5589">
              <w:rPr>
                <w:rFonts w:hint="eastAsia"/>
                <w:sz w:val="18"/>
                <w:szCs w:val="20"/>
              </w:rPr>
              <w:t>卷</w:t>
            </w:r>
            <w:r w:rsidRPr="00C73A3E">
              <w:rPr>
                <w:rFonts w:hint="eastAsia"/>
                <w:sz w:val="18"/>
                <w:szCs w:val="20"/>
              </w:rPr>
              <w:t>第</w:t>
            </w:r>
            <w:r w:rsidR="002D5589">
              <w:rPr>
                <w:rFonts w:hint="eastAsia"/>
                <w:sz w:val="18"/>
                <w:szCs w:val="20"/>
              </w:rPr>
              <w:t>2</w:t>
            </w:r>
            <w:r w:rsidRPr="00C73A3E">
              <w:rPr>
                <w:rFonts w:hint="eastAsia"/>
                <w:sz w:val="18"/>
                <w:szCs w:val="20"/>
              </w:rPr>
              <w:t>期，3页~9页。</w:t>
            </w:r>
          </w:p>
          <w:p w14:paraId="69EDF21A" w14:textId="77777777" w:rsidR="00002BA9" w:rsidRPr="00002BA9" w:rsidRDefault="00002BA9" w:rsidP="00C73A3E"/>
          <w:p w14:paraId="6DC8989D" w14:textId="490441F9" w:rsidR="00252F6C" w:rsidRPr="00C73A3E" w:rsidRDefault="00252F6C" w:rsidP="0013718C">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5D2F9066"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8F51E2" w:rsidRPr="008F51E2">
              <w:rPr>
                <w:rFonts w:ascii="宋体" w:eastAsia="宋体" w:hAnsi="宋体" w:hint="eastAsia"/>
                <w:sz w:val="24"/>
                <w:szCs w:val="24"/>
              </w:rPr>
              <w:t>新冠肺炎疫情对中国互联网餐饮经济行为的影响</w:t>
            </w:r>
          </w:p>
          <w:p w14:paraId="17586D5F" w14:textId="373AE1A5"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B64CE4">
              <w:rPr>
                <w:rFonts w:ascii="宋体" w:eastAsia="宋体" w:hAnsi="宋体" w:hint="eastAsia"/>
                <w:sz w:val="24"/>
                <w:szCs w:val="24"/>
              </w:rPr>
              <w:t>新冠肺炎疫情 经济行为 互联网餐饮</w:t>
            </w:r>
            <w:r w:rsidR="00D0269E">
              <w:rPr>
                <w:rFonts w:ascii="宋体" w:eastAsia="宋体" w:hAnsi="宋体" w:hint="eastAsia"/>
                <w:sz w:val="24"/>
                <w:szCs w:val="24"/>
              </w:rPr>
              <w:t xml:space="preserve"> 偏好理论</w:t>
            </w:r>
            <w:r w:rsidR="00B64CE4">
              <w:rPr>
                <w:rFonts w:ascii="宋体" w:eastAsia="宋体" w:hAnsi="宋体" w:hint="eastAsia"/>
                <w:sz w:val="24"/>
                <w:szCs w:val="24"/>
              </w:rPr>
              <w:t xml:space="preserve"> </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3F1A01D8"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106548">
              <w:rPr>
                <w:rFonts w:ascii="宋体" w:eastAsia="宋体" w:hAnsi="宋体" w:hint="eastAsia"/>
                <w:sz w:val="24"/>
                <w:szCs w:val="24"/>
              </w:rPr>
              <w:t>绪论</w:t>
            </w:r>
          </w:p>
          <w:p w14:paraId="03BAD2B2" w14:textId="77777777"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106548">
              <w:rPr>
                <w:rFonts w:ascii="宋体" w:eastAsia="宋体" w:hAnsi="宋体" w:hint="eastAsia"/>
                <w:sz w:val="24"/>
                <w:szCs w:val="24"/>
              </w:rPr>
              <w:t>研究背景</w:t>
            </w:r>
          </w:p>
          <w:p w14:paraId="03A9430F" w14:textId="77777777" w:rsidR="00106548" w:rsidRDefault="0010654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Pr>
                <w:rFonts w:ascii="宋体" w:eastAsia="宋体" w:hAnsi="宋体" w:hint="eastAsia"/>
                <w:sz w:val="24"/>
                <w:szCs w:val="24"/>
              </w:rPr>
              <w:t>研究意义</w:t>
            </w:r>
          </w:p>
          <w:p w14:paraId="76552034" w14:textId="77777777" w:rsidR="00106548" w:rsidRDefault="0010654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研究思路</w:t>
            </w:r>
          </w:p>
          <w:p w14:paraId="4B914DF2" w14:textId="07136C18" w:rsidR="00106548" w:rsidRDefault="0010654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Pr>
                <w:rFonts w:ascii="宋体" w:eastAsia="宋体" w:hAnsi="宋体" w:hint="eastAsia"/>
                <w:sz w:val="24"/>
                <w:szCs w:val="24"/>
              </w:rPr>
              <w:t>创新与不足</w:t>
            </w:r>
          </w:p>
          <w:p w14:paraId="55FF33E4" w14:textId="77777777" w:rsidR="00106548" w:rsidRDefault="00106548" w:rsidP="00252F6C">
            <w:pPr>
              <w:rPr>
                <w:rFonts w:ascii="宋体" w:eastAsia="宋体" w:hAnsi="宋体"/>
                <w:sz w:val="24"/>
                <w:szCs w:val="24"/>
              </w:rPr>
            </w:pPr>
            <w:r>
              <w:rPr>
                <w:rFonts w:ascii="宋体" w:eastAsia="宋体" w:hAnsi="宋体" w:hint="eastAsia"/>
                <w:sz w:val="24"/>
                <w:szCs w:val="24"/>
              </w:rPr>
              <w:t>第2章 文献综述与理论基础</w:t>
            </w:r>
          </w:p>
          <w:p w14:paraId="4D229712" w14:textId="77777777" w:rsidR="00106548" w:rsidRDefault="0010654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基本概念</w:t>
            </w:r>
          </w:p>
          <w:p w14:paraId="324683F7" w14:textId="77777777" w:rsidR="00106548" w:rsidRDefault="0010654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Pr>
                <w:rFonts w:ascii="宋体" w:eastAsia="宋体" w:hAnsi="宋体" w:hint="eastAsia"/>
                <w:sz w:val="24"/>
                <w:szCs w:val="24"/>
              </w:rPr>
              <w:t>文献综述</w:t>
            </w:r>
          </w:p>
          <w:p w14:paraId="16C08512" w14:textId="37FE9EFD" w:rsidR="00106548" w:rsidRDefault="0010654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 </w:t>
            </w:r>
            <w:r w:rsidR="00C4230E">
              <w:rPr>
                <w:rFonts w:ascii="宋体" w:eastAsia="宋体" w:hAnsi="宋体" w:hint="eastAsia"/>
                <w:sz w:val="24"/>
                <w:szCs w:val="24"/>
              </w:rPr>
              <w:t>网络外部性</w:t>
            </w:r>
          </w:p>
          <w:p w14:paraId="3E26160B" w14:textId="10003534" w:rsidR="00C4230E" w:rsidRDefault="00C4230E" w:rsidP="00252F6C">
            <w:pPr>
              <w:rPr>
                <w:rFonts w:ascii="宋体" w:eastAsia="宋体" w:hAnsi="宋体"/>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sidRPr="00C4230E">
              <w:rPr>
                <w:rFonts w:ascii="宋体" w:eastAsia="宋体" w:hAnsi="宋体"/>
                <w:sz w:val="24"/>
                <w:szCs w:val="24"/>
              </w:rPr>
              <w:t xml:space="preserve">2.4 </w:t>
            </w:r>
            <w:r w:rsidRPr="00C4230E">
              <w:rPr>
                <w:rFonts w:ascii="宋体" w:eastAsia="宋体" w:hAnsi="宋体" w:hint="eastAsia"/>
                <w:sz w:val="24"/>
                <w:szCs w:val="24"/>
              </w:rPr>
              <w:t>锁定效应</w:t>
            </w:r>
          </w:p>
          <w:p w14:paraId="7305CB21" w14:textId="4C6A3930" w:rsidR="00912C34" w:rsidRPr="00C4230E" w:rsidRDefault="00912C34" w:rsidP="00252F6C">
            <w:pPr>
              <w:rPr>
                <w:rFonts w:ascii="宋体" w:eastAsia="宋体" w:hAnsi="宋体" w:hint="eastAsia"/>
                <w:sz w:val="24"/>
                <w:szCs w:val="24"/>
              </w:rPr>
            </w:pPr>
            <w:r>
              <w:rPr>
                <w:rFonts w:ascii="宋体" w:eastAsia="宋体" w:hAnsi="宋体"/>
                <w:sz w:val="24"/>
                <w:szCs w:val="24"/>
              </w:rPr>
              <w:t xml:space="preserve">   2.5 </w:t>
            </w:r>
            <w:r>
              <w:rPr>
                <w:rFonts w:ascii="宋体" w:eastAsia="宋体" w:hAnsi="宋体" w:hint="eastAsia"/>
                <w:sz w:val="24"/>
                <w:szCs w:val="24"/>
              </w:rPr>
              <w:t>正反馈效应</w:t>
            </w:r>
          </w:p>
          <w:p w14:paraId="73C85EF7" w14:textId="0D36DA90" w:rsidR="00C475CE" w:rsidRDefault="00DA39D8" w:rsidP="00252F6C">
            <w:pPr>
              <w:rPr>
                <w:rFonts w:ascii="宋体" w:eastAsia="宋体" w:hAnsi="宋体"/>
                <w:sz w:val="24"/>
                <w:szCs w:val="24"/>
              </w:rPr>
            </w:pPr>
            <w:r>
              <w:rPr>
                <w:rFonts w:ascii="宋体" w:eastAsia="宋体" w:hAnsi="宋体" w:hint="eastAsia"/>
                <w:sz w:val="24"/>
                <w:szCs w:val="24"/>
              </w:rPr>
              <w:t xml:space="preserve">第3章 </w:t>
            </w:r>
            <w:r w:rsidR="00880C85">
              <w:rPr>
                <w:rFonts w:ascii="宋体" w:eastAsia="宋体" w:hAnsi="宋体" w:hint="eastAsia"/>
                <w:sz w:val="24"/>
                <w:szCs w:val="24"/>
              </w:rPr>
              <w:t>互联网餐饮经济行为现状及</w:t>
            </w:r>
            <w:r w:rsidR="00072975">
              <w:rPr>
                <w:rFonts w:ascii="宋体" w:eastAsia="宋体" w:hAnsi="宋体" w:hint="eastAsia"/>
                <w:sz w:val="24"/>
                <w:szCs w:val="24"/>
              </w:rPr>
              <w:t>影响</w:t>
            </w:r>
            <w:r w:rsidR="00880C85">
              <w:rPr>
                <w:rFonts w:ascii="宋体" w:eastAsia="宋体" w:hAnsi="宋体" w:hint="eastAsia"/>
                <w:sz w:val="24"/>
                <w:szCs w:val="24"/>
              </w:rPr>
              <w:t>因素</w:t>
            </w:r>
          </w:p>
          <w:p w14:paraId="0BE59A30" w14:textId="1E3A7CFC" w:rsidR="00DA39D8" w:rsidRPr="00DA39D8" w:rsidRDefault="00DA39D8" w:rsidP="00252F6C">
            <w:pPr>
              <w:rPr>
                <w:rFonts w:ascii="宋体" w:eastAsia="宋体" w:hAnsi="宋体"/>
                <w:color w:val="FF0000"/>
                <w:sz w:val="24"/>
                <w:szCs w:val="24"/>
              </w:rPr>
            </w:pPr>
            <w:r>
              <w:rPr>
                <w:rFonts w:ascii="宋体" w:eastAsia="宋体" w:hAnsi="宋体" w:hint="eastAsia"/>
                <w:sz w:val="24"/>
                <w:szCs w:val="24"/>
              </w:rPr>
              <w:t xml:space="preserve"> </w:t>
            </w:r>
            <w:r>
              <w:rPr>
                <w:rFonts w:ascii="宋体" w:eastAsia="宋体" w:hAnsi="宋体"/>
                <w:sz w:val="24"/>
                <w:szCs w:val="24"/>
              </w:rPr>
              <w:t xml:space="preserve">  3.1 </w:t>
            </w:r>
            <w:r w:rsidR="00880C85">
              <w:rPr>
                <w:rFonts w:ascii="宋体" w:eastAsia="宋体" w:hAnsi="宋体" w:hint="eastAsia"/>
                <w:sz w:val="24"/>
                <w:szCs w:val="24"/>
              </w:rPr>
              <w:t>互联网餐饮经济行为现状</w:t>
            </w:r>
          </w:p>
          <w:p w14:paraId="2C57A180" w14:textId="6440B409" w:rsidR="00DA39D8" w:rsidRDefault="00DA39D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w:t>
            </w:r>
            <w:r w:rsidR="008D08F1">
              <w:rPr>
                <w:rFonts w:ascii="宋体" w:eastAsia="宋体" w:hAnsi="宋体"/>
                <w:sz w:val="24"/>
                <w:szCs w:val="24"/>
              </w:rPr>
              <w:t xml:space="preserve"> </w:t>
            </w:r>
            <w:r w:rsidR="008D08F1">
              <w:rPr>
                <w:rFonts w:ascii="宋体" w:eastAsia="宋体" w:hAnsi="宋体" w:hint="eastAsia"/>
                <w:sz w:val="24"/>
                <w:szCs w:val="24"/>
              </w:rPr>
              <w:t>样本选取与数据来源</w:t>
            </w:r>
          </w:p>
          <w:p w14:paraId="64D409AD" w14:textId="02C7C2D4" w:rsidR="00DA39D8" w:rsidRDefault="00DA39D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w:t>
            </w:r>
            <w:r w:rsidR="008D08F1">
              <w:rPr>
                <w:rFonts w:ascii="宋体" w:eastAsia="宋体" w:hAnsi="宋体"/>
                <w:sz w:val="24"/>
                <w:szCs w:val="24"/>
              </w:rPr>
              <w:t xml:space="preserve"> </w:t>
            </w:r>
            <w:r w:rsidR="00375914">
              <w:rPr>
                <w:rFonts w:ascii="宋体" w:eastAsia="宋体" w:hAnsi="宋体" w:hint="eastAsia"/>
                <w:sz w:val="24"/>
                <w:szCs w:val="24"/>
              </w:rPr>
              <w:t>影响</w:t>
            </w:r>
            <w:r w:rsidR="008D08F1">
              <w:rPr>
                <w:rFonts w:ascii="宋体" w:eastAsia="宋体" w:hAnsi="宋体" w:hint="eastAsia"/>
                <w:sz w:val="24"/>
                <w:szCs w:val="24"/>
              </w:rPr>
              <w:t>互联网餐饮经济行为</w:t>
            </w:r>
            <w:r w:rsidR="00375914">
              <w:rPr>
                <w:rFonts w:ascii="宋体" w:eastAsia="宋体" w:hAnsi="宋体" w:hint="eastAsia"/>
                <w:sz w:val="24"/>
                <w:szCs w:val="24"/>
              </w:rPr>
              <w:t>的</w:t>
            </w:r>
            <w:r w:rsidR="008D08F1">
              <w:rPr>
                <w:rFonts w:ascii="宋体" w:eastAsia="宋体" w:hAnsi="宋体" w:hint="eastAsia"/>
                <w:sz w:val="24"/>
                <w:szCs w:val="24"/>
              </w:rPr>
              <w:t>因素分析</w:t>
            </w:r>
          </w:p>
          <w:p w14:paraId="1375A2AE" w14:textId="77777777" w:rsidR="00DA39D8" w:rsidRDefault="00DA39D8" w:rsidP="00252F6C">
            <w:pPr>
              <w:rPr>
                <w:rFonts w:ascii="宋体" w:eastAsia="宋体" w:hAnsi="宋体"/>
                <w:sz w:val="24"/>
                <w:szCs w:val="24"/>
              </w:rPr>
            </w:pPr>
            <w:r>
              <w:rPr>
                <w:rFonts w:ascii="宋体" w:eastAsia="宋体" w:hAnsi="宋体" w:hint="eastAsia"/>
                <w:sz w:val="24"/>
                <w:szCs w:val="24"/>
              </w:rPr>
              <w:t>第4章 实证分析</w:t>
            </w:r>
          </w:p>
          <w:p w14:paraId="22981D17" w14:textId="66FA9BBF" w:rsidR="00DA39D8" w:rsidRDefault="00DA39D8" w:rsidP="004D2C0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sidR="004D2C0B">
              <w:rPr>
                <w:rFonts w:ascii="宋体" w:eastAsia="宋体" w:hAnsi="宋体" w:hint="eastAsia"/>
                <w:sz w:val="24"/>
                <w:szCs w:val="24"/>
              </w:rPr>
              <w:t>模型构建</w:t>
            </w:r>
          </w:p>
          <w:p w14:paraId="71F3B28D" w14:textId="595837E7" w:rsidR="00DA39D8" w:rsidRDefault="00DA39D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sidR="004D2C0B">
              <w:rPr>
                <w:rFonts w:ascii="宋体" w:eastAsia="宋体" w:hAnsi="宋体" w:hint="eastAsia"/>
                <w:sz w:val="24"/>
                <w:szCs w:val="24"/>
              </w:rPr>
              <w:t xml:space="preserve">变量选取与描述 </w:t>
            </w:r>
          </w:p>
          <w:p w14:paraId="16A6990F" w14:textId="5D7C6DF0" w:rsidR="00DA39D8" w:rsidRDefault="00DA39D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w:t>
            </w:r>
            <w:r w:rsidR="004D2C0B">
              <w:rPr>
                <w:rFonts w:ascii="宋体" w:eastAsia="宋体" w:hAnsi="宋体"/>
                <w:sz w:val="24"/>
                <w:szCs w:val="24"/>
              </w:rPr>
              <w:t xml:space="preserve"> </w:t>
            </w:r>
            <w:r w:rsidR="004D2C0B">
              <w:rPr>
                <w:rFonts w:ascii="宋体" w:eastAsia="宋体" w:hAnsi="宋体" w:hint="eastAsia"/>
                <w:sz w:val="24"/>
                <w:szCs w:val="24"/>
              </w:rPr>
              <w:t>实证结果分析</w:t>
            </w:r>
          </w:p>
          <w:p w14:paraId="298AAA41" w14:textId="0992683B" w:rsidR="00DA39D8" w:rsidRDefault="00DA39D8"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D0752A">
              <w:rPr>
                <w:rFonts w:ascii="宋体" w:eastAsia="宋体" w:hAnsi="宋体"/>
                <w:sz w:val="24"/>
                <w:szCs w:val="24"/>
              </w:rPr>
              <w:t>4</w:t>
            </w:r>
            <w:r w:rsidR="004D2C0B">
              <w:rPr>
                <w:rFonts w:ascii="宋体" w:eastAsia="宋体" w:hAnsi="宋体"/>
                <w:sz w:val="24"/>
                <w:szCs w:val="24"/>
              </w:rPr>
              <w:t xml:space="preserve"> </w:t>
            </w:r>
            <w:r w:rsidR="004D2C0B">
              <w:rPr>
                <w:rFonts w:ascii="宋体" w:eastAsia="宋体" w:hAnsi="宋体" w:hint="eastAsia"/>
                <w:sz w:val="24"/>
                <w:szCs w:val="24"/>
              </w:rPr>
              <w:t>稳健性检验</w:t>
            </w:r>
          </w:p>
          <w:p w14:paraId="6644C6D2" w14:textId="6684B306" w:rsidR="004D2C0B" w:rsidRDefault="004D2C0B"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4.5 </w:t>
            </w:r>
            <w:r>
              <w:rPr>
                <w:rFonts w:ascii="宋体" w:eastAsia="宋体" w:hAnsi="宋体" w:hint="eastAsia"/>
                <w:sz w:val="24"/>
                <w:szCs w:val="24"/>
              </w:rPr>
              <w:t>进一步分析：异质性检验</w:t>
            </w:r>
          </w:p>
          <w:p w14:paraId="2F156C21" w14:textId="56A72BB6" w:rsidR="00DA39D8" w:rsidRDefault="00DA39D8" w:rsidP="00252F6C">
            <w:pPr>
              <w:rPr>
                <w:rFonts w:ascii="宋体" w:eastAsia="宋体" w:hAnsi="宋体"/>
                <w:sz w:val="24"/>
                <w:szCs w:val="24"/>
              </w:rPr>
            </w:pPr>
            <w:r>
              <w:rPr>
                <w:rFonts w:ascii="宋体" w:eastAsia="宋体" w:hAnsi="宋体" w:hint="eastAsia"/>
                <w:sz w:val="24"/>
                <w:szCs w:val="24"/>
              </w:rPr>
              <w:t xml:space="preserve">第5章 </w:t>
            </w:r>
            <w:r w:rsidR="001E7B3C">
              <w:rPr>
                <w:rFonts w:ascii="宋体" w:eastAsia="宋体" w:hAnsi="宋体" w:hint="eastAsia"/>
                <w:sz w:val="24"/>
                <w:szCs w:val="24"/>
              </w:rPr>
              <w:t>研究结论与政策建议</w:t>
            </w:r>
          </w:p>
          <w:p w14:paraId="23D940D8" w14:textId="77777777" w:rsidR="001E7B3C" w:rsidRDefault="001E7B3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研究结论</w:t>
            </w:r>
          </w:p>
          <w:p w14:paraId="65803A80" w14:textId="77777777" w:rsidR="001E7B3C" w:rsidRDefault="001E7B3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政策建议</w:t>
            </w:r>
          </w:p>
          <w:p w14:paraId="1FBB1C87" w14:textId="77777777" w:rsidR="001E7B3C" w:rsidRDefault="001E7B3C" w:rsidP="00252F6C">
            <w:pPr>
              <w:rPr>
                <w:rFonts w:ascii="宋体" w:eastAsia="宋体" w:hAnsi="宋体"/>
                <w:sz w:val="24"/>
                <w:szCs w:val="24"/>
              </w:rPr>
            </w:pPr>
            <w:r>
              <w:rPr>
                <w:rFonts w:ascii="宋体" w:eastAsia="宋体" w:hAnsi="宋体" w:hint="eastAsia"/>
                <w:sz w:val="24"/>
                <w:szCs w:val="24"/>
              </w:rPr>
              <w:t>参考文献</w:t>
            </w:r>
          </w:p>
          <w:p w14:paraId="7E4ED30A" w14:textId="5087FECA" w:rsidR="001E7B3C" w:rsidRPr="00DA39D8" w:rsidRDefault="001E7B3C" w:rsidP="00252F6C">
            <w:pPr>
              <w:rPr>
                <w:rFonts w:ascii="宋体" w:eastAsia="宋体" w:hAnsi="宋体"/>
                <w:sz w:val="24"/>
                <w:szCs w:val="24"/>
              </w:rPr>
            </w:pPr>
            <w:r>
              <w:rPr>
                <w:rFonts w:ascii="宋体" w:eastAsia="宋体" w:hAnsi="宋体" w:hint="eastAsia"/>
                <w:sz w:val="24"/>
                <w:szCs w:val="24"/>
              </w:rPr>
              <w:t>致谢</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1B81" w14:textId="77777777" w:rsidR="003C1226" w:rsidRDefault="003C1226" w:rsidP="00C73A3E">
      <w:r>
        <w:separator/>
      </w:r>
    </w:p>
  </w:endnote>
  <w:endnote w:type="continuationSeparator" w:id="0">
    <w:p w14:paraId="3555D328" w14:textId="77777777" w:rsidR="003C1226" w:rsidRDefault="003C1226"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37C3D" w14:textId="77777777" w:rsidR="003C1226" w:rsidRDefault="003C1226" w:rsidP="00C73A3E">
      <w:r>
        <w:separator/>
      </w:r>
    </w:p>
  </w:footnote>
  <w:footnote w:type="continuationSeparator" w:id="0">
    <w:p w14:paraId="6DD9790C" w14:textId="77777777" w:rsidR="003C1226" w:rsidRDefault="003C1226"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2BA9"/>
    <w:rsid w:val="00025784"/>
    <w:rsid w:val="000276F9"/>
    <w:rsid w:val="000343E6"/>
    <w:rsid w:val="000358F1"/>
    <w:rsid w:val="000555A3"/>
    <w:rsid w:val="000618F6"/>
    <w:rsid w:val="00072975"/>
    <w:rsid w:val="00093A41"/>
    <w:rsid w:val="000A5029"/>
    <w:rsid w:val="000C09AA"/>
    <w:rsid w:val="000D7272"/>
    <w:rsid w:val="0010112B"/>
    <w:rsid w:val="00104392"/>
    <w:rsid w:val="0010623B"/>
    <w:rsid w:val="00106548"/>
    <w:rsid w:val="00110989"/>
    <w:rsid w:val="00110FEF"/>
    <w:rsid w:val="0011121E"/>
    <w:rsid w:val="00123FB6"/>
    <w:rsid w:val="00124F40"/>
    <w:rsid w:val="00135494"/>
    <w:rsid w:val="0013718C"/>
    <w:rsid w:val="00141B68"/>
    <w:rsid w:val="00152778"/>
    <w:rsid w:val="00156562"/>
    <w:rsid w:val="0018437B"/>
    <w:rsid w:val="00186D4C"/>
    <w:rsid w:val="001C5A8D"/>
    <w:rsid w:val="001E7B3C"/>
    <w:rsid w:val="001F4219"/>
    <w:rsid w:val="00252F6C"/>
    <w:rsid w:val="00273E97"/>
    <w:rsid w:val="002777DE"/>
    <w:rsid w:val="002D5589"/>
    <w:rsid w:val="002D6DBA"/>
    <w:rsid w:val="00336516"/>
    <w:rsid w:val="00337D54"/>
    <w:rsid w:val="0036686E"/>
    <w:rsid w:val="0037006F"/>
    <w:rsid w:val="003740CF"/>
    <w:rsid w:val="00375914"/>
    <w:rsid w:val="003766E4"/>
    <w:rsid w:val="003807A7"/>
    <w:rsid w:val="0039115D"/>
    <w:rsid w:val="003A0565"/>
    <w:rsid w:val="003A38BD"/>
    <w:rsid w:val="003B6D5D"/>
    <w:rsid w:val="003C1226"/>
    <w:rsid w:val="003C5D33"/>
    <w:rsid w:val="003D3C0E"/>
    <w:rsid w:val="003E0804"/>
    <w:rsid w:val="00427046"/>
    <w:rsid w:val="00431475"/>
    <w:rsid w:val="00434521"/>
    <w:rsid w:val="00460335"/>
    <w:rsid w:val="00464AF3"/>
    <w:rsid w:val="00481802"/>
    <w:rsid w:val="00495E70"/>
    <w:rsid w:val="004A6BDB"/>
    <w:rsid w:val="004C68B0"/>
    <w:rsid w:val="004D02C2"/>
    <w:rsid w:val="004D2C0B"/>
    <w:rsid w:val="004D5DA9"/>
    <w:rsid w:val="004E3BB4"/>
    <w:rsid w:val="004F627B"/>
    <w:rsid w:val="004F683D"/>
    <w:rsid w:val="00511192"/>
    <w:rsid w:val="00511714"/>
    <w:rsid w:val="005122DD"/>
    <w:rsid w:val="005470DF"/>
    <w:rsid w:val="00562BD6"/>
    <w:rsid w:val="00584E30"/>
    <w:rsid w:val="005F1D7D"/>
    <w:rsid w:val="00661A66"/>
    <w:rsid w:val="00675EC4"/>
    <w:rsid w:val="00696963"/>
    <w:rsid w:val="006C7032"/>
    <w:rsid w:val="006E3D6A"/>
    <w:rsid w:val="006F4DEA"/>
    <w:rsid w:val="00743C68"/>
    <w:rsid w:val="00753B72"/>
    <w:rsid w:val="00767BA7"/>
    <w:rsid w:val="007819CD"/>
    <w:rsid w:val="0078403E"/>
    <w:rsid w:val="00794F16"/>
    <w:rsid w:val="007C79CE"/>
    <w:rsid w:val="007D4E3C"/>
    <w:rsid w:val="00800794"/>
    <w:rsid w:val="00833766"/>
    <w:rsid w:val="00835BCD"/>
    <w:rsid w:val="00840D83"/>
    <w:rsid w:val="00865226"/>
    <w:rsid w:val="00874301"/>
    <w:rsid w:val="00874883"/>
    <w:rsid w:val="00880C85"/>
    <w:rsid w:val="008D08F1"/>
    <w:rsid w:val="008D0F26"/>
    <w:rsid w:val="008D7F96"/>
    <w:rsid w:val="008F51E2"/>
    <w:rsid w:val="00901382"/>
    <w:rsid w:val="00912C34"/>
    <w:rsid w:val="00912C87"/>
    <w:rsid w:val="00933295"/>
    <w:rsid w:val="00933996"/>
    <w:rsid w:val="00971C42"/>
    <w:rsid w:val="00977320"/>
    <w:rsid w:val="009C2A29"/>
    <w:rsid w:val="009E283D"/>
    <w:rsid w:val="00A30350"/>
    <w:rsid w:val="00A42CA2"/>
    <w:rsid w:val="00AA159E"/>
    <w:rsid w:val="00AC3C99"/>
    <w:rsid w:val="00B142D5"/>
    <w:rsid w:val="00B315C1"/>
    <w:rsid w:val="00B64CE4"/>
    <w:rsid w:val="00B97282"/>
    <w:rsid w:val="00BC6F10"/>
    <w:rsid w:val="00BD3684"/>
    <w:rsid w:val="00C06B14"/>
    <w:rsid w:val="00C115AE"/>
    <w:rsid w:val="00C15243"/>
    <w:rsid w:val="00C26E2A"/>
    <w:rsid w:val="00C4230E"/>
    <w:rsid w:val="00C475CE"/>
    <w:rsid w:val="00C50C1E"/>
    <w:rsid w:val="00C73A3E"/>
    <w:rsid w:val="00C83570"/>
    <w:rsid w:val="00CB00AD"/>
    <w:rsid w:val="00CB3333"/>
    <w:rsid w:val="00D0269E"/>
    <w:rsid w:val="00D0752A"/>
    <w:rsid w:val="00D324B1"/>
    <w:rsid w:val="00D3578B"/>
    <w:rsid w:val="00D52D1A"/>
    <w:rsid w:val="00D66470"/>
    <w:rsid w:val="00D73A77"/>
    <w:rsid w:val="00D841BC"/>
    <w:rsid w:val="00DA12A4"/>
    <w:rsid w:val="00DA39D8"/>
    <w:rsid w:val="00DB0704"/>
    <w:rsid w:val="00DB58AA"/>
    <w:rsid w:val="00DD3DC4"/>
    <w:rsid w:val="00DD5298"/>
    <w:rsid w:val="00E03F74"/>
    <w:rsid w:val="00E0669C"/>
    <w:rsid w:val="00E12A2A"/>
    <w:rsid w:val="00E71769"/>
    <w:rsid w:val="00E923AD"/>
    <w:rsid w:val="00EB47D1"/>
    <w:rsid w:val="00EC14F9"/>
    <w:rsid w:val="00EC5C27"/>
    <w:rsid w:val="00ED493D"/>
    <w:rsid w:val="00ED7B4D"/>
    <w:rsid w:val="00ED7E91"/>
    <w:rsid w:val="00F11742"/>
    <w:rsid w:val="00F1280B"/>
    <w:rsid w:val="00F174B7"/>
    <w:rsid w:val="00F33131"/>
    <w:rsid w:val="00F34A70"/>
    <w:rsid w:val="00F51679"/>
    <w:rsid w:val="00F66126"/>
    <w:rsid w:val="00F9166F"/>
    <w:rsid w:val="00FA6165"/>
    <w:rsid w:val="00FA71C3"/>
    <w:rsid w:val="00FB1F3D"/>
    <w:rsid w:val="00FE021D"/>
    <w:rsid w:val="00FE5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7451">
      <w:bodyDiv w:val="1"/>
      <w:marLeft w:val="0"/>
      <w:marRight w:val="0"/>
      <w:marTop w:val="0"/>
      <w:marBottom w:val="0"/>
      <w:divBdr>
        <w:top w:val="none" w:sz="0" w:space="0" w:color="auto"/>
        <w:left w:val="none" w:sz="0" w:space="0" w:color="auto"/>
        <w:bottom w:val="none" w:sz="0" w:space="0" w:color="auto"/>
        <w:right w:val="none" w:sz="0" w:space="0" w:color="auto"/>
      </w:divBdr>
    </w:div>
    <w:div w:id="146627188">
      <w:bodyDiv w:val="1"/>
      <w:marLeft w:val="0"/>
      <w:marRight w:val="0"/>
      <w:marTop w:val="0"/>
      <w:marBottom w:val="0"/>
      <w:divBdr>
        <w:top w:val="none" w:sz="0" w:space="0" w:color="auto"/>
        <w:left w:val="none" w:sz="0" w:space="0" w:color="auto"/>
        <w:bottom w:val="none" w:sz="0" w:space="0" w:color="auto"/>
        <w:right w:val="none" w:sz="0" w:space="0" w:color="auto"/>
      </w:divBdr>
    </w:div>
    <w:div w:id="289744419">
      <w:bodyDiv w:val="1"/>
      <w:marLeft w:val="0"/>
      <w:marRight w:val="0"/>
      <w:marTop w:val="0"/>
      <w:marBottom w:val="0"/>
      <w:divBdr>
        <w:top w:val="none" w:sz="0" w:space="0" w:color="auto"/>
        <w:left w:val="none" w:sz="0" w:space="0" w:color="auto"/>
        <w:bottom w:val="none" w:sz="0" w:space="0" w:color="auto"/>
        <w:right w:val="none" w:sz="0" w:space="0" w:color="auto"/>
      </w:divBdr>
    </w:div>
    <w:div w:id="353310605">
      <w:bodyDiv w:val="1"/>
      <w:marLeft w:val="0"/>
      <w:marRight w:val="0"/>
      <w:marTop w:val="0"/>
      <w:marBottom w:val="0"/>
      <w:divBdr>
        <w:top w:val="none" w:sz="0" w:space="0" w:color="auto"/>
        <w:left w:val="none" w:sz="0" w:space="0" w:color="auto"/>
        <w:bottom w:val="none" w:sz="0" w:space="0" w:color="auto"/>
        <w:right w:val="none" w:sz="0" w:space="0" w:color="auto"/>
      </w:divBdr>
    </w:div>
    <w:div w:id="454561706">
      <w:bodyDiv w:val="1"/>
      <w:marLeft w:val="0"/>
      <w:marRight w:val="0"/>
      <w:marTop w:val="0"/>
      <w:marBottom w:val="0"/>
      <w:divBdr>
        <w:top w:val="none" w:sz="0" w:space="0" w:color="auto"/>
        <w:left w:val="none" w:sz="0" w:space="0" w:color="auto"/>
        <w:bottom w:val="none" w:sz="0" w:space="0" w:color="auto"/>
        <w:right w:val="none" w:sz="0" w:space="0" w:color="auto"/>
      </w:divBdr>
    </w:div>
    <w:div w:id="569730638">
      <w:bodyDiv w:val="1"/>
      <w:marLeft w:val="0"/>
      <w:marRight w:val="0"/>
      <w:marTop w:val="0"/>
      <w:marBottom w:val="0"/>
      <w:divBdr>
        <w:top w:val="none" w:sz="0" w:space="0" w:color="auto"/>
        <w:left w:val="none" w:sz="0" w:space="0" w:color="auto"/>
        <w:bottom w:val="none" w:sz="0" w:space="0" w:color="auto"/>
        <w:right w:val="none" w:sz="0" w:space="0" w:color="auto"/>
      </w:divBdr>
    </w:div>
    <w:div w:id="615449930">
      <w:bodyDiv w:val="1"/>
      <w:marLeft w:val="0"/>
      <w:marRight w:val="0"/>
      <w:marTop w:val="0"/>
      <w:marBottom w:val="0"/>
      <w:divBdr>
        <w:top w:val="none" w:sz="0" w:space="0" w:color="auto"/>
        <w:left w:val="none" w:sz="0" w:space="0" w:color="auto"/>
        <w:bottom w:val="none" w:sz="0" w:space="0" w:color="auto"/>
        <w:right w:val="none" w:sz="0" w:space="0" w:color="auto"/>
      </w:divBdr>
    </w:div>
    <w:div w:id="637347070">
      <w:bodyDiv w:val="1"/>
      <w:marLeft w:val="0"/>
      <w:marRight w:val="0"/>
      <w:marTop w:val="0"/>
      <w:marBottom w:val="0"/>
      <w:divBdr>
        <w:top w:val="none" w:sz="0" w:space="0" w:color="auto"/>
        <w:left w:val="none" w:sz="0" w:space="0" w:color="auto"/>
        <w:bottom w:val="none" w:sz="0" w:space="0" w:color="auto"/>
        <w:right w:val="none" w:sz="0" w:space="0" w:color="auto"/>
      </w:divBdr>
    </w:div>
    <w:div w:id="698816550">
      <w:bodyDiv w:val="1"/>
      <w:marLeft w:val="0"/>
      <w:marRight w:val="0"/>
      <w:marTop w:val="0"/>
      <w:marBottom w:val="0"/>
      <w:divBdr>
        <w:top w:val="none" w:sz="0" w:space="0" w:color="auto"/>
        <w:left w:val="none" w:sz="0" w:space="0" w:color="auto"/>
        <w:bottom w:val="none" w:sz="0" w:space="0" w:color="auto"/>
        <w:right w:val="none" w:sz="0" w:space="0" w:color="auto"/>
      </w:divBdr>
    </w:div>
    <w:div w:id="735056502">
      <w:bodyDiv w:val="1"/>
      <w:marLeft w:val="0"/>
      <w:marRight w:val="0"/>
      <w:marTop w:val="0"/>
      <w:marBottom w:val="0"/>
      <w:divBdr>
        <w:top w:val="none" w:sz="0" w:space="0" w:color="auto"/>
        <w:left w:val="none" w:sz="0" w:space="0" w:color="auto"/>
        <w:bottom w:val="none" w:sz="0" w:space="0" w:color="auto"/>
        <w:right w:val="none" w:sz="0" w:space="0" w:color="auto"/>
      </w:divBdr>
    </w:div>
    <w:div w:id="747532468">
      <w:bodyDiv w:val="1"/>
      <w:marLeft w:val="0"/>
      <w:marRight w:val="0"/>
      <w:marTop w:val="0"/>
      <w:marBottom w:val="0"/>
      <w:divBdr>
        <w:top w:val="none" w:sz="0" w:space="0" w:color="auto"/>
        <w:left w:val="none" w:sz="0" w:space="0" w:color="auto"/>
        <w:bottom w:val="none" w:sz="0" w:space="0" w:color="auto"/>
        <w:right w:val="none" w:sz="0" w:space="0" w:color="auto"/>
      </w:divBdr>
    </w:div>
    <w:div w:id="750200592">
      <w:bodyDiv w:val="1"/>
      <w:marLeft w:val="0"/>
      <w:marRight w:val="0"/>
      <w:marTop w:val="0"/>
      <w:marBottom w:val="0"/>
      <w:divBdr>
        <w:top w:val="none" w:sz="0" w:space="0" w:color="auto"/>
        <w:left w:val="none" w:sz="0" w:space="0" w:color="auto"/>
        <w:bottom w:val="none" w:sz="0" w:space="0" w:color="auto"/>
        <w:right w:val="none" w:sz="0" w:space="0" w:color="auto"/>
      </w:divBdr>
    </w:div>
    <w:div w:id="750392967">
      <w:bodyDiv w:val="1"/>
      <w:marLeft w:val="0"/>
      <w:marRight w:val="0"/>
      <w:marTop w:val="0"/>
      <w:marBottom w:val="0"/>
      <w:divBdr>
        <w:top w:val="none" w:sz="0" w:space="0" w:color="auto"/>
        <w:left w:val="none" w:sz="0" w:space="0" w:color="auto"/>
        <w:bottom w:val="none" w:sz="0" w:space="0" w:color="auto"/>
        <w:right w:val="none" w:sz="0" w:space="0" w:color="auto"/>
      </w:divBdr>
    </w:div>
    <w:div w:id="779573456">
      <w:bodyDiv w:val="1"/>
      <w:marLeft w:val="0"/>
      <w:marRight w:val="0"/>
      <w:marTop w:val="0"/>
      <w:marBottom w:val="0"/>
      <w:divBdr>
        <w:top w:val="none" w:sz="0" w:space="0" w:color="auto"/>
        <w:left w:val="none" w:sz="0" w:space="0" w:color="auto"/>
        <w:bottom w:val="none" w:sz="0" w:space="0" w:color="auto"/>
        <w:right w:val="none" w:sz="0" w:space="0" w:color="auto"/>
      </w:divBdr>
    </w:div>
    <w:div w:id="889272094">
      <w:bodyDiv w:val="1"/>
      <w:marLeft w:val="0"/>
      <w:marRight w:val="0"/>
      <w:marTop w:val="0"/>
      <w:marBottom w:val="0"/>
      <w:divBdr>
        <w:top w:val="none" w:sz="0" w:space="0" w:color="auto"/>
        <w:left w:val="none" w:sz="0" w:space="0" w:color="auto"/>
        <w:bottom w:val="none" w:sz="0" w:space="0" w:color="auto"/>
        <w:right w:val="none" w:sz="0" w:space="0" w:color="auto"/>
      </w:divBdr>
    </w:div>
    <w:div w:id="903179039">
      <w:bodyDiv w:val="1"/>
      <w:marLeft w:val="0"/>
      <w:marRight w:val="0"/>
      <w:marTop w:val="0"/>
      <w:marBottom w:val="0"/>
      <w:divBdr>
        <w:top w:val="none" w:sz="0" w:space="0" w:color="auto"/>
        <w:left w:val="none" w:sz="0" w:space="0" w:color="auto"/>
        <w:bottom w:val="none" w:sz="0" w:space="0" w:color="auto"/>
        <w:right w:val="none" w:sz="0" w:space="0" w:color="auto"/>
      </w:divBdr>
    </w:div>
    <w:div w:id="905603035">
      <w:bodyDiv w:val="1"/>
      <w:marLeft w:val="0"/>
      <w:marRight w:val="0"/>
      <w:marTop w:val="0"/>
      <w:marBottom w:val="0"/>
      <w:divBdr>
        <w:top w:val="none" w:sz="0" w:space="0" w:color="auto"/>
        <w:left w:val="none" w:sz="0" w:space="0" w:color="auto"/>
        <w:bottom w:val="none" w:sz="0" w:space="0" w:color="auto"/>
        <w:right w:val="none" w:sz="0" w:space="0" w:color="auto"/>
      </w:divBdr>
    </w:div>
    <w:div w:id="921257113">
      <w:bodyDiv w:val="1"/>
      <w:marLeft w:val="0"/>
      <w:marRight w:val="0"/>
      <w:marTop w:val="0"/>
      <w:marBottom w:val="0"/>
      <w:divBdr>
        <w:top w:val="none" w:sz="0" w:space="0" w:color="auto"/>
        <w:left w:val="none" w:sz="0" w:space="0" w:color="auto"/>
        <w:bottom w:val="none" w:sz="0" w:space="0" w:color="auto"/>
        <w:right w:val="none" w:sz="0" w:space="0" w:color="auto"/>
      </w:divBdr>
    </w:div>
    <w:div w:id="951979888">
      <w:bodyDiv w:val="1"/>
      <w:marLeft w:val="0"/>
      <w:marRight w:val="0"/>
      <w:marTop w:val="0"/>
      <w:marBottom w:val="0"/>
      <w:divBdr>
        <w:top w:val="none" w:sz="0" w:space="0" w:color="auto"/>
        <w:left w:val="none" w:sz="0" w:space="0" w:color="auto"/>
        <w:bottom w:val="none" w:sz="0" w:space="0" w:color="auto"/>
        <w:right w:val="none" w:sz="0" w:space="0" w:color="auto"/>
      </w:divBdr>
    </w:div>
    <w:div w:id="1070814360">
      <w:bodyDiv w:val="1"/>
      <w:marLeft w:val="0"/>
      <w:marRight w:val="0"/>
      <w:marTop w:val="0"/>
      <w:marBottom w:val="0"/>
      <w:divBdr>
        <w:top w:val="none" w:sz="0" w:space="0" w:color="auto"/>
        <w:left w:val="none" w:sz="0" w:space="0" w:color="auto"/>
        <w:bottom w:val="none" w:sz="0" w:space="0" w:color="auto"/>
        <w:right w:val="none" w:sz="0" w:space="0" w:color="auto"/>
      </w:divBdr>
    </w:div>
    <w:div w:id="1074352141">
      <w:bodyDiv w:val="1"/>
      <w:marLeft w:val="0"/>
      <w:marRight w:val="0"/>
      <w:marTop w:val="0"/>
      <w:marBottom w:val="0"/>
      <w:divBdr>
        <w:top w:val="none" w:sz="0" w:space="0" w:color="auto"/>
        <w:left w:val="none" w:sz="0" w:space="0" w:color="auto"/>
        <w:bottom w:val="none" w:sz="0" w:space="0" w:color="auto"/>
        <w:right w:val="none" w:sz="0" w:space="0" w:color="auto"/>
      </w:divBdr>
    </w:div>
    <w:div w:id="1174958389">
      <w:bodyDiv w:val="1"/>
      <w:marLeft w:val="0"/>
      <w:marRight w:val="0"/>
      <w:marTop w:val="0"/>
      <w:marBottom w:val="0"/>
      <w:divBdr>
        <w:top w:val="none" w:sz="0" w:space="0" w:color="auto"/>
        <w:left w:val="none" w:sz="0" w:space="0" w:color="auto"/>
        <w:bottom w:val="none" w:sz="0" w:space="0" w:color="auto"/>
        <w:right w:val="none" w:sz="0" w:space="0" w:color="auto"/>
      </w:divBdr>
    </w:div>
    <w:div w:id="1231378730">
      <w:bodyDiv w:val="1"/>
      <w:marLeft w:val="0"/>
      <w:marRight w:val="0"/>
      <w:marTop w:val="0"/>
      <w:marBottom w:val="0"/>
      <w:divBdr>
        <w:top w:val="none" w:sz="0" w:space="0" w:color="auto"/>
        <w:left w:val="none" w:sz="0" w:space="0" w:color="auto"/>
        <w:bottom w:val="none" w:sz="0" w:space="0" w:color="auto"/>
        <w:right w:val="none" w:sz="0" w:space="0" w:color="auto"/>
      </w:divBdr>
    </w:div>
    <w:div w:id="1286623441">
      <w:bodyDiv w:val="1"/>
      <w:marLeft w:val="0"/>
      <w:marRight w:val="0"/>
      <w:marTop w:val="0"/>
      <w:marBottom w:val="0"/>
      <w:divBdr>
        <w:top w:val="none" w:sz="0" w:space="0" w:color="auto"/>
        <w:left w:val="none" w:sz="0" w:space="0" w:color="auto"/>
        <w:bottom w:val="none" w:sz="0" w:space="0" w:color="auto"/>
        <w:right w:val="none" w:sz="0" w:space="0" w:color="auto"/>
      </w:divBdr>
    </w:div>
    <w:div w:id="1290430467">
      <w:bodyDiv w:val="1"/>
      <w:marLeft w:val="0"/>
      <w:marRight w:val="0"/>
      <w:marTop w:val="0"/>
      <w:marBottom w:val="0"/>
      <w:divBdr>
        <w:top w:val="none" w:sz="0" w:space="0" w:color="auto"/>
        <w:left w:val="none" w:sz="0" w:space="0" w:color="auto"/>
        <w:bottom w:val="none" w:sz="0" w:space="0" w:color="auto"/>
        <w:right w:val="none" w:sz="0" w:space="0" w:color="auto"/>
      </w:divBdr>
    </w:div>
    <w:div w:id="1321419270">
      <w:bodyDiv w:val="1"/>
      <w:marLeft w:val="0"/>
      <w:marRight w:val="0"/>
      <w:marTop w:val="0"/>
      <w:marBottom w:val="0"/>
      <w:divBdr>
        <w:top w:val="none" w:sz="0" w:space="0" w:color="auto"/>
        <w:left w:val="none" w:sz="0" w:space="0" w:color="auto"/>
        <w:bottom w:val="none" w:sz="0" w:space="0" w:color="auto"/>
        <w:right w:val="none" w:sz="0" w:space="0" w:color="auto"/>
      </w:divBdr>
    </w:div>
    <w:div w:id="1365253479">
      <w:bodyDiv w:val="1"/>
      <w:marLeft w:val="0"/>
      <w:marRight w:val="0"/>
      <w:marTop w:val="0"/>
      <w:marBottom w:val="0"/>
      <w:divBdr>
        <w:top w:val="none" w:sz="0" w:space="0" w:color="auto"/>
        <w:left w:val="none" w:sz="0" w:space="0" w:color="auto"/>
        <w:bottom w:val="none" w:sz="0" w:space="0" w:color="auto"/>
        <w:right w:val="none" w:sz="0" w:space="0" w:color="auto"/>
      </w:divBdr>
    </w:div>
    <w:div w:id="1454444863">
      <w:bodyDiv w:val="1"/>
      <w:marLeft w:val="0"/>
      <w:marRight w:val="0"/>
      <w:marTop w:val="0"/>
      <w:marBottom w:val="0"/>
      <w:divBdr>
        <w:top w:val="none" w:sz="0" w:space="0" w:color="auto"/>
        <w:left w:val="none" w:sz="0" w:space="0" w:color="auto"/>
        <w:bottom w:val="none" w:sz="0" w:space="0" w:color="auto"/>
        <w:right w:val="none" w:sz="0" w:space="0" w:color="auto"/>
      </w:divBdr>
    </w:div>
    <w:div w:id="1498109125">
      <w:bodyDiv w:val="1"/>
      <w:marLeft w:val="0"/>
      <w:marRight w:val="0"/>
      <w:marTop w:val="0"/>
      <w:marBottom w:val="0"/>
      <w:divBdr>
        <w:top w:val="none" w:sz="0" w:space="0" w:color="auto"/>
        <w:left w:val="none" w:sz="0" w:space="0" w:color="auto"/>
        <w:bottom w:val="none" w:sz="0" w:space="0" w:color="auto"/>
        <w:right w:val="none" w:sz="0" w:space="0" w:color="auto"/>
      </w:divBdr>
    </w:div>
    <w:div w:id="1544251351">
      <w:bodyDiv w:val="1"/>
      <w:marLeft w:val="0"/>
      <w:marRight w:val="0"/>
      <w:marTop w:val="0"/>
      <w:marBottom w:val="0"/>
      <w:divBdr>
        <w:top w:val="none" w:sz="0" w:space="0" w:color="auto"/>
        <w:left w:val="none" w:sz="0" w:space="0" w:color="auto"/>
        <w:bottom w:val="none" w:sz="0" w:space="0" w:color="auto"/>
        <w:right w:val="none" w:sz="0" w:space="0" w:color="auto"/>
      </w:divBdr>
    </w:div>
    <w:div w:id="1554349754">
      <w:bodyDiv w:val="1"/>
      <w:marLeft w:val="0"/>
      <w:marRight w:val="0"/>
      <w:marTop w:val="0"/>
      <w:marBottom w:val="0"/>
      <w:divBdr>
        <w:top w:val="none" w:sz="0" w:space="0" w:color="auto"/>
        <w:left w:val="none" w:sz="0" w:space="0" w:color="auto"/>
        <w:bottom w:val="none" w:sz="0" w:space="0" w:color="auto"/>
        <w:right w:val="none" w:sz="0" w:space="0" w:color="auto"/>
      </w:divBdr>
    </w:div>
    <w:div w:id="1597396420">
      <w:bodyDiv w:val="1"/>
      <w:marLeft w:val="0"/>
      <w:marRight w:val="0"/>
      <w:marTop w:val="0"/>
      <w:marBottom w:val="0"/>
      <w:divBdr>
        <w:top w:val="none" w:sz="0" w:space="0" w:color="auto"/>
        <w:left w:val="none" w:sz="0" w:space="0" w:color="auto"/>
        <w:bottom w:val="none" w:sz="0" w:space="0" w:color="auto"/>
        <w:right w:val="none" w:sz="0" w:space="0" w:color="auto"/>
      </w:divBdr>
    </w:div>
    <w:div w:id="1629359667">
      <w:bodyDiv w:val="1"/>
      <w:marLeft w:val="0"/>
      <w:marRight w:val="0"/>
      <w:marTop w:val="0"/>
      <w:marBottom w:val="0"/>
      <w:divBdr>
        <w:top w:val="none" w:sz="0" w:space="0" w:color="auto"/>
        <w:left w:val="none" w:sz="0" w:space="0" w:color="auto"/>
        <w:bottom w:val="none" w:sz="0" w:space="0" w:color="auto"/>
        <w:right w:val="none" w:sz="0" w:space="0" w:color="auto"/>
      </w:divBdr>
    </w:div>
    <w:div w:id="1724674863">
      <w:bodyDiv w:val="1"/>
      <w:marLeft w:val="0"/>
      <w:marRight w:val="0"/>
      <w:marTop w:val="0"/>
      <w:marBottom w:val="0"/>
      <w:divBdr>
        <w:top w:val="none" w:sz="0" w:space="0" w:color="auto"/>
        <w:left w:val="none" w:sz="0" w:space="0" w:color="auto"/>
        <w:bottom w:val="none" w:sz="0" w:space="0" w:color="auto"/>
        <w:right w:val="none" w:sz="0" w:space="0" w:color="auto"/>
      </w:divBdr>
    </w:div>
    <w:div w:id="1830436859">
      <w:bodyDiv w:val="1"/>
      <w:marLeft w:val="0"/>
      <w:marRight w:val="0"/>
      <w:marTop w:val="0"/>
      <w:marBottom w:val="0"/>
      <w:divBdr>
        <w:top w:val="none" w:sz="0" w:space="0" w:color="auto"/>
        <w:left w:val="none" w:sz="0" w:space="0" w:color="auto"/>
        <w:bottom w:val="none" w:sz="0" w:space="0" w:color="auto"/>
        <w:right w:val="none" w:sz="0" w:space="0" w:color="auto"/>
      </w:divBdr>
    </w:div>
    <w:div w:id="1889874751">
      <w:bodyDiv w:val="1"/>
      <w:marLeft w:val="0"/>
      <w:marRight w:val="0"/>
      <w:marTop w:val="0"/>
      <w:marBottom w:val="0"/>
      <w:divBdr>
        <w:top w:val="none" w:sz="0" w:space="0" w:color="auto"/>
        <w:left w:val="none" w:sz="0" w:space="0" w:color="auto"/>
        <w:bottom w:val="none" w:sz="0" w:space="0" w:color="auto"/>
        <w:right w:val="none" w:sz="0" w:space="0" w:color="auto"/>
      </w:divBdr>
    </w:div>
    <w:div w:id="1930695787">
      <w:bodyDiv w:val="1"/>
      <w:marLeft w:val="0"/>
      <w:marRight w:val="0"/>
      <w:marTop w:val="0"/>
      <w:marBottom w:val="0"/>
      <w:divBdr>
        <w:top w:val="none" w:sz="0" w:space="0" w:color="auto"/>
        <w:left w:val="none" w:sz="0" w:space="0" w:color="auto"/>
        <w:bottom w:val="none" w:sz="0" w:space="0" w:color="auto"/>
        <w:right w:val="none" w:sz="0" w:space="0" w:color="auto"/>
      </w:divBdr>
    </w:div>
    <w:div w:id="1931810325">
      <w:bodyDiv w:val="1"/>
      <w:marLeft w:val="0"/>
      <w:marRight w:val="0"/>
      <w:marTop w:val="0"/>
      <w:marBottom w:val="0"/>
      <w:divBdr>
        <w:top w:val="none" w:sz="0" w:space="0" w:color="auto"/>
        <w:left w:val="none" w:sz="0" w:space="0" w:color="auto"/>
        <w:bottom w:val="none" w:sz="0" w:space="0" w:color="auto"/>
        <w:right w:val="none" w:sz="0" w:space="0" w:color="auto"/>
      </w:divBdr>
    </w:div>
    <w:div w:id="1997954424">
      <w:bodyDiv w:val="1"/>
      <w:marLeft w:val="0"/>
      <w:marRight w:val="0"/>
      <w:marTop w:val="0"/>
      <w:marBottom w:val="0"/>
      <w:divBdr>
        <w:top w:val="none" w:sz="0" w:space="0" w:color="auto"/>
        <w:left w:val="none" w:sz="0" w:space="0" w:color="auto"/>
        <w:bottom w:val="none" w:sz="0" w:space="0" w:color="auto"/>
        <w:right w:val="none" w:sz="0" w:space="0" w:color="auto"/>
      </w:divBdr>
    </w:div>
    <w:div w:id="2001614625">
      <w:bodyDiv w:val="1"/>
      <w:marLeft w:val="0"/>
      <w:marRight w:val="0"/>
      <w:marTop w:val="0"/>
      <w:marBottom w:val="0"/>
      <w:divBdr>
        <w:top w:val="none" w:sz="0" w:space="0" w:color="auto"/>
        <w:left w:val="none" w:sz="0" w:space="0" w:color="auto"/>
        <w:bottom w:val="none" w:sz="0" w:space="0" w:color="auto"/>
        <w:right w:val="none" w:sz="0" w:space="0" w:color="auto"/>
      </w:divBdr>
    </w:div>
    <w:div w:id="2014141263">
      <w:bodyDiv w:val="1"/>
      <w:marLeft w:val="0"/>
      <w:marRight w:val="0"/>
      <w:marTop w:val="0"/>
      <w:marBottom w:val="0"/>
      <w:divBdr>
        <w:top w:val="none" w:sz="0" w:space="0" w:color="auto"/>
        <w:left w:val="none" w:sz="0" w:space="0" w:color="auto"/>
        <w:bottom w:val="none" w:sz="0" w:space="0" w:color="auto"/>
        <w:right w:val="none" w:sz="0" w:space="0" w:color="auto"/>
      </w:divBdr>
    </w:div>
    <w:div w:id="2042051268">
      <w:bodyDiv w:val="1"/>
      <w:marLeft w:val="0"/>
      <w:marRight w:val="0"/>
      <w:marTop w:val="0"/>
      <w:marBottom w:val="0"/>
      <w:divBdr>
        <w:top w:val="none" w:sz="0" w:space="0" w:color="auto"/>
        <w:left w:val="none" w:sz="0" w:space="0" w:color="auto"/>
        <w:bottom w:val="none" w:sz="0" w:space="0" w:color="auto"/>
        <w:right w:val="none" w:sz="0" w:space="0" w:color="auto"/>
      </w:divBdr>
    </w:div>
    <w:div w:id="2073195471">
      <w:bodyDiv w:val="1"/>
      <w:marLeft w:val="0"/>
      <w:marRight w:val="0"/>
      <w:marTop w:val="0"/>
      <w:marBottom w:val="0"/>
      <w:divBdr>
        <w:top w:val="none" w:sz="0" w:space="0" w:color="auto"/>
        <w:left w:val="none" w:sz="0" w:space="0" w:color="auto"/>
        <w:bottom w:val="none" w:sz="0" w:space="0" w:color="auto"/>
        <w:right w:val="none" w:sz="0" w:space="0" w:color="auto"/>
      </w:divBdr>
    </w:div>
    <w:div w:id="213976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51124-0744-435A-861E-A3899190C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7</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王 越洋</cp:lastModifiedBy>
  <cp:revision>132</cp:revision>
  <cp:lastPrinted>2021-12-14T10:40:00Z</cp:lastPrinted>
  <dcterms:created xsi:type="dcterms:W3CDTF">2021-12-14T03:20:00Z</dcterms:created>
  <dcterms:modified xsi:type="dcterms:W3CDTF">2022-01-04T01:34:00Z</dcterms:modified>
</cp:coreProperties>
</file>