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马妍</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71041125</w:t>
      </w:r>
      <w:r>
        <w:rPr>
          <w:rFonts w:ascii="宋体" w:hAnsi="宋体" w:eastAsia="宋体"/>
          <w:sz w:val="32"/>
          <w:szCs w:val="32"/>
          <w:u w:val="single"/>
        </w:rPr>
        <w:t xml:space="preserve">  </w:t>
      </w:r>
    </w:p>
    <w:p>
      <w:pPr>
        <w:spacing w:line="720" w:lineRule="auto"/>
        <w:ind w:firstLine="2550" w:firstLineChars="797"/>
        <w:rPr>
          <w:rFonts w:hint="default" w:ascii="宋体" w:hAnsi="宋体" w:eastAsia="宋体"/>
          <w:sz w:val="32"/>
          <w:szCs w:val="32"/>
          <w:u w:val="single"/>
          <w:lang w:val="en-US"/>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 xml:space="preserve">企业经济学 </w:t>
      </w:r>
      <w:bookmarkStart w:id="1" w:name="_GoBack"/>
      <w:bookmarkEnd w:id="1"/>
    </w:p>
    <w:p>
      <w:pPr>
        <w:spacing w:line="720" w:lineRule="auto"/>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数字金融对我国商业银行</w:t>
      </w:r>
      <w:r>
        <w:rPr>
          <w:rFonts w:hint="eastAsia" w:ascii="宋体" w:hAnsi="宋体" w:eastAsia="宋体"/>
          <w:sz w:val="32"/>
          <w:szCs w:val="32"/>
          <w:u w:val="single"/>
          <w:lang w:val="en-US" w:eastAsia="zh-CN"/>
        </w:rPr>
        <w:t>的</w:t>
      </w:r>
      <w:r>
        <w:rPr>
          <w:rFonts w:hint="eastAsia" w:ascii="宋体" w:hAnsi="宋体" w:eastAsia="宋体"/>
          <w:sz w:val="32"/>
          <w:szCs w:val="32"/>
          <w:u w:val="single"/>
        </w:rPr>
        <w:t>风险溢出效应</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2022.01.12</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hint="eastAsia" w:ascii="宋体" w:hAnsi="宋体" w:eastAsia="宋体"/>
          <w:sz w:val="32"/>
          <w:szCs w:val="32"/>
        </w:rPr>
      </w:pPr>
    </w:p>
    <w:p>
      <w:pPr>
        <w:rPr>
          <w:rFonts w:hint="eastAsia"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数字金融是指传统的金融模式结合了互联网公司的技术，对传统金融的支付结算、理财、融资和众筹等业务进行升级的新兴行业，经过过去十几年的迅速发展，对人们生活和经济发展带来了很大的影响。数字金融平台发展到一定阶段可能会形成新的垄断，不仅会破坏公平竞争的市场环境，而且可能会增加金融风险，一旦数字金融发生风险事件将会影响到商业银行，会加剧商业银行的风险。商业</w:t>
            </w:r>
            <w:r>
              <w:rPr>
                <w:rFonts w:hint="eastAsia" w:ascii="宋体" w:hAnsi="宋体" w:eastAsia="宋体"/>
                <w:sz w:val="24"/>
                <w:szCs w:val="24"/>
              </w:rPr>
              <w:t>银行是金融系统中的重要组成部分，是现代经济的核心，银行业是否健康发展事关整个国民经济能否安全运行。基于此，本文从宏观和微观两个层次上，对</w:t>
            </w:r>
            <w:r>
              <w:rPr>
                <w:rFonts w:hint="eastAsia" w:ascii="宋体" w:hAnsi="宋体" w:eastAsia="宋体"/>
                <w:sz w:val="24"/>
                <w:szCs w:val="24"/>
                <w:lang w:val="en-US" w:eastAsia="zh-CN"/>
              </w:rPr>
              <w:t>数字</w:t>
            </w:r>
            <w:r>
              <w:rPr>
                <w:rFonts w:hint="eastAsia" w:ascii="宋体" w:hAnsi="宋体" w:eastAsia="宋体"/>
                <w:sz w:val="24"/>
                <w:szCs w:val="24"/>
              </w:rPr>
              <w:t>金融和</w:t>
            </w:r>
            <w:r>
              <w:rPr>
                <w:rFonts w:hint="eastAsia" w:ascii="宋体" w:hAnsi="宋体" w:eastAsia="宋体"/>
                <w:sz w:val="24"/>
                <w:szCs w:val="24"/>
                <w:lang w:val="en-US" w:eastAsia="zh-CN"/>
              </w:rPr>
              <w:t>商业</w:t>
            </w:r>
            <w:r>
              <w:rPr>
                <w:rFonts w:hint="eastAsia" w:ascii="宋体" w:hAnsi="宋体" w:eastAsia="宋体"/>
                <w:sz w:val="24"/>
                <w:szCs w:val="24"/>
              </w:rPr>
              <w:t>银行的风险进行了测度，在此基础上研究了</w:t>
            </w:r>
            <w:r>
              <w:rPr>
                <w:rFonts w:hint="eastAsia" w:ascii="宋体" w:hAnsi="宋体" w:eastAsia="宋体"/>
                <w:sz w:val="24"/>
                <w:szCs w:val="24"/>
                <w:lang w:val="en-US" w:eastAsia="zh-CN"/>
              </w:rPr>
              <w:t>数字机</w:t>
            </w:r>
            <w:r>
              <w:rPr>
                <w:rFonts w:hint="eastAsia" w:ascii="宋体" w:hAnsi="宋体" w:eastAsia="宋体"/>
                <w:sz w:val="24"/>
                <w:szCs w:val="24"/>
              </w:rPr>
              <w:t>金融对商业银行产生的风险溢出效应</w:t>
            </w:r>
            <w:r>
              <w:rPr>
                <w:rFonts w:hint="eastAsia" w:ascii="宋体" w:hAnsi="宋体" w:eastAsia="宋体"/>
                <w:sz w:val="24"/>
                <w:szCs w:val="24"/>
                <w:lang w:eastAsia="zh-CN"/>
              </w:rPr>
              <w:t>，</w:t>
            </w:r>
            <w:r>
              <w:rPr>
                <w:rFonts w:hint="default" w:ascii="宋体" w:hAnsi="宋体" w:eastAsia="宋体"/>
                <w:sz w:val="24"/>
                <w:szCs w:val="24"/>
                <w:lang w:val="en-US" w:eastAsia="zh-CN"/>
              </w:rPr>
              <w:t>为商业银行防范风险提出针对性的政策建议</w:t>
            </w:r>
            <w:r>
              <w:rPr>
                <w:rFonts w:hint="eastAsia" w:ascii="宋体" w:hAnsi="宋体" w:eastAsia="宋体"/>
                <w:sz w:val="24"/>
                <w:szCs w:val="24"/>
                <w:lang w:val="en-US" w:eastAsia="zh-CN"/>
              </w:rPr>
              <w:t>。</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本研究的目的和意义主要体现在：</w:t>
            </w:r>
          </w:p>
          <w:p>
            <w:pPr>
              <w:numPr>
                <w:ilvl w:val="0"/>
                <w:numId w:val="0"/>
              </w:num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（1）</w:t>
            </w:r>
            <w:r>
              <w:rPr>
                <w:rFonts w:hint="default" w:ascii="宋体" w:hAnsi="宋体" w:eastAsia="宋体"/>
                <w:sz w:val="24"/>
                <w:szCs w:val="24"/>
                <w:lang w:val="en-US" w:eastAsia="zh-CN"/>
              </w:rPr>
              <w:t>当前关于</w:t>
            </w:r>
            <w:r>
              <w:rPr>
                <w:rFonts w:hint="eastAsia" w:ascii="宋体" w:hAnsi="宋体" w:eastAsia="宋体"/>
                <w:sz w:val="24"/>
                <w:szCs w:val="24"/>
                <w:lang w:val="en-US" w:eastAsia="zh-CN"/>
              </w:rPr>
              <w:t>数字金融</w:t>
            </w:r>
            <w:r>
              <w:rPr>
                <w:rFonts w:hint="default" w:ascii="宋体" w:hAnsi="宋体" w:eastAsia="宋体"/>
                <w:sz w:val="24"/>
                <w:szCs w:val="24"/>
                <w:lang w:val="en-US" w:eastAsia="zh-CN"/>
              </w:rPr>
              <w:t>对商业银行风险的研究，多集中于</w:t>
            </w:r>
            <w:r>
              <w:rPr>
                <w:rFonts w:hint="eastAsia" w:ascii="宋体" w:hAnsi="宋体" w:eastAsia="宋体"/>
                <w:sz w:val="24"/>
                <w:szCs w:val="24"/>
                <w:lang w:val="en-US" w:eastAsia="zh-CN"/>
              </w:rPr>
              <w:t>数字金融</w:t>
            </w:r>
            <w:r>
              <w:rPr>
                <w:rFonts w:hint="default" w:ascii="宋体" w:hAnsi="宋体" w:eastAsia="宋体"/>
                <w:sz w:val="24"/>
                <w:szCs w:val="24"/>
                <w:lang w:val="en-US" w:eastAsia="zh-CN"/>
              </w:rPr>
              <w:t>对商业银行的业务体系的影响，部分关注到商业银行风险的研究也仅仅针对商业银行本身或整个银行体系的风险，对</w:t>
            </w:r>
            <w:r>
              <w:rPr>
                <w:rFonts w:hint="eastAsia" w:ascii="宋体" w:hAnsi="宋体" w:eastAsia="宋体"/>
                <w:sz w:val="24"/>
                <w:szCs w:val="24"/>
                <w:lang w:val="en-US" w:eastAsia="zh-CN"/>
              </w:rPr>
              <w:t>数字金融</w:t>
            </w:r>
            <w:r>
              <w:rPr>
                <w:rFonts w:hint="default" w:ascii="宋体" w:hAnsi="宋体" w:eastAsia="宋体"/>
                <w:sz w:val="24"/>
                <w:szCs w:val="24"/>
                <w:lang w:val="en-US" w:eastAsia="zh-CN"/>
              </w:rPr>
              <w:t>或金融科技等外部因素影响商业银行风险的研究较少。本文在已有研究的基础上，采取了定性与定量分析相结合，不仅分析了</w:t>
            </w:r>
            <w:r>
              <w:rPr>
                <w:rFonts w:hint="eastAsia" w:ascii="宋体" w:hAnsi="宋体" w:eastAsia="宋体"/>
                <w:sz w:val="24"/>
                <w:szCs w:val="24"/>
                <w:lang w:val="en-US" w:eastAsia="zh-CN"/>
              </w:rPr>
              <w:t>数字金融</w:t>
            </w:r>
            <w:r>
              <w:rPr>
                <w:rFonts w:hint="default" w:ascii="宋体" w:hAnsi="宋体" w:eastAsia="宋体"/>
                <w:sz w:val="24"/>
                <w:szCs w:val="24"/>
                <w:lang w:val="en-US" w:eastAsia="zh-CN"/>
              </w:rPr>
              <w:t>对单个商业银行风险的溢出，也分析</w:t>
            </w:r>
            <w:r>
              <w:rPr>
                <w:rFonts w:hint="eastAsia" w:ascii="宋体" w:hAnsi="宋体" w:eastAsia="宋体"/>
                <w:sz w:val="24"/>
                <w:szCs w:val="24"/>
                <w:lang w:val="en-US" w:eastAsia="zh-CN"/>
              </w:rPr>
              <w:t>数字金融</w:t>
            </w:r>
            <w:r>
              <w:rPr>
                <w:rFonts w:hint="default" w:ascii="宋体" w:hAnsi="宋体" w:eastAsia="宋体"/>
                <w:sz w:val="24"/>
                <w:szCs w:val="24"/>
                <w:lang w:val="en-US" w:eastAsia="zh-CN"/>
              </w:rPr>
              <w:t>对整个银行系统的风险的溢出</w:t>
            </w:r>
            <w:r>
              <w:rPr>
                <w:rFonts w:hint="eastAsia" w:ascii="宋体" w:hAnsi="宋体" w:eastAsia="宋体"/>
                <w:sz w:val="24"/>
                <w:szCs w:val="24"/>
                <w:lang w:val="en-US" w:eastAsia="zh-CN"/>
              </w:rPr>
              <w:t>，</w:t>
            </w:r>
            <w:r>
              <w:rPr>
                <w:rFonts w:hint="default" w:ascii="宋体" w:hAnsi="宋体" w:eastAsia="宋体"/>
                <w:sz w:val="24"/>
                <w:szCs w:val="24"/>
                <w:lang w:val="en-US" w:eastAsia="zh-CN"/>
              </w:rPr>
              <w:t>本文的研究可以对</w:t>
            </w:r>
            <w:r>
              <w:rPr>
                <w:rFonts w:hint="eastAsia" w:ascii="宋体" w:hAnsi="宋体" w:eastAsia="宋体"/>
                <w:sz w:val="24"/>
                <w:szCs w:val="24"/>
                <w:lang w:val="en-US" w:eastAsia="zh-CN"/>
              </w:rPr>
              <w:t>数字</w:t>
            </w:r>
            <w:r>
              <w:rPr>
                <w:rFonts w:hint="default" w:ascii="宋体" w:hAnsi="宋体" w:eastAsia="宋体"/>
                <w:sz w:val="24"/>
                <w:szCs w:val="24"/>
                <w:lang w:val="en-US" w:eastAsia="zh-CN"/>
              </w:rPr>
              <w:t>金融风险溢出效应类的文献进行补充。</w:t>
            </w:r>
          </w:p>
          <w:p>
            <w:pPr>
              <w:ind w:firstLine="480" w:firstLineChars="200"/>
              <w:rPr>
                <w:rFonts w:hint="eastAsia" w:ascii="宋体" w:hAnsi="宋体" w:eastAsia="宋体"/>
                <w:sz w:val="24"/>
                <w:szCs w:val="24"/>
              </w:rPr>
            </w:pPr>
            <w:r>
              <w:rPr>
                <w:rFonts w:hint="eastAsia" w:ascii="宋体" w:hAnsi="宋体" w:eastAsia="宋体"/>
                <w:sz w:val="24"/>
                <w:szCs w:val="24"/>
                <w:lang w:eastAsia="zh-CN"/>
              </w:rPr>
              <w:t>（</w:t>
            </w:r>
            <w:r>
              <w:rPr>
                <w:rFonts w:hint="eastAsia" w:ascii="宋体" w:hAnsi="宋体" w:eastAsia="宋体"/>
                <w:sz w:val="24"/>
                <w:szCs w:val="24"/>
                <w:lang w:val="en-US" w:eastAsia="zh-CN"/>
              </w:rPr>
              <w:t>2</w:t>
            </w:r>
            <w:r>
              <w:rPr>
                <w:rFonts w:hint="eastAsia" w:ascii="宋体" w:hAnsi="宋体" w:eastAsia="宋体"/>
                <w:sz w:val="24"/>
                <w:szCs w:val="24"/>
                <w:lang w:eastAsia="zh-CN"/>
              </w:rPr>
              <w:t>）</w:t>
            </w:r>
            <w:r>
              <w:rPr>
                <w:rFonts w:hint="eastAsia" w:ascii="宋体" w:hAnsi="宋体" w:eastAsia="宋体"/>
                <w:sz w:val="24"/>
                <w:szCs w:val="24"/>
              </w:rPr>
              <w:t>在我国的金融系统中，银行业一直有着十分重要的地位，而</w:t>
            </w:r>
            <w:r>
              <w:rPr>
                <w:rFonts w:hint="eastAsia" w:ascii="宋体" w:hAnsi="宋体" w:eastAsia="宋体"/>
                <w:sz w:val="24"/>
                <w:szCs w:val="24"/>
                <w:lang w:eastAsia="zh-CN"/>
              </w:rPr>
              <w:t>数字金融</w:t>
            </w:r>
            <w:r>
              <w:rPr>
                <w:rFonts w:hint="eastAsia" w:ascii="宋体" w:hAnsi="宋体" w:eastAsia="宋体"/>
                <w:sz w:val="24"/>
                <w:szCs w:val="24"/>
              </w:rPr>
              <w:t>与银行间存在业务上的竞争与合作，在</w:t>
            </w:r>
            <w:r>
              <w:rPr>
                <w:rFonts w:hint="eastAsia" w:ascii="宋体" w:hAnsi="宋体" w:eastAsia="宋体"/>
                <w:sz w:val="24"/>
                <w:szCs w:val="24"/>
                <w:lang w:eastAsia="zh-CN"/>
              </w:rPr>
              <w:t>数字金融</w:t>
            </w:r>
            <w:r>
              <w:rPr>
                <w:rFonts w:hint="eastAsia" w:ascii="宋体" w:hAnsi="宋体" w:eastAsia="宋体"/>
                <w:sz w:val="24"/>
                <w:szCs w:val="24"/>
              </w:rPr>
              <w:t>风险溢出效应中必然首当其冲。探究</w:t>
            </w:r>
            <w:r>
              <w:rPr>
                <w:rFonts w:hint="eastAsia" w:ascii="宋体" w:hAnsi="宋体" w:eastAsia="宋体"/>
                <w:sz w:val="24"/>
                <w:szCs w:val="24"/>
                <w:lang w:eastAsia="zh-CN"/>
              </w:rPr>
              <w:t>数字金融</w:t>
            </w:r>
            <w:r>
              <w:rPr>
                <w:rFonts w:hint="eastAsia" w:ascii="宋体" w:hAnsi="宋体" w:eastAsia="宋体"/>
                <w:sz w:val="24"/>
                <w:szCs w:val="24"/>
              </w:rPr>
              <w:t>对我国银行业的风险溢出效应，一方面可以为</w:t>
            </w:r>
            <w:r>
              <w:rPr>
                <w:rFonts w:hint="eastAsia" w:ascii="宋体" w:hAnsi="宋体" w:eastAsia="宋体"/>
                <w:sz w:val="24"/>
                <w:szCs w:val="24"/>
                <w:lang w:eastAsia="zh-CN"/>
              </w:rPr>
              <w:t>数字金融</w:t>
            </w:r>
            <w:r>
              <w:rPr>
                <w:rFonts w:hint="eastAsia" w:ascii="宋体" w:hAnsi="宋体" w:eastAsia="宋体"/>
                <w:sz w:val="24"/>
                <w:szCs w:val="24"/>
              </w:rPr>
              <w:t>企业和商业银行进行科学合理的风险控制提供参考意见，完善风险评估体系；另一方面也能帮助投资者比较清楚的了解投资风险，让投资趋向透明化和合理化，营造一个健康的投资环境。</w:t>
            </w: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numPr>
                <w:ilvl w:val="0"/>
                <w:numId w:val="1"/>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文献综述（3000字左右）</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lang w:val="en-US" w:eastAsia="zh-CN"/>
              </w:rPr>
              <w:t>数字金融</w:t>
            </w:r>
            <w:r>
              <w:rPr>
                <w:rFonts w:hint="eastAsia" w:ascii="Times New Roman" w:hAnsi="Times New Roman" w:eastAsia="宋体" w:cs="Times New Roman"/>
                <w:sz w:val="24"/>
                <w:szCs w:val="24"/>
                <w:lang w:val="en-US" w:eastAsia="zh-CN"/>
              </w:rPr>
              <w:t>相关研究</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黄益平等（2018）认为数字金融本质上是依然是金融，但是传统的金融模式结合了互联网公司的技术升级传统金融的支付结算、理财、融资和众筹等业务模式。中国人民银行将互联网金融定义为利用通信、互联网、信息等技术的新型金融业务模式，能够更高效实现金融的投资、融资等作为信息中介服务的功能。金融稳定理事会（FSB）对金融科技的定义为，主要利用技术方式让金融业务创新、升级，塑造新的商业模式、金融产品、技术与业务方式等，他们能够对现有的金融机构、服务和市场产生广泛而深远的影响。从上述三个权威定义来看，数字金融与互联网金融、金融科技三者之间的区分并不明显，但是某种程度上数字金融的概念更加普适与广泛化。</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数字金融的出现，打破了传统商业银行、证券分支机构等面对面服务的时间、空间限制，缩短了客户与金融机构间的时空距离，得益于通信技术的普及，通过手机客户端，比如网上银行APP等途径客户可以享受到更加快速便捷的服务，数字金融所具有的普惠特性也能大大降低金融服务的门槛，让曾经在传统金融体系下难以享受到金融服务的人以更容易的方式和更低的成本享受到新兴的金融服务，提升了金融本质作用即对金融资源分配的有效性，并促进了行业整体的升级与创新（连耀山,2015；齐红倩等，2019）。吴国华等（2013）研究得出数字金融通过降低交易成本、提升风险控制有效性和极大拓展金融服务范围这三个机制作用于普惠金融，具体而言就是数字化的技术极大地降低了人工成本、维护成本和处理成本，大数据使金融服务更加个性化和精确化，人工智能和云计算技术大范围应用于风控，提高了风险的甄别、预防和事后控制能力，新技术的使用同时降低了获客成本，实现供给端服务质量的提升，因此数字金融更具备普惠作用。</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北京大学针对数字金融专门成立了数字金融中心，对数字金融进行了一系列的研究，并联合蚂蚁金服发布了多篇指数报告，编制了商业银行互联网转型指数、互联网金融情绪指数等一系列与数字金融相关的定量数据，为学术研究提供了很大的便利。</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lang w:val="en-US" w:eastAsia="zh-CN"/>
              </w:rPr>
              <w:t>金融风险溢出效应</w:t>
            </w:r>
            <w:r>
              <w:rPr>
                <w:rFonts w:hint="eastAsia" w:ascii="Times New Roman" w:hAnsi="Times New Roman" w:eastAsia="宋体" w:cs="Times New Roman"/>
                <w:sz w:val="24"/>
                <w:szCs w:val="24"/>
                <w:lang w:val="en-US" w:eastAsia="zh-CN"/>
              </w:rPr>
              <w:t>相关</w:t>
            </w:r>
            <w:r>
              <w:rPr>
                <w:rFonts w:hint="default" w:ascii="Times New Roman" w:hAnsi="Times New Roman" w:eastAsia="宋体" w:cs="Times New Roman"/>
                <w:sz w:val="24"/>
                <w:szCs w:val="24"/>
                <w:lang w:val="en-US" w:eastAsia="zh-CN"/>
              </w:rPr>
              <w:t>研究</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国外在金融风险溢出效应方面的研究主要有：CoVaR条件在险值诞生在VaR在险值方法存在不足的基础上，由Adrian和Brunnermeier（2008）创新性地提出。VaR的含义指在一定概率水平下，在未来特定时期内某一金融资产或证券组合价值最大可能的损失，但它只能度量单个金融机构或市场发生的在险损失。某一金融机构或市场发生极端风险时对其他机构或市场造成的在险损失即风险溢出的衡量，则需依赖条件在险值CoVaR。该方法的提出，使得风险分析不仅仅只停留在单个金融机构自身的风险上，金融机构之间的风险溢出也可以通过数据得以表现出来，这是风险研究方面的一大进步。Roengoitya等（2010）选取了泰国六大商行的数据用于研究银行体系内的风险溢出。结果表明，一方面，单个银行机构对整个银行体系造成了风险溢出，且亚洲危机的发生与否并不能影响此类风险溢出的发生；另一方面，从贡献度来说，大型银行的风险贡献值较普通银行大，但规模也不是一个主导因素。CoVaR方法在实际应用后，学者们发现，虽然它有效地弥补了VaR在险值不能识别条件风险的不足，但也存在两个缺点：①CoVaR没有可加性，系统内所有单个机构条件在险值的累加之和并不等于整个系统的条件在险值。采用于高频数据时，计算出的CoVaR易造成尾部损失的总体信息缺少十分严重，从而造成尾端风险测量不具有准确性。</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在国内方面，即使CoVaR方法存在一些缺陷，也并不影响它成为国内学者运用的主流方法，少数学者运用其他一些方法，如MES、MVMQ—CAVia R模型等；研究结论上，我国金融系统风险溢出水平整体偏高这一结论是多数学者研究的结果，只有极少数学者通过论证得出我国金融系统总体风险溢出水平不高的结论，但学者们在“我国金融业系统风险溢出效应具有非对称性”这一结论上达成了一致意见。周阳（2019）着重研究了风险溢出在我国金融系统与各子行业之间的表现。结果表明，虽然各类金融子行业中都较为显著的会受到风险溢出的影响，但影响程度并不完全统一；且它的变动与风险水平的变化有关，证券业在风险加剧的市场条件下，成为了各子行业中风险溢出水平最高的。卜林、李政（2015）分析了我国部分上市金融机构的风险溢出与时变特征。研究发现我国金融机构风险溢出值由大到小依次是商业性银行、保险公司和证券公司，因此，监管部门要将其监管力度适当地向商业性银行倾斜；而在时变特征这一方面，周期性较为明显，且各金融机构具有的高度协同性也就意味着相同的行业不同的业务之间将受到一定的风险传染的威胁。与前述几位学者不同，周亮、李红权（2019）在研究风险溢出的同时还探讨了它的非对称性。研究表明，风险溢出在我国金融系统中呈现出较高的水平，在样本期内，呈负向风险溢出的金融机构占了绝大多数，与此同时，非对称性十分明显的存在，除银行业外，其余金融行业均存在明显的非对称性，但程度并不一致，此外，这种非对称性与股市变动并没有相关性。吴永钢、赵航（2019）等则从极端风险溢出的视角出发，但研究结果与周亮、李红权的存在差异。他们认为，从总体上看，我国金融体系风险溢出水平中等，并未达到高风险溢出的程度。此外，他们在非对称性的基础上，发现非对称性中还存在相依性，其中金融机构往往扮演着风险溢出者的角色，而金融市场则不可避免地充当着风险接受者。</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lang w:val="en-US" w:eastAsia="zh-CN"/>
              </w:rPr>
              <w:t>商业银行风险溢出</w:t>
            </w:r>
            <w:r>
              <w:rPr>
                <w:rFonts w:hint="eastAsia" w:ascii="Times New Roman" w:hAnsi="Times New Roman" w:eastAsia="宋体" w:cs="Times New Roman"/>
                <w:sz w:val="24"/>
                <w:szCs w:val="24"/>
                <w:lang w:val="en-US" w:eastAsia="zh-CN"/>
              </w:rPr>
              <w:t>相关</w:t>
            </w:r>
            <w:r>
              <w:rPr>
                <w:rFonts w:hint="default" w:ascii="Times New Roman" w:hAnsi="Times New Roman" w:eastAsia="宋体" w:cs="Times New Roman"/>
                <w:sz w:val="24"/>
                <w:szCs w:val="24"/>
                <w:lang w:val="en-US" w:eastAsia="zh-CN"/>
              </w:rPr>
              <w:t>研究</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关于商业银行风险溢出的存在问题，国内外学者一般从传染的角度来进行主要剖析。Diamond&amp;Dybving（1983）在研究中首次在理论方面论证了银行机构间的风险传导过程。随后，Schoenmaker（1996）通过数据统计指出，由于业务之间的交叉性，单个银行的风险极易传染给其他银行。实证方面，Ong&amp;Čihák（2007）运用了极值理论进行模型推导，证明了银行间的风险传染效应显著存在。国内而言，董满章（2005）首先提出，鉴于银行在我国金融体系中的特殊地位，外部环境因素会导致风险传染的存在。包全永（2005）从银行系统的债权债务角度出发，发现了银行系统性风险的确存在某种扩散效应。王瑞绮和郑冉（2010）在扩展区间事件分析的理论框架上，通过构建模型研究了商业银行的风险传导机制，以实证手段证实了银行风险传染特性的存在。</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于影响银行风险溢出效应的因素，国内外学术界众说纷纭，莫衷一是。Hasman&amp;Margarita（2008）基于信息溢出网络模型进行实证分析，他发现信息不对称效应是影响银行机构风险溢出效应强度的重要因素。López-Espinosa et al．（2012）以国际金融体系中具有系统重要性的银行为样本，证明了银行杠杆率和经营规模对银行风险溢出效应具有显著影响。Ladley（2013）认为在外部因素影响下，银行机构间的拆借行为会给风险溢出效应产生非对称影响。国内学者高国华和潘英丽（2011）基于动态GMM面板模型进行了实证分析，结果表明银行的自身风险、不良贷款率以及宏观经济因素对风险溢出效应都具有重大影响。为研究宏观经济对溢出效应的影响，李志辉和樊丽（2011）选取了若干宏观经济指标对银行股票日收益率数据进行分析，结果表明居民物价指数是影响银行风险溢出效应的主要原因。类似的，周天芸等（2012）分别检验了大陆、香港两地银行机构的风险溢出效应对流动性、利差以及房地产指数等宏观指标的敏感度。</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目前，国内外对于银行风险溢出效应测度的主流方法主要可分为以下三种：</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①边际预期损失模型（MES）</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Acerbi&amp;Tasche（2002）对传统的期望损失（ES）进行拓展，率先提出了边际期望损失（MES）。Brownless&amp;Engle（2011）利用公开市场信息，结合压力测试法对MES模型进行扩展，提出了SRI指数。Acharya et al.（2012）和Banulescu&amp;Dumitrescu（2015）把金融机构的规模及负债因素纳入到边际预期损失的计算当中，创新地提出了CES模型。国内学者赵进文和韦文彬（2012）以我国各银行股价为样本数据，以MES模型为实证手段，测度了银行业的系统性风险溢出效应。宋清华和姜玉东（2014）通过计算银行的边际预期损失，理论分析了可能对银行风险溢出效应产生影响的重要原因。张晓玫和毛亚琪（2014）从我国银行机构的非利息收入入手，将LRMES模型与MES模型有机结合，验证了银行非利息收入和银行风险溢出效应的相关性。</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②或有权益模型（CCA）</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CCA模型是基于Black-Scholes期权定价公式所衍生出的一种测算风险的模型。Lehar（2005）以全球1000家大型银行机构为样本，率先运用CCA模型量化研究了样本银行间的风险溢出效应。Gray et al.（2006）则在Lehar（2005）的研究基础上，利用CCA模型对资产负债表进行分析，有效地衡量了银行的违约风险传染。此后，为改善此模型在测度金融机构风险溢出的局限性，Gray&amp;Jobst（2010）在原有理论基础上拓展出了系统或有权益模型（SCCA）。国内学者范小云等（2013）在CCA模型中引入有向无环图技术，证明了银行系统性风险溢出效应的强弱会受关联度的影响。随后，巴曙松等（2013）在Gray&amp;Jobst（2010）的研究基础上，详细介绍了SCCA模型的构建原理与步骤，并验证了该模型在我国的实用性。</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③条件在险价值模型（CoVaR）。</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相较于MES模型和CCA模型，CoVaR模型不但能够有效衡量金融机构间的风险溢出效应，还能为系统重要性金融机构的确定提供有力参考。Adrian&amp;Brunnermeier（2008）在传统在险价值（VaR）的基础上，拓展出了可以描述金融机构风险溢出效应的条件在险价值（CoVaR）。此后，Cao（2010）在利用分位数回归技术计算出商业银行条件在险价值的基础上，采用Shapley值的方法捕捉了单家银行对整个银行体系的负外部风险溢出效应。针对国内而言，肖璞等（2012）借鉴Adrian&amp;Brunnermeier（2008），利用CoVaR模型测度出了我国上市商业银行间的风险溢出效应。欧阳资生和莫廷程（2017）对CoVaR模型的定义进行适当改进，运用改进后的CoVaR模型，以风险溢出效应为衡量依据，识别出了我国16家上市商业银行的系统重要性。</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值得说明的是，基于分位数回归技术的CoVaR模型，通常仅能捕捉变量间的线性关系，而对于刻画金融变量间普遍存在的的尖峰厚尾特性以及非线性关系则显得力不从心。鉴于此，Girardi&amp;Ergün（2013）对CoVaR模型的定义进行了改进，提出了多元GARCH-CoVaR模型，并用此模型测度了美国银行业对整个金融体系的风险溢出效应。Karimalis&amp;Nomikos（2017）以金融数据的时变性为切入点，将时变Copula函数有效引入CoVaR模型，实证研究了欧洲银行业的风险溢出效应。国内学者李志海等（2009）率先选用了AR-GARCH模型进行CoVaR的计算，且结果表明，我国系统重要性银行主要是五家国有银行。王周伟等（2014）分别采用分位数回归技术以及DCC-GARCH模型测度了我国银行机构与金融体系之间的CoVaR值，通过比较发现，DCC-GARCH-CoVaR模型的度量结果更为准确。随后，严伟祥等（2017）在传统金融体系的基础上加入信托行业和期货行业，统一运用DCC-GARCH-CoVaR模型分析了金融体系内部子行业的动态相关性，并在此基础上衡量了子行业间的风险溢出效应。</w:t>
            </w:r>
          </w:p>
          <w:p>
            <w:pPr>
              <w:numPr>
                <w:ilvl w:val="0"/>
                <w:numId w:val="0"/>
              </w:numPr>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（4）数字金融与商业银行</w:t>
            </w:r>
          </w:p>
          <w:p>
            <w:pPr>
              <w:numPr>
                <w:ilvl w:val="0"/>
                <w:numId w:val="0"/>
              </w:numPr>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危中有机，压力即动力，在数字金融给传统金融行业尤其是商业银行为代表的群体带来巨大的挑战的同时，也倒逼了银行的变革与创新。北大数字金融课题组研究发现银行纷纷往金融科技方向进行转型，转型力度中小银行大于国有银行，并根据165家商行样本编制了银行互联网转型指数报告。刘澜飚等（2013）认为数字金融对传统金融更多是相互融合而非互相竞争与替代。沈悦等（2015）利用36家银行样本，依托技术溢出理论，研究认为互联网金融提高了商行的全要素生产率。</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而对于数字金融的发展对商行的风险承担的影响方向学术界未有一致的结论，一部分研究认为面对数字金融的冲击，商行会主动选择高风险项目，从而提高了风险承担水平，另一部分研究则通过实证验证数字金融发展会降低商行的风险承担水平。比如，互联网理财严重影响了商行传统的存款渠道，吸储压力变大从而纷纷出台了“全员营销”政策，而根据Marcus（1984）提出的假说，银行的特许权价值会因为吸储竞争而降低，因此银行会主动去承担风险从而获得高收益。戴国强等（2014）也认为数字金融的竞争影响了银行的负债端业务，银行为获得利润增加了贷款利率，让借款人更多选择高回报又伴随着高风险的产品，从而增加风险。刘忠璐（2016）通过自己构建的指数，通过实证方式研究证明互联网金融对银行整体风险具有显著的降低作用，但是分开银行类型来看，互联网金融却对除股份制行外的银行风险承担水平均具有促进作用。</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（5）文献述评</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针对风险溢出效应，本文将风险溢出的研究对象共分为了三类进行文献搜集工作，分别是金融业、商业银行和</w:t>
            </w:r>
            <w:r>
              <w:rPr>
                <w:rFonts w:hint="eastAsia" w:ascii="Times New Roman" w:hAnsi="Times New Roman" w:eastAsia="宋体" w:cs="Times New Roman"/>
                <w:sz w:val="24"/>
                <w:szCs w:val="24"/>
                <w:lang w:val="en-US" w:eastAsia="zh-CN"/>
              </w:rPr>
              <w:t>数字</w:t>
            </w:r>
            <w:r>
              <w:rPr>
                <w:rFonts w:hint="default" w:ascii="Times New Roman" w:hAnsi="Times New Roman" w:eastAsia="宋体" w:cs="Times New Roman"/>
                <w:sz w:val="24"/>
                <w:szCs w:val="24"/>
                <w:lang w:val="en-US" w:eastAsia="zh-CN"/>
              </w:rPr>
              <w:t>金融</w:t>
            </w:r>
            <w:r>
              <w:rPr>
                <w:rFonts w:hint="eastAsia" w:ascii="Times New Roman" w:hAnsi="Times New Roman" w:eastAsia="宋体" w:cs="Times New Roman"/>
                <w:sz w:val="24"/>
                <w:szCs w:val="24"/>
                <w:lang w:val="en-US" w:eastAsia="zh-CN"/>
              </w:rPr>
              <w:t>与</w:t>
            </w:r>
            <w:r>
              <w:rPr>
                <w:rFonts w:hint="default" w:ascii="Times New Roman" w:hAnsi="Times New Roman" w:eastAsia="宋体" w:cs="Times New Roman"/>
                <w:sz w:val="24"/>
                <w:szCs w:val="24"/>
                <w:lang w:val="en-US" w:eastAsia="zh-CN"/>
              </w:rPr>
              <w:t>商业银行，范围由大到小，层层递进。通过对比文献综述可以发现，国内外学者在进行风险溢出的计算和分析时，CoVa R是一种主流方法，但是在计算时所使用的模型方法较为多样，比较常用的有GARCH类模型、分位数回归法和Copula函数，对于哪种方法最优目前还没有定论。这三类文献的研究数量呈递增趋势，即金融风险溢出效应研究的文献数量最多、商业银行风险溢出效应次之，而</w:t>
            </w:r>
            <w:r>
              <w:rPr>
                <w:rFonts w:hint="eastAsia" w:ascii="Times New Roman" w:hAnsi="Times New Roman" w:eastAsia="宋体" w:cs="Times New Roman"/>
                <w:sz w:val="24"/>
                <w:szCs w:val="24"/>
                <w:lang w:val="en-US" w:eastAsia="zh-CN"/>
              </w:rPr>
              <w:t>数字</w:t>
            </w:r>
            <w:r>
              <w:rPr>
                <w:rFonts w:hint="default" w:ascii="Times New Roman" w:hAnsi="Times New Roman" w:eastAsia="宋体" w:cs="Times New Roman"/>
                <w:sz w:val="24"/>
                <w:szCs w:val="24"/>
                <w:lang w:val="en-US" w:eastAsia="zh-CN"/>
              </w:rPr>
              <w:t>金融对商业银行风险溢出效应文献数量最少，这与题目范围大小相一致。研究互</w:t>
            </w:r>
            <w:r>
              <w:rPr>
                <w:rFonts w:hint="eastAsia" w:ascii="Times New Roman" w:hAnsi="Times New Roman" w:eastAsia="宋体" w:cs="Times New Roman"/>
                <w:sz w:val="24"/>
                <w:szCs w:val="24"/>
                <w:lang w:val="en-US" w:eastAsia="zh-CN"/>
              </w:rPr>
              <w:t>数字</w:t>
            </w:r>
            <w:r>
              <w:rPr>
                <w:rFonts w:hint="default" w:ascii="Times New Roman" w:hAnsi="Times New Roman" w:eastAsia="宋体" w:cs="Times New Roman"/>
                <w:sz w:val="24"/>
                <w:szCs w:val="24"/>
                <w:lang w:val="en-US" w:eastAsia="zh-CN"/>
              </w:rPr>
              <w:t>金融对商业银行风险溢出效应的文章中，定性分析的较多，少量定量分析的文章均以</w:t>
            </w:r>
            <w:r>
              <w:rPr>
                <w:rFonts w:hint="eastAsia" w:ascii="Times New Roman" w:hAnsi="Times New Roman" w:eastAsia="宋体" w:cs="Times New Roman"/>
                <w:sz w:val="24"/>
                <w:szCs w:val="24"/>
                <w:lang w:val="en-US" w:eastAsia="zh-CN"/>
              </w:rPr>
              <w:t>数字</w:t>
            </w:r>
            <w:r>
              <w:rPr>
                <w:rFonts w:hint="default" w:ascii="Times New Roman" w:hAnsi="Times New Roman" w:eastAsia="宋体" w:cs="Times New Roman"/>
                <w:sz w:val="24"/>
                <w:szCs w:val="24"/>
                <w:lang w:val="en-US" w:eastAsia="zh-CN"/>
              </w:rPr>
              <w:t>金融指数代表金融业，从宏观上研究其对商业银行造成的风险溢出效应，从微观层面上研究的文献鲜少。</w:t>
            </w:r>
          </w:p>
          <w:p>
            <w:pPr>
              <w:numPr>
                <w:ilvl w:val="0"/>
                <w:numId w:val="0"/>
              </w:num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疫情期间，</w:t>
            </w:r>
            <w:r>
              <w:rPr>
                <w:rFonts w:hint="eastAsia" w:ascii="Times New Roman" w:hAnsi="Times New Roman" w:eastAsia="宋体" w:cs="Times New Roman"/>
                <w:sz w:val="24"/>
                <w:szCs w:val="24"/>
                <w:lang w:val="en-US" w:eastAsia="zh-CN"/>
              </w:rPr>
              <w:t>数字</w:t>
            </w:r>
            <w:r>
              <w:rPr>
                <w:rFonts w:hint="default" w:ascii="Times New Roman" w:hAnsi="Times New Roman" w:eastAsia="宋体" w:cs="Times New Roman"/>
                <w:sz w:val="24"/>
                <w:szCs w:val="24"/>
                <w:lang w:val="en-US" w:eastAsia="zh-CN"/>
              </w:rPr>
              <w:t>金融平台发挥自身的金融科技优势，对金融体系的平稳运行发挥了重要作用，其地位进一步得到认可。后疫情时代数字经济的发展也将迈上新的台阶，飞速发展的过程中也将面临新的问题和挑战，对于平台经济的存在的问题，2020年中央经济工作会议上提出了强化反垄断和防止资本无序扩张，随着</w:t>
            </w:r>
            <w:r>
              <w:rPr>
                <w:rFonts w:hint="eastAsia" w:ascii="Times New Roman" w:hAnsi="Times New Roman" w:eastAsia="宋体" w:cs="Times New Roman"/>
                <w:sz w:val="24"/>
                <w:szCs w:val="24"/>
                <w:lang w:val="en-US" w:eastAsia="zh-CN"/>
              </w:rPr>
              <w:t>数字</w:t>
            </w:r>
            <w:r>
              <w:rPr>
                <w:rFonts w:hint="default" w:ascii="Times New Roman" w:hAnsi="Times New Roman" w:eastAsia="宋体" w:cs="Times New Roman"/>
                <w:sz w:val="24"/>
                <w:szCs w:val="24"/>
                <w:lang w:val="en-US" w:eastAsia="zh-CN"/>
              </w:rPr>
              <w:t>金融领域监管体系的完善和监管思路的调整，原来学者的研究在数字经济时代未必适用，也存在一定的滞后性。本文将</w:t>
            </w:r>
            <w:r>
              <w:rPr>
                <w:rFonts w:hint="eastAsia" w:ascii="Times New Roman" w:hAnsi="Times New Roman" w:eastAsia="宋体" w:cs="Times New Roman"/>
                <w:sz w:val="24"/>
                <w:szCs w:val="24"/>
                <w:lang w:val="en-US" w:eastAsia="zh-CN"/>
              </w:rPr>
              <w:t>从宏观和微观两方面</w:t>
            </w:r>
            <w:r>
              <w:rPr>
                <w:rFonts w:hint="default" w:ascii="Times New Roman" w:hAnsi="Times New Roman" w:eastAsia="宋体" w:cs="Times New Roman"/>
                <w:sz w:val="24"/>
                <w:szCs w:val="24"/>
                <w:lang w:val="en-US" w:eastAsia="zh-CN"/>
              </w:rPr>
              <w:t>分析</w:t>
            </w:r>
            <w:r>
              <w:rPr>
                <w:rFonts w:hint="eastAsia" w:ascii="Times New Roman" w:hAnsi="Times New Roman" w:eastAsia="宋体" w:cs="Times New Roman"/>
                <w:sz w:val="24"/>
                <w:szCs w:val="24"/>
                <w:lang w:val="en-US" w:eastAsia="zh-CN"/>
              </w:rPr>
              <w:t>数字</w:t>
            </w:r>
            <w:r>
              <w:rPr>
                <w:rFonts w:hint="default" w:ascii="Times New Roman" w:hAnsi="Times New Roman" w:eastAsia="宋体" w:cs="Times New Roman"/>
                <w:sz w:val="24"/>
                <w:szCs w:val="24"/>
                <w:lang w:val="en-US" w:eastAsia="zh-CN"/>
              </w:rPr>
              <w:t>金融对商业银行的风险溢出效应，进而总结具体的政策及建议。</w:t>
            </w:r>
          </w:p>
          <w:p>
            <w:pPr>
              <w:numPr>
                <w:ilvl w:val="0"/>
                <w:numId w:val="0"/>
              </w:numPr>
              <w:rPr>
                <w:rFonts w:hint="default" w:ascii="Times New Roman" w:hAnsi="Times New Roman" w:eastAsia="宋体" w:cs="Times New Roman"/>
                <w:sz w:val="24"/>
                <w:szCs w:val="24"/>
                <w:lang w:val="en-US" w:eastAsia="zh-CN"/>
              </w:rPr>
            </w:pP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numPr>
                <w:ilvl w:val="0"/>
                <w:numId w:val="0"/>
              </w:num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eastAsia="zh-CN"/>
              </w:rPr>
              <w:t>（</w:t>
            </w:r>
            <w:r>
              <w:rPr>
                <w:rFonts w:hint="eastAsia" w:ascii="宋体" w:hAnsi="宋体" w:eastAsia="宋体"/>
                <w:sz w:val="24"/>
                <w:szCs w:val="24"/>
                <w:lang w:val="en-US" w:eastAsia="zh-CN"/>
              </w:rPr>
              <w:t>1</w:t>
            </w:r>
            <w:r>
              <w:rPr>
                <w:rFonts w:hint="eastAsia" w:ascii="宋体" w:hAnsi="宋体" w:eastAsia="宋体"/>
                <w:sz w:val="24"/>
                <w:szCs w:val="24"/>
                <w:lang w:eastAsia="zh-CN"/>
              </w:rPr>
              <w:t>）</w:t>
            </w:r>
            <w:r>
              <w:rPr>
                <w:rFonts w:hint="eastAsia" w:ascii="宋体" w:hAnsi="宋体" w:eastAsia="宋体"/>
                <w:sz w:val="24"/>
                <w:szCs w:val="24"/>
                <w:lang w:val="en-US" w:eastAsia="zh-CN"/>
              </w:rPr>
              <w:t>论证方法</w:t>
            </w:r>
          </w:p>
          <w:p>
            <w:pPr>
              <w:numPr>
                <w:ilvl w:val="0"/>
                <w:numId w:val="0"/>
              </w:numPr>
              <w:ind w:firstLine="480" w:firstLineChars="200"/>
              <w:rPr>
                <w:rFonts w:hint="eastAsia" w:ascii="宋体" w:hAnsi="宋体" w:eastAsia="宋体"/>
                <w:sz w:val="24"/>
                <w:szCs w:val="24"/>
              </w:rPr>
            </w:pPr>
            <w:r>
              <w:rPr>
                <w:rFonts w:hint="eastAsia" w:ascii="宋体" w:hAnsi="宋体" w:eastAsia="宋体"/>
                <w:sz w:val="24"/>
                <w:szCs w:val="24"/>
              </w:rPr>
              <w:t>文献研究法。通过查阅相关文献，总结关于</w:t>
            </w:r>
            <w:r>
              <w:rPr>
                <w:rFonts w:hint="eastAsia" w:ascii="宋体" w:hAnsi="宋体" w:eastAsia="宋体"/>
                <w:sz w:val="24"/>
                <w:szCs w:val="24"/>
                <w:lang w:val="en-US" w:eastAsia="zh-CN"/>
              </w:rPr>
              <w:t>数字</w:t>
            </w:r>
            <w:r>
              <w:rPr>
                <w:rFonts w:hint="eastAsia" w:ascii="宋体" w:hAnsi="宋体" w:eastAsia="宋体"/>
                <w:sz w:val="24"/>
                <w:szCs w:val="24"/>
              </w:rPr>
              <w:t>金融与商业银行风险溢出效应的研究现状、研究成果，在现有成果的基础上，进一步进行深入分析。</w:t>
            </w:r>
          </w:p>
          <w:p>
            <w:pPr>
              <w:numPr>
                <w:ilvl w:val="0"/>
                <w:numId w:val="0"/>
              </w:numPr>
              <w:ind w:firstLine="480" w:firstLineChars="200"/>
              <w:rPr>
                <w:rFonts w:hint="eastAsia" w:ascii="宋体" w:hAnsi="宋体" w:eastAsia="宋体"/>
                <w:sz w:val="24"/>
                <w:szCs w:val="24"/>
              </w:rPr>
            </w:pPr>
            <w:r>
              <w:rPr>
                <w:rFonts w:hint="eastAsia" w:ascii="宋体" w:hAnsi="宋体" w:eastAsia="宋体"/>
                <w:sz w:val="24"/>
                <w:szCs w:val="24"/>
              </w:rPr>
              <w:t>定性分析法。预测人员通过以往积累的经验，运用自身判断和分析能力，对事务的性质和发展作出推断的分析方法叫做定性分析法。本文在研究</w:t>
            </w:r>
            <w:r>
              <w:rPr>
                <w:rFonts w:hint="eastAsia" w:ascii="宋体" w:hAnsi="宋体" w:eastAsia="宋体"/>
                <w:sz w:val="24"/>
                <w:szCs w:val="24"/>
                <w:lang w:val="en-US" w:eastAsia="zh-CN"/>
              </w:rPr>
              <w:t>数字</w:t>
            </w:r>
            <w:r>
              <w:rPr>
                <w:rFonts w:hint="eastAsia" w:ascii="宋体" w:hAnsi="宋体" w:eastAsia="宋体"/>
                <w:sz w:val="24"/>
                <w:szCs w:val="24"/>
              </w:rPr>
              <w:t>金融对商业银行风险溢出时，使用定性分析方法，从理论层面上探讨了互联网金融是如何对商业银行产生风险溢出的。</w:t>
            </w:r>
          </w:p>
          <w:p>
            <w:pPr>
              <w:numPr>
                <w:ilvl w:val="0"/>
                <w:numId w:val="0"/>
              </w:numPr>
              <w:ind w:firstLine="480" w:firstLineChars="200"/>
              <w:rPr>
                <w:rFonts w:hint="eastAsia" w:ascii="宋体" w:hAnsi="宋体" w:eastAsia="宋体"/>
                <w:sz w:val="24"/>
                <w:szCs w:val="24"/>
              </w:rPr>
            </w:pPr>
            <w:r>
              <w:rPr>
                <w:rFonts w:hint="eastAsia" w:ascii="宋体" w:hAnsi="宋体" w:eastAsia="宋体"/>
                <w:sz w:val="24"/>
                <w:szCs w:val="24"/>
              </w:rPr>
              <w:t>定量分析法。针对社会现象的特征、关系和变化而采用的数量分析的方法就是定量分析法。本文在进行风险测度及风险溢出效应研究时，着重使用定量分析法，利用ARMA-GARCH类模型对各指数序列和收益率序列进行拟合后，计算出风险值VaR和条件风险值CoVaR、风险溢出值△CoVaR和风险溢出程度%CoVaR，将风险与风险溢出进行量化。</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（2）数据来源</w:t>
            </w:r>
          </w:p>
          <w:p>
            <w:pPr>
              <w:numPr>
                <w:ilvl w:val="0"/>
                <w:numId w:val="0"/>
              </w:num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宏观方面，在数字金融指标的衡量上，学术界主要存在三种方式进行衡量。一是选择数字金融中的代表性行业第三方支付或者互联网理财，使用他们的总体规模来衡量数字金融的发展程度，这种方式只能说明该行业很小一部分的发展情况。二是自行建立百度关键词，利用文本挖掘的方式，构建数字金融指数，这种方式受选择的关键词的主观影响程度较大，而且只能反映数字金融在媒体上的热度，而非真实的产业发展情况。三是使用北大发布的数字普惠金融发展指数（邱晗等，2018；郭峰等，2019）。该指数通过蚂蚁金服的底层交易数据，支付宝是中国最大的第三方支付、互联网理财平台，该数据能够充分反映中国数字金融在支付、信贷、理财、保险等多个行业上的使用深度、广度与数字化程度，很好地量化了国内数字金融的发展程度。从研究的科学性角度考虑，本文使用了第三种方式，并且具体使用了该系列指数中的“覆盖广度”来衡量数字金融的发展程度，原因为这个指标更多随着当地的经济发展程度而变化，而与银行业的行为关系不大，这样可以在一定程度上避免研究的内生性问题。商业银行业部分则选取中证银行指数来代表整个行业</w:t>
            </w:r>
            <w:r>
              <w:rPr>
                <w:rFonts w:hint="eastAsia" w:ascii="宋体" w:hAnsi="宋体" w:eastAsia="宋体"/>
                <w:sz w:val="24"/>
                <w:szCs w:val="24"/>
                <w:lang w:val="en-US" w:eastAsia="zh-CN"/>
              </w:rPr>
              <w:t>，</w:t>
            </w:r>
            <w:r>
              <w:rPr>
                <w:rFonts w:hint="default" w:ascii="宋体" w:hAnsi="宋体" w:eastAsia="宋体"/>
                <w:sz w:val="24"/>
                <w:szCs w:val="24"/>
                <w:lang w:val="en-US" w:eastAsia="zh-CN"/>
              </w:rPr>
              <w:t>是近年来较具权威性的指数，数据来源于中证指数有限公司官网。</w:t>
            </w:r>
          </w:p>
          <w:p>
            <w:pPr>
              <w:numPr>
                <w:ilvl w:val="0"/>
                <w:numId w:val="0"/>
              </w:num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微观方面，</w:t>
            </w:r>
            <w:r>
              <w:rPr>
                <w:rFonts w:hint="default" w:ascii="宋体" w:hAnsi="宋体" w:eastAsia="宋体"/>
                <w:sz w:val="24"/>
                <w:szCs w:val="24"/>
                <w:lang w:val="en-US" w:eastAsia="zh-CN"/>
              </w:rPr>
              <w:t>选取单个</w:t>
            </w:r>
            <w:r>
              <w:rPr>
                <w:rFonts w:hint="eastAsia" w:ascii="宋体" w:hAnsi="宋体" w:eastAsia="宋体"/>
                <w:sz w:val="24"/>
                <w:szCs w:val="24"/>
                <w:lang w:val="en-US" w:eastAsia="zh-CN"/>
              </w:rPr>
              <w:t>数字</w:t>
            </w:r>
            <w:r>
              <w:rPr>
                <w:rFonts w:hint="default" w:ascii="宋体" w:hAnsi="宋体" w:eastAsia="宋体"/>
                <w:sz w:val="24"/>
                <w:szCs w:val="24"/>
                <w:lang w:val="en-US" w:eastAsia="zh-CN"/>
              </w:rPr>
              <w:t>金融产品和部分商业银行，计算其风险值，在此基础上进一步研究</w:t>
            </w:r>
            <w:r>
              <w:rPr>
                <w:rFonts w:hint="eastAsia" w:ascii="宋体" w:hAnsi="宋体" w:eastAsia="宋体"/>
                <w:sz w:val="24"/>
                <w:szCs w:val="24"/>
                <w:lang w:val="en-US" w:eastAsia="zh-CN"/>
              </w:rPr>
              <w:t>数字</w:t>
            </w:r>
            <w:r>
              <w:rPr>
                <w:rFonts w:hint="default" w:ascii="宋体" w:hAnsi="宋体" w:eastAsia="宋体"/>
                <w:sz w:val="24"/>
                <w:szCs w:val="24"/>
                <w:lang w:val="en-US" w:eastAsia="zh-CN"/>
              </w:rPr>
              <w:t>金融产品对商业银行的产生的风险溢出。</w:t>
            </w:r>
            <w:r>
              <w:rPr>
                <w:rFonts w:hint="eastAsia" w:ascii="宋体" w:hAnsi="宋体" w:eastAsia="宋体"/>
                <w:sz w:val="24"/>
                <w:szCs w:val="24"/>
                <w:lang w:val="en-US" w:eastAsia="zh-CN"/>
              </w:rPr>
              <w:t>数字</w:t>
            </w:r>
            <w:r>
              <w:rPr>
                <w:rFonts w:hint="default" w:ascii="宋体" w:hAnsi="宋体" w:eastAsia="宋体"/>
                <w:sz w:val="24"/>
                <w:szCs w:val="24"/>
                <w:lang w:val="en-US" w:eastAsia="zh-CN"/>
              </w:rPr>
              <w:t>金融产品方面，本文选取与支付宝挂钩的货币基金—天弘余额宝作为研究对象，天弘余额宝于2013年6月推出，是目前中国规模最大的货币基金；商业银行方面，目前我国共有6家国有控股的商业银行、12家全国性股份制商业银行和134家地方性城市商业银行，虽然三类银行在数量上相差较大，地方性城商行数量最多，但国有控股的商业银行规模和市场份额最大，股份商业银行次之，地方性城商行则最低，且很多地方性城商行并未上市，故将三类银行的样本量均取4，由此共选取了12家商业银行，以探讨天弘余额宝对12家银行产生的风险溢出效应。这12家银行分别是工商、交通、农业、中国、招商、光大、中信、华夏、北京、上海、杭州和宁波银行。同时，本文选取上证综合指数的收益率数据作为状态变量。微观部分及上证综合指数的数据来源于resset数据库。</w:t>
            </w:r>
          </w:p>
          <w:p>
            <w:pPr>
              <w:numPr>
                <w:ilvl w:val="0"/>
                <w:numId w:val="0"/>
              </w:numPr>
              <w:ind w:firstLine="480" w:firstLineChars="200"/>
              <w:rPr>
                <w:rFonts w:hint="default" w:ascii="宋体" w:hAnsi="宋体" w:eastAsia="宋体"/>
                <w:sz w:val="24"/>
                <w:szCs w:val="24"/>
                <w:lang w:val="en-US" w:eastAsia="zh-CN"/>
              </w:rPr>
            </w:pPr>
          </w:p>
          <w:p>
            <w:pPr>
              <w:numPr>
                <w:ilvl w:val="0"/>
                <w:numId w:val="0"/>
              </w:numPr>
              <w:ind w:firstLine="480" w:firstLineChars="200"/>
              <w:rPr>
                <w:rFonts w:hint="default" w:ascii="宋体" w:hAnsi="宋体" w:eastAsia="宋体"/>
                <w:sz w:val="24"/>
                <w:szCs w:val="24"/>
                <w:lang w:val="en-US" w:eastAsia="zh-CN"/>
              </w:rPr>
            </w:pPr>
          </w:p>
          <w:p>
            <w:pPr>
              <w:numPr>
                <w:ilvl w:val="0"/>
                <w:numId w:val="0"/>
              </w:numPr>
              <w:rPr>
                <w:rFonts w:hint="default" w:ascii="宋体" w:hAnsi="宋体" w:eastAsia="宋体"/>
                <w:sz w:val="24"/>
                <w:szCs w:val="24"/>
                <w:lang w:val="en-US" w:eastAsia="zh-CN"/>
              </w:rPr>
            </w:pPr>
          </w:p>
          <w:p>
            <w:pPr>
              <w:numPr>
                <w:ilvl w:val="0"/>
                <w:numId w:val="0"/>
              </w:numPr>
              <w:ind w:firstLine="480" w:firstLineChars="200"/>
              <w:rPr>
                <w:rFonts w:hint="default" w:ascii="宋体" w:hAnsi="宋体" w:eastAsia="宋体"/>
                <w:sz w:val="24"/>
                <w:szCs w:val="24"/>
                <w:lang w:val="en-US" w:eastAsia="zh-CN"/>
              </w:rPr>
            </w:pPr>
          </w:p>
          <w:p>
            <w:pPr>
              <w:numPr>
                <w:ilvl w:val="0"/>
                <w:numId w:val="0"/>
              </w:numPr>
              <w:ind w:firstLine="480" w:firstLineChars="200"/>
              <w:rPr>
                <w:rFonts w:hint="default"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0"/>
              </w:numPr>
              <w:ind w:leftChars="0"/>
              <w:rPr>
                <w:rFonts w:hint="eastAsia" w:ascii="宋体" w:hAnsi="宋体" w:eastAsia="宋体"/>
                <w:color w:val="FF0000"/>
                <w:sz w:val="24"/>
                <w:szCs w:val="24"/>
              </w:rPr>
            </w:pPr>
            <w:r>
              <w:rPr>
                <w:rFonts w:hint="eastAsia" w:ascii="宋体" w:hAnsi="宋体" w:eastAsia="宋体"/>
                <w:sz w:val="24"/>
                <w:szCs w:val="24"/>
                <w:lang w:val="en-US" w:eastAsia="zh-CN"/>
              </w:rPr>
              <w:t>2.</w:t>
            </w:r>
            <w:r>
              <w:rPr>
                <w:rFonts w:hint="eastAsia" w:ascii="宋体" w:hAnsi="宋体" w:eastAsia="宋体"/>
                <w:sz w:val="24"/>
                <w:szCs w:val="24"/>
              </w:rPr>
              <w:t>核心观点</w:t>
            </w:r>
          </w:p>
          <w:p>
            <w:pPr>
              <w:numPr>
                <w:ilvl w:val="0"/>
                <w:numId w:val="0"/>
              </w:numPr>
              <w:ind w:firstLine="480" w:firstLineChars="200"/>
              <w:rPr>
                <w:rFonts w:hint="eastAsia" w:ascii="宋体" w:hAnsi="宋体" w:eastAsia="宋体"/>
                <w:color w:val="auto"/>
                <w:sz w:val="24"/>
                <w:szCs w:val="24"/>
                <w:lang w:eastAsia="zh-CN"/>
              </w:rPr>
            </w:pPr>
            <w:r>
              <w:rPr>
                <w:rFonts w:hint="eastAsia" w:ascii="宋体" w:hAnsi="宋体" w:eastAsia="宋体"/>
                <w:color w:val="auto"/>
                <w:sz w:val="24"/>
                <w:szCs w:val="24"/>
                <w:lang w:eastAsia="zh-CN"/>
              </w:rPr>
              <w:t>本文从宏观和微观两个层面，在分别测度与分析</w:t>
            </w:r>
            <w:r>
              <w:rPr>
                <w:rFonts w:hint="eastAsia" w:ascii="宋体" w:hAnsi="宋体" w:eastAsia="宋体"/>
                <w:color w:val="auto"/>
                <w:sz w:val="24"/>
                <w:szCs w:val="24"/>
                <w:lang w:val="en-US" w:eastAsia="zh-CN"/>
              </w:rPr>
              <w:t>数字</w:t>
            </w:r>
            <w:r>
              <w:rPr>
                <w:rFonts w:hint="eastAsia" w:ascii="宋体" w:hAnsi="宋体" w:eastAsia="宋体"/>
                <w:color w:val="auto"/>
                <w:sz w:val="24"/>
                <w:szCs w:val="24"/>
                <w:lang w:eastAsia="zh-CN"/>
              </w:rPr>
              <w:t>金融与商业银行两大主体风险值的基础上，研究</w:t>
            </w:r>
            <w:r>
              <w:rPr>
                <w:rFonts w:hint="eastAsia" w:ascii="宋体" w:hAnsi="宋体" w:eastAsia="宋体"/>
                <w:color w:val="auto"/>
                <w:sz w:val="24"/>
                <w:szCs w:val="24"/>
                <w:lang w:val="en-US" w:eastAsia="zh-CN"/>
              </w:rPr>
              <w:t>数字</w:t>
            </w:r>
            <w:r>
              <w:rPr>
                <w:rFonts w:hint="eastAsia" w:ascii="宋体" w:hAnsi="宋体" w:eastAsia="宋体"/>
                <w:color w:val="auto"/>
                <w:sz w:val="24"/>
                <w:szCs w:val="24"/>
                <w:lang w:eastAsia="zh-CN"/>
              </w:rPr>
              <w:t>金融对商业银行所产生的风险溢出效应。宏观上，</w:t>
            </w:r>
            <w:r>
              <w:rPr>
                <w:rFonts w:hint="default" w:ascii="宋体" w:hAnsi="宋体" w:eastAsia="宋体"/>
                <w:sz w:val="24"/>
                <w:szCs w:val="24"/>
                <w:lang w:val="en-US" w:eastAsia="zh-CN"/>
              </w:rPr>
              <w:t>使用北大发布的数字普惠金融发展指数</w:t>
            </w:r>
            <w:r>
              <w:rPr>
                <w:rFonts w:hint="eastAsia" w:ascii="宋体" w:hAnsi="宋体" w:eastAsia="宋体"/>
                <w:color w:val="auto"/>
                <w:sz w:val="24"/>
                <w:szCs w:val="24"/>
                <w:lang w:eastAsia="zh-CN"/>
              </w:rPr>
              <w:t>衡量</w:t>
            </w:r>
            <w:r>
              <w:rPr>
                <w:rFonts w:hint="eastAsia" w:ascii="宋体" w:hAnsi="宋体" w:eastAsia="宋体"/>
                <w:color w:val="auto"/>
                <w:sz w:val="24"/>
                <w:szCs w:val="24"/>
                <w:lang w:val="en-US" w:eastAsia="zh-CN"/>
              </w:rPr>
              <w:t>数字</w:t>
            </w:r>
            <w:r>
              <w:rPr>
                <w:rFonts w:hint="eastAsia" w:ascii="宋体" w:hAnsi="宋体" w:eastAsia="宋体"/>
                <w:color w:val="auto"/>
                <w:sz w:val="24"/>
                <w:szCs w:val="24"/>
                <w:lang w:eastAsia="zh-CN"/>
              </w:rPr>
              <w:t>金融行业，中证银行指数衡量商业银行业，利用两大指数先从总体上计算与分析了</w:t>
            </w:r>
            <w:r>
              <w:rPr>
                <w:rFonts w:hint="eastAsia" w:ascii="宋体" w:hAnsi="宋体" w:eastAsia="宋体"/>
                <w:color w:val="auto"/>
                <w:sz w:val="24"/>
                <w:szCs w:val="24"/>
                <w:lang w:val="en-US" w:eastAsia="zh-CN"/>
              </w:rPr>
              <w:t>数字</w:t>
            </w:r>
            <w:r>
              <w:rPr>
                <w:rFonts w:hint="eastAsia" w:ascii="宋体" w:hAnsi="宋体" w:eastAsia="宋体"/>
                <w:color w:val="auto"/>
                <w:sz w:val="24"/>
                <w:szCs w:val="24"/>
                <w:lang w:eastAsia="zh-CN"/>
              </w:rPr>
              <w:t>金融对商业银行产生的风险溢出。微观上，</w:t>
            </w:r>
            <w:r>
              <w:rPr>
                <w:rFonts w:hint="eastAsia" w:ascii="宋体" w:hAnsi="宋体" w:eastAsia="宋体"/>
                <w:color w:val="auto"/>
                <w:sz w:val="24"/>
                <w:szCs w:val="24"/>
                <w:lang w:val="en-US" w:eastAsia="zh-CN"/>
              </w:rPr>
              <w:t>数字</w:t>
            </w:r>
            <w:r>
              <w:rPr>
                <w:rFonts w:hint="eastAsia" w:ascii="宋体" w:hAnsi="宋体" w:eastAsia="宋体"/>
                <w:color w:val="auto"/>
                <w:sz w:val="24"/>
                <w:szCs w:val="24"/>
                <w:lang w:eastAsia="zh-CN"/>
              </w:rPr>
              <w:t>金融方面，选取了国内最大的货币基金天弘余额宝；商业银行方面，则从国有控股商行、股份制商行、地方性城商行中分别选取4家，合计12家商业银行，研究单个</w:t>
            </w:r>
            <w:r>
              <w:rPr>
                <w:rFonts w:hint="eastAsia" w:ascii="宋体" w:hAnsi="宋体" w:eastAsia="宋体"/>
                <w:color w:val="auto"/>
                <w:sz w:val="24"/>
                <w:szCs w:val="24"/>
                <w:lang w:val="en-US" w:eastAsia="zh-CN"/>
              </w:rPr>
              <w:t>数字</w:t>
            </w:r>
            <w:r>
              <w:rPr>
                <w:rFonts w:hint="eastAsia" w:ascii="宋体" w:hAnsi="宋体" w:eastAsia="宋体"/>
                <w:color w:val="auto"/>
                <w:sz w:val="24"/>
                <w:szCs w:val="24"/>
                <w:lang w:eastAsia="zh-CN"/>
              </w:rPr>
              <w:t>金融产品对不同商业银行产生的风险溢出效应。本文基于最小AIC和BIC以及最大似然值原则，为选取的2组指数序列和13组收益率序列选择出最佳的ARMA-GARCH类模型，在拟合的基础上，计算出各自的风险值以及风险溢出值。在风险测度方面，通过计算风险值Va R将风险值量化，而在风险溢出方面则通过计算条件风险值CoVaR以及其派生指标风险溢出值△CoVaR和相对风险溢出程度%CoVaR，对风险溢出效应进行全面的分析。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1"/>
              </w:numPr>
              <w:ind w:left="0" w:leftChars="0" w:firstLine="0" w:firstLineChars="0"/>
              <w:rPr>
                <w:rFonts w:hint="eastAsia" w:ascii="宋体" w:hAnsi="宋体" w:eastAsia="宋体"/>
                <w:sz w:val="24"/>
                <w:szCs w:val="24"/>
              </w:rPr>
            </w:pPr>
            <w:r>
              <w:rPr>
                <w:rFonts w:hint="eastAsia" w:ascii="宋体" w:hAnsi="宋体" w:eastAsia="宋体"/>
                <w:sz w:val="24"/>
                <w:szCs w:val="24"/>
              </w:rPr>
              <w:t>创新之处</w:t>
            </w:r>
          </w:p>
          <w:p>
            <w:pPr>
              <w:numPr>
                <w:ilvl w:val="0"/>
                <w:numId w:val="0"/>
              </w:numPr>
              <w:ind w:leftChars="0" w:firstLine="480" w:firstLineChars="200"/>
              <w:rPr>
                <w:rFonts w:hint="default" w:ascii="宋体" w:hAnsi="宋体" w:eastAsia="宋体"/>
                <w:sz w:val="24"/>
                <w:szCs w:val="24"/>
                <w:lang w:val="en-US" w:eastAsia="zh-CN"/>
              </w:rPr>
            </w:pPr>
            <w:r>
              <w:rPr>
                <w:rFonts w:hint="eastAsia" w:ascii="宋体" w:hAnsi="宋体" w:eastAsia="宋体"/>
                <w:sz w:val="24"/>
                <w:szCs w:val="24"/>
                <w:lang w:eastAsia="zh-CN"/>
              </w:rPr>
              <w:t>（</w:t>
            </w:r>
            <w:r>
              <w:rPr>
                <w:rFonts w:hint="eastAsia" w:ascii="宋体" w:hAnsi="宋体" w:eastAsia="宋体"/>
                <w:sz w:val="24"/>
                <w:szCs w:val="24"/>
                <w:lang w:val="en-US" w:eastAsia="zh-CN"/>
              </w:rPr>
              <w:t>1</w:t>
            </w:r>
            <w:r>
              <w:rPr>
                <w:rFonts w:hint="eastAsia" w:ascii="宋体" w:hAnsi="宋体" w:eastAsia="宋体"/>
                <w:sz w:val="24"/>
                <w:szCs w:val="24"/>
                <w:lang w:eastAsia="zh-CN"/>
              </w:rPr>
              <w:t>）</w:t>
            </w:r>
            <w:r>
              <w:rPr>
                <w:rFonts w:hint="eastAsia" w:ascii="宋体" w:hAnsi="宋体" w:eastAsia="宋体"/>
                <w:sz w:val="24"/>
                <w:szCs w:val="24"/>
                <w:lang w:val="en-US" w:eastAsia="zh-CN"/>
              </w:rPr>
              <w:t>研究数据的创新</w:t>
            </w:r>
          </w:p>
          <w:p>
            <w:pPr>
              <w:numPr>
                <w:ilvl w:val="0"/>
                <w:numId w:val="0"/>
              </w:numPr>
              <w:ind w:leftChars="0" w:firstLine="480" w:firstLineChars="200"/>
              <w:rPr>
                <w:rFonts w:hint="eastAsia" w:ascii="宋体" w:hAnsi="宋体" w:eastAsia="宋体"/>
                <w:sz w:val="24"/>
                <w:szCs w:val="24"/>
              </w:rPr>
            </w:pPr>
            <w:r>
              <w:rPr>
                <w:rFonts w:hint="eastAsia" w:ascii="宋体" w:hAnsi="宋体" w:eastAsia="宋体"/>
                <w:sz w:val="24"/>
                <w:szCs w:val="24"/>
              </w:rPr>
              <w:t>由于数字金融的研究是近些年才开始成为热门主题，在对数字金融发展程度的衡量上每位学者都有不同的方式，在已发表的文献中，作者多采用自主建立关键词库+文本挖掘法量化数字金融的发展指数，此种方法所得到的数据波动较大，难以真实地衡量数字金融发展程度。而本文采用北大发布的利用支付宝底层数据测度的指数，利用此数据能够更好地得到数字金融对银行业产生的真实影响。</w:t>
            </w:r>
          </w:p>
          <w:p>
            <w:pPr>
              <w:numPr>
                <w:ilvl w:val="0"/>
                <w:numId w:val="0"/>
              </w:numPr>
              <w:ind w:firstLine="480" w:firstLineChars="200"/>
              <w:rPr>
                <w:rFonts w:hint="eastAsia" w:ascii="宋体" w:hAnsi="宋体" w:eastAsia="宋体"/>
                <w:sz w:val="24"/>
                <w:szCs w:val="24"/>
              </w:rPr>
            </w:pPr>
            <w:r>
              <w:rPr>
                <w:rFonts w:hint="eastAsia" w:ascii="宋体" w:hAnsi="宋体" w:eastAsia="宋体"/>
                <w:sz w:val="24"/>
                <w:szCs w:val="24"/>
                <w:lang w:eastAsia="zh-CN"/>
              </w:rPr>
              <w:t>（</w:t>
            </w:r>
            <w:r>
              <w:rPr>
                <w:rFonts w:hint="eastAsia" w:ascii="宋体" w:hAnsi="宋体" w:eastAsia="宋体"/>
                <w:sz w:val="24"/>
                <w:szCs w:val="24"/>
                <w:lang w:val="en-US" w:eastAsia="zh-CN"/>
              </w:rPr>
              <w:t>2</w:t>
            </w:r>
            <w:r>
              <w:rPr>
                <w:rFonts w:hint="eastAsia" w:ascii="宋体" w:hAnsi="宋体" w:eastAsia="宋体"/>
                <w:sz w:val="24"/>
                <w:szCs w:val="24"/>
                <w:lang w:eastAsia="zh-CN"/>
              </w:rPr>
              <w:t>）</w:t>
            </w:r>
            <w:r>
              <w:rPr>
                <w:rFonts w:hint="eastAsia" w:ascii="宋体" w:hAnsi="宋体" w:eastAsia="宋体"/>
                <w:sz w:val="24"/>
                <w:szCs w:val="24"/>
              </w:rPr>
              <w:t>研究方法的创新。</w:t>
            </w:r>
            <w:r>
              <w:rPr>
                <w:rFonts w:hint="eastAsia" w:ascii="宋体" w:hAnsi="宋体" w:eastAsia="宋体"/>
                <w:sz w:val="24"/>
                <w:szCs w:val="24"/>
                <w:lang w:val="en-US" w:eastAsia="zh-CN"/>
              </w:rPr>
              <w:t>数字</w:t>
            </w:r>
            <w:r>
              <w:rPr>
                <w:rFonts w:hint="eastAsia" w:ascii="宋体" w:hAnsi="宋体" w:eastAsia="宋体"/>
                <w:sz w:val="24"/>
                <w:szCs w:val="24"/>
              </w:rPr>
              <w:t>金融经过这几年的快速发展，面临着新的挑战和问题，产生了新型风险，大多数学者侧重于</w:t>
            </w:r>
            <w:r>
              <w:rPr>
                <w:rFonts w:hint="eastAsia" w:ascii="宋体" w:hAnsi="宋体" w:eastAsia="宋体"/>
                <w:sz w:val="24"/>
                <w:szCs w:val="24"/>
                <w:lang w:val="en-US" w:eastAsia="zh-CN"/>
              </w:rPr>
              <w:t>研究数字</w:t>
            </w:r>
            <w:r>
              <w:rPr>
                <w:rFonts w:hint="eastAsia" w:ascii="宋体" w:hAnsi="宋体" w:eastAsia="宋体"/>
                <w:sz w:val="24"/>
                <w:szCs w:val="24"/>
              </w:rPr>
              <w:t>金融平台和商业银行自身的风险，而关于</w:t>
            </w:r>
            <w:r>
              <w:rPr>
                <w:rFonts w:hint="eastAsia" w:ascii="宋体" w:hAnsi="宋体" w:eastAsia="宋体"/>
                <w:sz w:val="24"/>
                <w:szCs w:val="24"/>
                <w:lang w:val="en-US" w:eastAsia="zh-CN"/>
              </w:rPr>
              <w:t>数字</w:t>
            </w:r>
            <w:r>
              <w:rPr>
                <w:rFonts w:hint="eastAsia" w:ascii="宋体" w:hAnsi="宋体" w:eastAsia="宋体"/>
                <w:sz w:val="24"/>
                <w:szCs w:val="24"/>
              </w:rPr>
              <w:t>金融对商业银行风险影响的深入研究不够，运用实证方法研究二者间风险溢出效应的较少。本文基于ARMA-GARCH类模型对数据拟合后，通过计算出风险值VaR、条件风险值CoVaR、风险溢出值△CoVaR和风险溢出强度％CoVaR，在分析和测度</w:t>
            </w:r>
            <w:r>
              <w:rPr>
                <w:rFonts w:hint="eastAsia" w:ascii="宋体" w:hAnsi="宋体" w:eastAsia="宋体"/>
                <w:sz w:val="24"/>
                <w:szCs w:val="24"/>
                <w:lang w:val="en-US" w:eastAsia="zh-CN"/>
              </w:rPr>
              <w:t>数字</w:t>
            </w:r>
            <w:r>
              <w:rPr>
                <w:rFonts w:hint="eastAsia" w:ascii="宋体" w:hAnsi="宋体" w:eastAsia="宋体"/>
                <w:sz w:val="24"/>
                <w:szCs w:val="24"/>
              </w:rPr>
              <w:t>金融和商业银行金融风险基础上，定性与定量相结合研究了</w:t>
            </w:r>
            <w:r>
              <w:rPr>
                <w:rFonts w:hint="eastAsia" w:ascii="宋体" w:hAnsi="宋体" w:eastAsia="宋体"/>
                <w:sz w:val="24"/>
                <w:szCs w:val="24"/>
                <w:lang w:val="en-US" w:eastAsia="zh-CN"/>
              </w:rPr>
              <w:t>数字</w:t>
            </w:r>
            <w:r>
              <w:rPr>
                <w:rFonts w:hint="eastAsia" w:ascii="宋体" w:hAnsi="宋体" w:eastAsia="宋体"/>
                <w:sz w:val="24"/>
                <w:szCs w:val="24"/>
              </w:rPr>
              <w:t>金融对商业银行产生的风险溢出效应，为</w:t>
            </w:r>
            <w:r>
              <w:rPr>
                <w:rFonts w:hint="eastAsia" w:ascii="宋体" w:hAnsi="宋体" w:eastAsia="宋体"/>
                <w:sz w:val="24"/>
                <w:szCs w:val="24"/>
                <w:lang w:val="en-US" w:eastAsia="zh-CN"/>
              </w:rPr>
              <w:t>数字</w:t>
            </w:r>
            <w:r>
              <w:rPr>
                <w:rFonts w:hint="eastAsia" w:ascii="宋体" w:hAnsi="宋体" w:eastAsia="宋体"/>
                <w:sz w:val="24"/>
                <w:szCs w:val="24"/>
              </w:rPr>
              <w:t>金融与商业银行的风险及风险溢出效应的分析提供了数据支持。</w:t>
            </w:r>
          </w:p>
          <w:p>
            <w:pPr>
              <w:numPr>
                <w:ilvl w:val="0"/>
                <w:numId w:val="0"/>
              </w:numPr>
              <w:ind w:leftChars="0" w:firstLine="480" w:firstLineChars="200"/>
              <w:rPr>
                <w:rFonts w:hint="eastAsia" w:ascii="宋体" w:hAnsi="宋体" w:eastAsia="宋体"/>
                <w:sz w:val="24"/>
                <w:szCs w:val="24"/>
                <w:lang w:eastAsia="zh-CN"/>
              </w:rPr>
            </w:pPr>
            <w:r>
              <w:rPr>
                <w:rFonts w:hint="eastAsia" w:ascii="宋体" w:hAnsi="宋体" w:eastAsia="宋体"/>
                <w:sz w:val="24"/>
                <w:szCs w:val="24"/>
                <w:lang w:eastAsia="zh-CN"/>
              </w:rPr>
              <w:t>（</w:t>
            </w:r>
            <w:r>
              <w:rPr>
                <w:rFonts w:hint="eastAsia" w:ascii="宋体" w:hAnsi="宋体" w:eastAsia="宋体"/>
                <w:sz w:val="24"/>
                <w:szCs w:val="24"/>
                <w:lang w:val="en-US" w:eastAsia="zh-CN"/>
              </w:rPr>
              <w:t>3</w:t>
            </w:r>
            <w:r>
              <w:rPr>
                <w:rFonts w:hint="eastAsia" w:ascii="宋体" w:hAnsi="宋体" w:eastAsia="宋体"/>
                <w:sz w:val="24"/>
                <w:szCs w:val="24"/>
                <w:lang w:eastAsia="zh-CN"/>
              </w:rPr>
              <w:t>）</w:t>
            </w:r>
            <w:r>
              <w:rPr>
                <w:rFonts w:hint="eastAsia" w:ascii="宋体" w:hAnsi="宋体" w:eastAsia="宋体"/>
                <w:sz w:val="24"/>
                <w:szCs w:val="24"/>
              </w:rPr>
              <w:t>研究内容的创新。在平台经济治理和防范资本无序扩张的背景下，对</w:t>
            </w:r>
            <w:r>
              <w:rPr>
                <w:rFonts w:hint="eastAsia" w:ascii="宋体" w:hAnsi="宋体" w:eastAsia="宋体"/>
                <w:sz w:val="24"/>
                <w:szCs w:val="24"/>
                <w:lang w:val="en-US" w:eastAsia="zh-CN"/>
              </w:rPr>
              <w:t>数字</w:t>
            </w:r>
            <w:r>
              <w:rPr>
                <w:rFonts w:hint="eastAsia" w:ascii="宋体" w:hAnsi="宋体" w:eastAsia="宋体"/>
                <w:sz w:val="24"/>
                <w:szCs w:val="24"/>
              </w:rPr>
              <w:t>金融的监管不断加强，已有关于</w:t>
            </w:r>
            <w:r>
              <w:rPr>
                <w:rFonts w:hint="eastAsia" w:ascii="宋体" w:hAnsi="宋体" w:eastAsia="宋体"/>
                <w:sz w:val="24"/>
                <w:szCs w:val="24"/>
                <w:lang w:val="en-US" w:eastAsia="zh-CN"/>
              </w:rPr>
              <w:t>数字</w:t>
            </w:r>
            <w:r>
              <w:rPr>
                <w:rFonts w:hint="eastAsia" w:ascii="宋体" w:hAnsi="宋体" w:eastAsia="宋体"/>
                <w:sz w:val="24"/>
                <w:szCs w:val="24"/>
              </w:rPr>
              <w:t>金融对商业银行风险影响的实证研究，多从整体上分析</w:t>
            </w:r>
            <w:r>
              <w:rPr>
                <w:rFonts w:hint="eastAsia" w:ascii="宋体" w:hAnsi="宋体" w:eastAsia="宋体"/>
                <w:sz w:val="24"/>
                <w:szCs w:val="24"/>
                <w:lang w:val="en-US" w:eastAsia="zh-CN"/>
              </w:rPr>
              <w:t>数字</w:t>
            </w:r>
            <w:r>
              <w:rPr>
                <w:rFonts w:hint="eastAsia" w:ascii="宋体" w:hAnsi="宋体" w:eastAsia="宋体"/>
                <w:sz w:val="24"/>
                <w:szCs w:val="24"/>
              </w:rPr>
              <w:t>金融对商业银行的盈利水平、市场结构等方面产生影响，而较少关注到风险及作用的内在机制，本文创新性的从微观视角出发，选取最大的</w:t>
            </w:r>
            <w:r>
              <w:rPr>
                <w:rFonts w:hint="eastAsia" w:ascii="宋体" w:hAnsi="宋体" w:eastAsia="宋体"/>
                <w:sz w:val="24"/>
                <w:szCs w:val="24"/>
                <w:lang w:val="en-US" w:eastAsia="zh-CN"/>
              </w:rPr>
              <w:t>数字</w:t>
            </w:r>
            <w:r>
              <w:rPr>
                <w:rFonts w:hint="eastAsia" w:ascii="宋体" w:hAnsi="宋体" w:eastAsia="宋体"/>
                <w:sz w:val="24"/>
                <w:szCs w:val="24"/>
              </w:rPr>
              <w:t>货币基金余额宝和12家上市的商业银行，从微观层面研究单个</w:t>
            </w:r>
            <w:r>
              <w:rPr>
                <w:rFonts w:hint="eastAsia" w:ascii="宋体" w:hAnsi="宋体" w:eastAsia="宋体"/>
                <w:sz w:val="24"/>
                <w:szCs w:val="24"/>
                <w:lang w:val="en-US" w:eastAsia="zh-CN"/>
              </w:rPr>
              <w:t>数字</w:t>
            </w:r>
            <w:r>
              <w:rPr>
                <w:rFonts w:hint="eastAsia" w:ascii="宋体" w:hAnsi="宋体" w:eastAsia="宋体"/>
                <w:sz w:val="24"/>
                <w:szCs w:val="24"/>
              </w:rPr>
              <w:t>金融产品对不同银行机构产生的风险溢出效应</w:t>
            </w:r>
            <w:r>
              <w:rPr>
                <w:rFonts w:hint="eastAsia" w:ascii="宋体" w:hAnsi="宋体" w:eastAsia="宋体"/>
                <w:sz w:val="24"/>
                <w:szCs w:val="24"/>
                <w:lang w:eastAsia="zh-CN"/>
              </w:rPr>
              <w:t>。</w:t>
            </w:r>
          </w:p>
          <w:p>
            <w:pPr>
              <w:numPr>
                <w:ilvl w:val="0"/>
                <w:numId w:val="0"/>
              </w:numPr>
              <w:ind w:leftChars="0" w:firstLine="480" w:firstLineChars="200"/>
              <w:rPr>
                <w:rFonts w:hint="eastAsia" w:ascii="宋体" w:hAnsi="宋体" w:eastAsia="宋体"/>
                <w:sz w:val="24"/>
                <w:szCs w:val="24"/>
                <w:lang w:eastAsia="zh-CN"/>
              </w:rPr>
            </w:pPr>
          </w:p>
          <w:p>
            <w:pPr>
              <w:numPr>
                <w:ilvl w:val="0"/>
                <w:numId w:val="0"/>
              </w:numPr>
              <w:ind w:leftChars="0" w:firstLine="480" w:firstLineChars="200"/>
              <w:rPr>
                <w:rFonts w:hint="eastAsia" w:ascii="宋体" w:hAnsi="宋体" w:eastAsia="宋体"/>
                <w:sz w:val="24"/>
                <w:szCs w:val="24"/>
                <w:lang w:eastAsia="zh-CN"/>
              </w:rPr>
            </w:pPr>
          </w:p>
          <w:p>
            <w:pPr>
              <w:numPr>
                <w:ilvl w:val="0"/>
                <w:numId w:val="0"/>
              </w:numPr>
              <w:ind w:leftChars="0" w:firstLine="480" w:firstLineChars="200"/>
              <w:rPr>
                <w:rFonts w:hint="eastAsia" w:ascii="宋体" w:hAnsi="宋体" w:eastAsia="宋体"/>
                <w:sz w:val="24"/>
                <w:szCs w:val="24"/>
                <w:lang w:eastAsia="zh-CN"/>
              </w:rPr>
            </w:pPr>
          </w:p>
          <w:p>
            <w:pPr>
              <w:numPr>
                <w:ilvl w:val="0"/>
                <w:numId w:val="0"/>
              </w:numPr>
              <w:ind w:leftChars="0" w:firstLine="480" w:firstLineChars="200"/>
              <w:rPr>
                <w:rFonts w:hint="eastAsia" w:ascii="宋体" w:hAnsi="宋体" w:eastAsia="宋体"/>
                <w:sz w:val="24"/>
                <w:szCs w:val="24"/>
                <w:lang w:eastAsia="zh-CN"/>
              </w:rPr>
            </w:pPr>
          </w:p>
          <w:p>
            <w:pPr>
              <w:numPr>
                <w:ilvl w:val="0"/>
                <w:numId w:val="0"/>
              </w:numPr>
              <w:ind w:leftChars="0" w:firstLine="480" w:firstLineChars="200"/>
              <w:rPr>
                <w:rFonts w:hint="eastAsia" w:ascii="宋体" w:hAnsi="宋体" w:eastAsia="宋体"/>
                <w:sz w:val="24"/>
                <w:szCs w:val="24"/>
                <w:lang w:eastAsia="zh-CN"/>
              </w:rPr>
            </w:pPr>
          </w:p>
          <w:p>
            <w:pPr>
              <w:numPr>
                <w:ilvl w:val="0"/>
                <w:numId w:val="0"/>
              </w:numPr>
              <w:ind w:leftChars="0" w:firstLine="480" w:firstLineChars="200"/>
              <w:rPr>
                <w:rFonts w:hint="eastAsia" w:ascii="宋体" w:hAnsi="宋体" w:eastAsia="宋体"/>
                <w:sz w:val="24"/>
                <w:szCs w:val="24"/>
                <w:lang w:eastAsia="zh-CN"/>
              </w:rPr>
            </w:pPr>
          </w:p>
          <w:p>
            <w:pPr>
              <w:numPr>
                <w:ilvl w:val="0"/>
                <w:numId w:val="0"/>
              </w:numPr>
              <w:ind w:leftChars="0" w:firstLine="480" w:firstLineChars="200"/>
              <w:rPr>
                <w:rFonts w:hint="eastAsia" w:ascii="宋体" w:hAnsi="宋体" w:eastAsia="宋体"/>
                <w:sz w:val="24"/>
                <w:szCs w:val="24"/>
                <w:lang w:eastAsia="zh-CN"/>
              </w:rPr>
            </w:pPr>
          </w:p>
          <w:p>
            <w:pPr>
              <w:numPr>
                <w:ilvl w:val="0"/>
                <w:numId w:val="0"/>
              </w:numPr>
              <w:ind w:leftChars="0" w:firstLine="480" w:firstLineChars="200"/>
              <w:rPr>
                <w:rFonts w:hint="eastAsia" w:ascii="宋体" w:hAnsi="宋体" w:eastAsia="宋体"/>
                <w:sz w:val="24"/>
                <w:szCs w:val="24"/>
                <w:lang w:eastAsia="zh-CN"/>
              </w:rPr>
            </w:pPr>
          </w:p>
          <w:p>
            <w:pPr>
              <w:numPr>
                <w:ilvl w:val="0"/>
                <w:numId w:val="0"/>
              </w:numPr>
              <w:ind w:leftChars="0" w:firstLine="480" w:firstLineChars="200"/>
              <w:rPr>
                <w:rFonts w:hint="eastAsia" w:ascii="宋体" w:hAnsi="宋体" w:eastAsia="宋体"/>
                <w:sz w:val="24"/>
                <w:szCs w:val="24"/>
                <w:lang w:eastAsia="zh-CN"/>
              </w:rPr>
            </w:pPr>
          </w:p>
          <w:p>
            <w:pPr>
              <w:numPr>
                <w:ilvl w:val="0"/>
                <w:numId w:val="0"/>
              </w:numPr>
              <w:ind w:leftChars="0" w:firstLine="480" w:firstLineChars="200"/>
              <w:rPr>
                <w:rFonts w:hint="eastAsia" w:ascii="宋体" w:hAnsi="宋体" w:eastAsia="宋体"/>
                <w:sz w:val="24"/>
                <w:szCs w:val="24"/>
                <w:lang w:eastAsia="zh-CN"/>
              </w:rPr>
            </w:pPr>
          </w:p>
          <w:p>
            <w:pPr>
              <w:numPr>
                <w:ilvl w:val="0"/>
                <w:numId w:val="0"/>
              </w:numPr>
              <w:ind w:leftChars="0" w:firstLine="480" w:firstLineChars="200"/>
              <w:rPr>
                <w:rFonts w:hint="eastAsia" w:ascii="宋体" w:hAnsi="宋体" w:eastAsia="宋体"/>
                <w:sz w:val="24"/>
                <w:szCs w:val="24"/>
                <w:lang w:eastAsia="zh-CN"/>
              </w:rPr>
            </w:pPr>
          </w:p>
          <w:p>
            <w:pPr>
              <w:numPr>
                <w:ilvl w:val="0"/>
                <w:numId w:val="0"/>
              </w:numPr>
              <w:ind w:leftChars="0" w:firstLine="480" w:firstLineChars="200"/>
              <w:rPr>
                <w:rFonts w:hint="eastAsia" w:ascii="宋体" w:hAnsi="宋体" w:eastAsia="宋体"/>
                <w:sz w:val="24"/>
                <w:szCs w:val="24"/>
                <w:lang w:eastAsia="zh-CN"/>
              </w:rPr>
            </w:pPr>
          </w:p>
          <w:p>
            <w:pPr>
              <w:rPr>
                <w:rFonts w:hint="eastAsia" w:ascii="宋体" w:hAnsi="宋体" w:eastAsia="宋体"/>
                <w:sz w:val="24"/>
                <w:szCs w:val="24"/>
              </w:rPr>
            </w:pP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r>
              <w:rPr>
                <w:rFonts w:ascii="宋体" w:hAnsi="宋体" w:eastAsia="宋体"/>
                <w:sz w:val="24"/>
                <w:szCs w:val="24"/>
              </w:rPr>
              <w:t>4.</w:t>
            </w:r>
            <w:r>
              <w:rPr>
                <w:rFonts w:hint="eastAsia" w:ascii="宋体" w:hAnsi="宋体" w:eastAsia="宋体"/>
                <w:sz w:val="24"/>
                <w:szCs w:val="24"/>
              </w:rPr>
              <w:t>参考文献</w:t>
            </w:r>
          </w:p>
          <w:p>
            <w:pPr>
              <w:rPr>
                <w:rFonts w:hint="eastAsia" w:ascii="宋体" w:hAnsi="宋体" w:eastAsia="宋体"/>
                <w:sz w:val="24"/>
                <w:szCs w:val="24"/>
              </w:rPr>
            </w:pPr>
            <w:r>
              <w:rPr>
                <w:rFonts w:hint="eastAsia" w:ascii="宋体" w:hAnsi="宋体" w:eastAsia="宋体"/>
                <w:sz w:val="24"/>
                <w:szCs w:val="24"/>
              </w:rPr>
              <w:t>[1]Angeloni,L.,E.Faia and M.L.Duca,2012,Monetary Policy and Risk Taking,European Central Bank Working Paper.</w:t>
            </w:r>
          </w:p>
          <w:p>
            <w:pPr>
              <w:rPr>
                <w:rFonts w:hint="eastAsia" w:ascii="宋体" w:hAnsi="宋体" w:eastAsia="宋体"/>
                <w:sz w:val="24"/>
                <w:szCs w:val="24"/>
              </w:rPr>
            </w:pPr>
            <w:r>
              <w:rPr>
                <w:rFonts w:hint="eastAsia" w:ascii="宋体" w:hAnsi="宋体" w:eastAsia="宋体"/>
                <w:sz w:val="24"/>
                <w:szCs w:val="24"/>
              </w:rPr>
              <w:t>[2]Baden-Fuller,C.,and S.Haefliger,Business Models and Technological Innovation[J],Long Range Planning,2013,46(6),419-426.</w:t>
            </w:r>
          </w:p>
          <w:p>
            <w:pPr>
              <w:rPr>
                <w:rFonts w:hint="eastAsia" w:ascii="宋体" w:hAnsi="宋体" w:eastAsia="宋体"/>
                <w:sz w:val="24"/>
                <w:szCs w:val="24"/>
              </w:rPr>
            </w:pPr>
            <w:r>
              <w:rPr>
                <w:rFonts w:hint="eastAsia" w:ascii="宋体" w:hAnsi="宋体" w:eastAsia="宋体"/>
                <w:sz w:val="24"/>
                <w:szCs w:val="24"/>
              </w:rPr>
              <w:t>[3]Barrell R,Davis E P,Karim D,et al.Bank Regulation,Property Prices and Early Warning Systems for Banking Crises in OECD Countries[J].Journal of Banking&amp;Finance,201</w:t>
            </w:r>
            <w:r>
              <w:rPr>
                <w:rFonts w:hint="eastAsia" w:ascii="宋体" w:hAnsi="宋体" w:eastAsia="宋体"/>
                <w:sz w:val="24"/>
                <w:szCs w:val="24"/>
                <w:lang w:val="en-US" w:eastAsia="zh-CN"/>
              </w:rPr>
              <w:t>5</w:t>
            </w:r>
            <w:r>
              <w:rPr>
                <w:rFonts w:hint="eastAsia" w:ascii="宋体" w:hAnsi="宋体" w:eastAsia="宋体"/>
                <w:sz w:val="24"/>
                <w:szCs w:val="24"/>
              </w:rPr>
              <w:t>,34(9):2255-2264.</w:t>
            </w:r>
          </w:p>
          <w:p>
            <w:pPr>
              <w:rPr>
                <w:rFonts w:hint="eastAsia" w:ascii="宋体" w:hAnsi="宋体" w:eastAsia="宋体"/>
                <w:sz w:val="24"/>
                <w:szCs w:val="24"/>
              </w:rPr>
            </w:pPr>
            <w:r>
              <w:rPr>
                <w:rFonts w:hint="eastAsia" w:ascii="宋体" w:hAnsi="宋体" w:eastAsia="宋体"/>
                <w:sz w:val="24"/>
                <w:szCs w:val="24"/>
              </w:rPr>
              <w:t>[4]Borioc,Zhu.Capital Regulation,Risk-Taking and Monetary Policy:A Missing Link in The Transmission Mechanism[J].BIS Working Paper,20</w:t>
            </w:r>
            <w:r>
              <w:rPr>
                <w:rFonts w:hint="eastAsia" w:ascii="宋体" w:hAnsi="宋体" w:eastAsia="宋体"/>
                <w:sz w:val="24"/>
                <w:szCs w:val="24"/>
                <w:lang w:val="en-US" w:eastAsia="zh-CN"/>
              </w:rPr>
              <w:t>1</w:t>
            </w:r>
            <w:r>
              <w:rPr>
                <w:rFonts w:hint="eastAsia" w:ascii="宋体" w:hAnsi="宋体" w:eastAsia="宋体"/>
                <w:sz w:val="24"/>
                <w:szCs w:val="24"/>
              </w:rPr>
              <w:t>8(268).</w:t>
            </w:r>
          </w:p>
          <w:p>
            <w:pPr>
              <w:rPr>
                <w:rFonts w:hint="eastAsia" w:ascii="宋体" w:hAnsi="宋体" w:eastAsia="宋体"/>
                <w:sz w:val="24"/>
                <w:szCs w:val="24"/>
              </w:rPr>
            </w:pPr>
            <w:r>
              <w:rPr>
                <w:rFonts w:hint="eastAsia" w:ascii="宋体" w:hAnsi="宋体" w:eastAsia="宋体"/>
                <w:sz w:val="24"/>
                <w:szCs w:val="24"/>
              </w:rPr>
              <w:t>[5]Buchak,G.G.Matvos,T.Piskorski,and A.Seru.Fintech,Regulatory Arbitrage,and the Rise of Shadow Banks[J].Journal of Financial Economics,2018,130(3):453-483.</w:t>
            </w:r>
          </w:p>
          <w:p>
            <w:pPr>
              <w:rPr>
                <w:rFonts w:hint="eastAsia" w:ascii="宋体" w:hAnsi="宋体" w:eastAsia="宋体"/>
                <w:sz w:val="24"/>
                <w:szCs w:val="24"/>
              </w:rPr>
            </w:pPr>
            <w:r>
              <w:rPr>
                <w:rFonts w:hint="eastAsia" w:ascii="宋体" w:hAnsi="宋体" w:eastAsia="宋体"/>
                <w:sz w:val="24"/>
                <w:szCs w:val="24"/>
              </w:rPr>
              <w:t>[6]Francis W.B.,Osborne M.Capital Requirements and Bank Behavior in the UK:Are There Lessons for International Capital Standards?[J].Journal of Banking and Finance,2012,36(3):803-16.</w:t>
            </w:r>
          </w:p>
          <w:p>
            <w:pPr>
              <w:rPr>
                <w:rFonts w:hint="eastAsia" w:ascii="宋体" w:hAnsi="宋体" w:eastAsia="宋体"/>
                <w:sz w:val="24"/>
                <w:szCs w:val="24"/>
              </w:rPr>
            </w:pPr>
            <w:r>
              <w:rPr>
                <w:rFonts w:hint="eastAsia" w:ascii="宋体" w:hAnsi="宋体" w:eastAsia="宋体"/>
                <w:sz w:val="24"/>
                <w:szCs w:val="24"/>
              </w:rPr>
              <w:t>[7]Fuster,A.,M.Plosser,P.Schnabl,and J.Vickery.The Role of Technology in Mortgage Lending[J].The Review of Financial Studies,2019,32(5):1854-1899.</w:t>
            </w:r>
          </w:p>
          <w:p>
            <w:pPr>
              <w:rPr>
                <w:rFonts w:hint="eastAsia" w:ascii="宋体" w:hAnsi="宋体" w:eastAsia="宋体"/>
                <w:sz w:val="24"/>
                <w:szCs w:val="24"/>
              </w:rPr>
            </w:pPr>
            <w:r>
              <w:rPr>
                <w:rFonts w:hint="eastAsia" w:ascii="宋体" w:hAnsi="宋体" w:eastAsia="宋体"/>
                <w:sz w:val="24"/>
                <w:szCs w:val="24"/>
              </w:rPr>
              <w:t>[8]Goldstein,I.,W.Jiang,and G.A.Karolyi.To Fin Tech and Beyond[J].Review of Financial Studies,2019,32(5):1647-1661.</w:t>
            </w:r>
          </w:p>
          <w:p>
            <w:pPr>
              <w:rPr>
                <w:rFonts w:hint="eastAsia" w:ascii="宋体" w:hAnsi="宋体" w:eastAsia="宋体"/>
                <w:sz w:val="24"/>
                <w:szCs w:val="24"/>
              </w:rPr>
            </w:pPr>
            <w:r>
              <w:rPr>
                <w:rFonts w:hint="eastAsia" w:ascii="宋体" w:hAnsi="宋体" w:eastAsia="宋体"/>
                <w:sz w:val="24"/>
                <w:szCs w:val="24"/>
              </w:rPr>
              <w:t>[9]Herring R J,Vankudre P.Growth Opportunities and Risk-Taking By Financial Intermediaries[J].The Journal of Finance,</w:t>
            </w:r>
            <w:r>
              <w:rPr>
                <w:rFonts w:hint="eastAsia" w:ascii="宋体" w:hAnsi="宋体" w:eastAsia="宋体"/>
                <w:sz w:val="24"/>
                <w:szCs w:val="24"/>
                <w:lang w:val="en-US" w:eastAsia="zh-CN"/>
              </w:rPr>
              <w:t>201</w:t>
            </w:r>
            <w:r>
              <w:rPr>
                <w:rFonts w:hint="eastAsia" w:ascii="宋体" w:hAnsi="宋体" w:eastAsia="宋体"/>
                <w:sz w:val="24"/>
                <w:szCs w:val="24"/>
              </w:rPr>
              <w:t>7,42(3):583-599.</w:t>
            </w:r>
          </w:p>
          <w:p>
            <w:pPr>
              <w:rPr>
                <w:rFonts w:hint="eastAsia" w:ascii="宋体" w:hAnsi="宋体" w:eastAsia="宋体"/>
                <w:sz w:val="24"/>
                <w:szCs w:val="24"/>
              </w:rPr>
            </w:pPr>
            <w:r>
              <w:rPr>
                <w:rFonts w:hint="eastAsia" w:ascii="宋体" w:hAnsi="宋体" w:eastAsia="宋体"/>
                <w:sz w:val="24"/>
                <w:szCs w:val="24"/>
              </w:rPr>
              <w:t>[10]Huang,Y.,C.Lin,Z.Sheng,and L.Wei.Fin Tech Credit and Service Quality[R].Working Paper of the University of Hong Kong,2018.</w:t>
            </w:r>
          </w:p>
          <w:p>
            <w:pPr>
              <w:rPr>
                <w:rFonts w:hint="eastAsia" w:ascii="宋体" w:hAnsi="宋体" w:eastAsia="宋体"/>
                <w:sz w:val="24"/>
                <w:szCs w:val="24"/>
              </w:rPr>
            </w:pPr>
            <w:r>
              <w:rPr>
                <w:rFonts w:hint="eastAsia" w:ascii="宋体" w:hAnsi="宋体" w:eastAsia="宋体"/>
                <w:sz w:val="24"/>
                <w:szCs w:val="24"/>
              </w:rPr>
              <w:t>[11]Kai D.,Nicholas S.,Mergers,Acquisitions,and Bank Efficiency:Cross-Country Evidence from Emerging Markets[J].Research in International Business and Finance,2016(36).</w:t>
            </w:r>
          </w:p>
          <w:p>
            <w:pPr>
              <w:rPr>
                <w:rFonts w:hint="eastAsia" w:ascii="宋体" w:hAnsi="宋体" w:eastAsia="宋体"/>
                <w:sz w:val="24"/>
                <w:szCs w:val="24"/>
              </w:rPr>
            </w:pPr>
            <w:r>
              <w:rPr>
                <w:rFonts w:hint="eastAsia" w:ascii="宋体" w:hAnsi="宋体" w:eastAsia="宋体"/>
                <w:sz w:val="24"/>
                <w:szCs w:val="24"/>
              </w:rPr>
              <w:t>[12]Kapoor,A.,2013,Financial Inclusion and The Future of The Indian Economy[J],Futures,10,35-42.</w:t>
            </w:r>
          </w:p>
          <w:p>
            <w:pPr>
              <w:rPr>
                <w:rFonts w:hint="eastAsia" w:ascii="宋体" w:hAnsi="宋体" w:eastAsia="宋体"/>
                <w:sz w:val="24"/>
                <w:szCs w:val="24"/>
              </w:rPr>
            </w:pPr>
            <w:r>
              <w:rPr>
                <w:rFonts w:hint="eastAsia" w:ascii="宋体" w:hAnsi="宋体" w:eastAsia="宋体"/>
                <w:sz w:val="24"/>
                <w:szCs w:val="24"/>
              </w:rPr>
              <w:t>[13]King,R.G.,and R.Levine,Finance,Entrepreneurship and Growth[J],Journal of Monetary Economics,</w:t>
            </w:r>
            <w:r>
              <w:rPr>
                <w:rFonts w:hint="eastAsia" w:ascii="宋体" w:hAnsi="宋体" w:eastAsia="宋体"/>
                <w:sz w:val="24"/>
                <w:szCs w:val="24"/>
                <w:lang w:val="en-US" w:eastAsia="zh-CN"/>
              </w:rPr>
              <w:t>2015</w:t>
            </w:r>
            <w:r>
              <w:rPr>
                <w:rFonts w:hint="eastAsia" w:ascii="宋体" w:hAnsi="宋体" w:eastAsia="宋体"/>
                <w:sz w:val="24"/>
                <w:szCs w:val="24"/>
              </w:rPr>
              <w:t>,32(3),513-542.</w:t>
            </w:r>
          </w:p>
          <w:p>
            <w:pPr>
              <w:rPr>
                <w:rFonts w:hint="eastAsia" w:ascii="宋体" w:hAnsi="宋体" w:eastAsia="宋体"/>
                <w:sz w:val="24"/>
                <w:szCs w:val="24"/>
              </w:rPr>
            </w:pPr>
            <w:r>
              <w:rPr>
                <w:rFonts w:hint="eastAsia" w:ascii="宋体" w:hAnsi="宋体" w:eastAsia="宋体"/>
                <w:sz w:val="24"/>
                <w:szCs w:val="24"/>
              </w:rPr>
              <w:t>[14]Laeven L.,Levine R.Bank Governance,Regulation and Risk Taking[J].Journal of Financial Economics,20</w:t>
            </w:r>
            <w:r>
              <w:rPr>
                <w:rFonts w:hint="eastAsia" w:ascii="宋体" w:hAnsi="宋体" w:eastAsia="宋体"/>
                <w:sz w:val="24"/>
                <w:szCs w:val="24"/>
                <w:lang w:val="en-US" w:eastAsia="zh-CN"/>
              </w:rPr>
              <w:t>1</w:t>
            </w:r>
            <w:r>
              <w:rPr>
                <w:rFonts w:hint="eastAsia" w:ascii="宋体" w:hAnsi="宋体" w:eastAsia="宋体"/>
                <w:sz w:val="24"/>
                <w:szCs w:val="24"/>
              </w:rPr>
              <w:t>9,93(2):259-75.</w:t>
            </w:r>
          </w:p>
          <w:p>
            <w:pPr>
              <w:rPr>
                <w:rFonts w:hint="eastAsia" w:ascii="宋体" w:hAnsi="宋体" w:eastAsia="宋体"/>
                <w:sz w:val="24"/>
                <w:szCs w:val="24"/>
              </w:rPr>
            </w:pPr>
            <w:r>
              <w:rPr>
                <w:rFonts w:hint="eastAsia" w:ascii="宋体" w:hAnsi="宋体" w:eastAsia="宋体"/>
                <w:sz w:val="24"/>
                <w:szCs w:val="24"/>
              </w:rPr>
              <w:t>[15]Levine,R.E.,20</w:t>
            </w:r>
            <w:r>
              <w:rPr>
                <w:rFonts w:hint="eastAsia" w:ascii="宋体" w:hAnsi="宋体" w:eastAsia="宋体"/>
                <w:sz w:val="24"/>
                <w:szCs w:val="24"/>
                <w:lang w:val="en-US" w:eastAsia="zh-CN"/>
              </w:rPr>
              <w:t>1</w:t>
            </w:r>
            <w:r>
              <w:rPr>
                <w:rFonts w:hint="eastAsia" w:ascii="宋体" w:hAnsi="宋体" w:eastAsia="宋体"/>
                <w:sz w:val="24"/>
                <w:szCs w:val="24"/>
              </w:rPr>
              <w:t>5,Finance and Growth:Theory and Evidence[J],Handbook of Economic Growth,1,865-934.</w:t>
            </w:r>
          </w:p>
          <w:p>
            <w:pPr>
              <w:rPr>
                <w:rFonts w:hint="eastAsia" w:ascii="宋体" w:hAnsi="宋体" w:eastAsia="宋体"/>
                <w:sz w:val="24"/>
                <w:szCs w:val="24"/>
              </w:rPr>
            </w:pPr>
            <w:r>
              <w:rPr>
                <w:rFonts w:hint="eastAsia" w:ascii="宋体" w:hAnsi="宋体" w:eastAsia="宋体"/>
                <w:sz w:val="24"/>
                <w:szCs w:val="24"/>
              </w:rPr>
              <w:t>[16]Lin,C.,P.Lin,F.Song,and C.Li.Managerial Incentives,CEO Characteristics and Corporate Innovation in China’s Private Sector[J].Journal of Comparative Economics，201</w:t>
            </w:r>
            <w:r>
              <w:rPr>
                <w:rFonts w:hint="eastAsia" w:ascii="宋体" w:hAnsi="宋体" w:eastAsia="宋体"/>
                <w:sz w:val="24"/>
                <w:szCs w:val="24"/>
                <w:lang w:val="en-US" w:eastAsia="zh-CN"/>
              </w:rPr>
              <w:t>8</w:t>
            </w:r>
            <w:r>
              <w:rPr>
                <w:rFonts w:hint="eastAsia" w:ascii="宋体" w:hAnsi="宋体" w:eastAsia="宋体"/>
                <w:sz w:val="24"/>
                <w:szCs w:val="24"/>
              </w:rPr>
              <w:t>,39(2):176-190.</w:t>
            </w:r>
          </w:p>
          <w:p>
            <w:pPr>
              <w:rPr>
                <w:rFonts w:hint="eastAsia" w:ascii="宋体" w:hAnsi="宋体" w:eastAsia="宋体"/>
                <w:sz w:val="24"/>
                <w:szCs w:val="24"/>
              </w:rPr>
            </w:pPr>
            <w:r>
              <w:rPr>
                <w:rFonts w:hint="eastAsia" w:ascii="宋体" w:hAnsi="宋体" w:eastAsia="宋体"/>
                <w:sz w:val="24"/>
                <w:szCs w:val="24"/>
              </w:rPr>
              <w:t>[17]Marcus A J.Deregulation and bank financial policy[J].Journal of banking&amp;finance,</w:t>
            </w:r>
            <w:r>
              <w:rPr>
                <w:rFonts w:hint="eastAsia" w:ascii="宋体" w:hAnsi="宋体" w:eastAsia="宋体"/>
                <w:sz w:val="24"/>
                <w:szCs w:val="24"/>
                <w:lang w:val="en-US" w:eastAsia="zh-CN"/>
              </w:rPr>
              <w:t>201</w:t>
            </w:r>
            <w:r>
              <w:rPr>
                <w:rFonts w:hint="eastAsia" w:ascii="宋体" w:hAnsi="宋体" w:eastAsia="宋体"/>
                <w:sz w:val="24"/>
                <w:szCs w:val="24"/>
              </w:rPr>
              <w:t>4,8(4):557-565.</w:t>
            </w:r>
          </w:p>
          <w:p>
            <w:pPr>
              <w:rPr>
                <w:rFonts w:hint="eastAsia" w:ascii="宋体" w:hAnsi="宋体" w:eastAsia="宋体"/>
                <w:sz w:val="24"/>
                <w:szCs w:val="24"/>
              </w:rPr>
            </w:pPr>
            <w:r>
              <w:rPr>
                <w:rFonts w:hint="eastAsia" w:ascii="宋体" w:hAnsi="宋体" w:eastAsia="宋体"/>
                <w:sz w:val="24"/>
                <w:szCs w:val="24"/>
              </w:rPr>
              <w:t>[18]Navaretti G B,Calzolari G,Mansilla-Fernandez J M,et al.Fintech and Banking.Friends or Foes?[J].Friends or Foes,2018.</w:t>
            </w:r>
          </w:p>
          <w:p>
            <w:pPr>
              <w:rPr>
                <w:rFonts w:hint="eastAsia" w:ascii="宋体" w:hAnsi="宋体" w:eastAsia="宋体"/>
                <w:sz w:val="24"/>
                <w:szCs w:val="24"/>
              </w:rPr>
            </w:pPr>
            <w:r>
              <w:rPr>
                <w:rFonts w:hint="eastAsia" w:ascii="宋体" w:hAnsi="宋体" w:eastAsia="宋体"/>
                <w:sz w:val="24"/>
                <w:szCs w:val="24"/>
              </w:rPr>
              <w:t>[19]Pathan S.Strong Boards,CEO Power and Bank Risk-taking[J].Journal of Banking and Finance,20</w:t>
            </w:r>
            <w:r>
              <w:rPr>
                <w:rFonts w:hint="eastAsia" w:ascii="宋体" w:hAnsi="宋体" w:eastAsia="宋体"/>
                <w:sz w:val="24"/>
                <w:szCs w:val="24"/>
                <w:lang w:val="en-US" w:eastAsia="zh-CN"/>
              </w:rPr>
              <w:t>1</w:t>
            </w:r>
            <w:r>
              <w:rPr>
                <w:rFonts w:hint="eastAsia" w:ascii="宋体" w:hAnsi="宋体" w:eastAsia="宋体"/>
                <w:sz w:val="24"/>
                <w:szCs w:val="24"/>
              </w:rPr>
              <w:t>9,33(7):1340-50.</w:t>
            </w:r>
          </w:p>
          <w:p>
            <w:pPr>
              <w:rPr>
                <w:rFonts w:hint="eastAsia" w:ascii="宋体" w:hAnsi="宋体" w:eastAsia="宋体"/>
                <w:sz w:val="24"/>
                <w:szCs w:val="24"/>
              </w:rPr>
            </w:pPr>
            <w:r>
              <w:rPr>
                <w:rFonts w:hint="eastAsia" w:ascii="宋体" w:hAnsi="宋体" w:eastAsia="宋体"/>
                <w:sz w:val="24"/>
                <w:szCs w:val="24"/>
              </w:rPr>
              <w:t>[20]Ragjam,R.G.,and L.Zingales,Financial Dependence and Growth[J],American Economic Review,</w:t>
            </w:r>
            <w:r>
              <w:rPr>
                <w:rFonts w:hint="eastAsia" w:ascii="宋体" w:hAnsi="宋体" w:eastAsia="宋体"/>
                <w:sz w:val="24"/>
                <w:szCs w:val="24"/>
                <w:lang w:val="en-US" w:eastAsia="zh-CN"/>
              </w:rPr>
              <w:t>201</w:t>
            </w:r>
            <w:r>
              <w:rPr>
                <w:rFonts w:hint="eastAsia" w:ascii="宋体" w:hAnsi="宋体" w:eastAsia="宋体"/>
                <w:sz w:val="24"/>
                <w:szCs w:val="24"/>
              </w:rPr>
              <w:t>8,88(3),559-586.</w:t>
            </w:r>
          </w:p>
          <w:p>
            <w:pPr>
              <w:rPr>
                <w:rFonts w:hint="eastAsia" w:ascii="宋体" w:hAnsi="宋体" w:eastAsia="宋体"/>
                <w:sz w:val="24"/>
                <w:szCs w:val="24"/>
              </w:rPr>
            </w:pPr>
            <w:r>
              <w:rPr>
                <w:rFonts w:hint="eastAsia" w:ascii="宋体" w:hAnsi="宋体" w:eastAsia="宋体"/>
                <w:sz w:val="24"/>
                <w:szCs w:val="24"/>
              </w:rPr>
              <w:t>[21]Roman M.,Nickolaos G.Tzeremes.CEO Compensation and Bank Efficiency:An Application of Conditional Nonparametric Frontiers[J].European Journal of Operational Research,2016(251).</w:t>
            </w:r>
          </w:p>
          <w:p>
            <w:pPr>
              <w:rPr>
                <w:rFonts w:hint="eastAsia" w:ascii="宋体" w:hAnsi="宋体" w:eastAsia="宋体"/>
                <w:sz w:val="24"/>
                <w:szCs w:val="24"/>
              </w:rPr>
            </w:pPr>
            <w:r>
              <w:rPr>
                <w:rFonts w:hint="eastAsia" w:ascii="宋体" w:hAnsi="宋体" w:eastAsia="宋体"/>
                <w:sz w:val="24"/>
                <w:szCs w:val="24"/>
              </w:rPr>
              <w:t>[22]Saxenian A,Hsu,J.,The Silicon Valley-Hsinchu Connection:Technical Communities and Industrial Upgrading[J].Access&amp;Download Statistics,Vol.10,NO.1,201</w:t>
            </w:r>
            <w:r>
              <w:rPr>
                <w:rFonts w:hint="eastAsia" w:ascii="宋体" w:hAnsi="宋体" w:eastAsia="宋体"/>
                <w:sz w:val="24"/>
                <w:szCs w:val="24"/>
                <w:lang w:val="en-US" w:eastAsia="zh-CN"/>
              </w:rPr>
              <w:t>7</w:t>
            </w:r>
            <w:r>
              <w:rPr>
                <w:rFonts w:hint="eastAsia" w:ascii="宋体" w:hAnsi="宋体" w:eastAsia="宋体"/>
                <w:sz w:val="24"/>
                <w:szCs w:val="24"/>
              </w:rPr>
              <w:t>,Pp.893-920.</w:t>
            </w:r>
          </w:p>
          <w:p>
            <w:pPr>
              <w:rPr>
                <w:rFonts w:hint="eastAsia" w:ascii="宋体" w:hAnsi="宋体" w:eastAsia="宋体"/>
                <w:sz w:val="24"/>
                <w:szCs w:val="24"/>
              </w:rPr>
            </w:pPr>
            <w:r>
              <w:rPr>
                <w:rFonts w:hint="eastAsia" w:ascii="宋体" w:hAnsi="宋体" w:eastAsia="宋体"/>
                <w:sz w:val="24"/>
                <w:szCs w:val="24"/>
              </w:rPr>
              <w:t>[23]Wang Z,Chen J,Wan Y,et al.Information Disclosure and Bank Risk‐Taking under a Partially Implicit Deposit Insurance System:Evidence from China[J].Australian Economic Review,2015,48(2):163-176.</w:t>
            </w:r>
          </w:p>
          <w:p>
            <w:pPr>
              <w:rPr>
                <w:rFonts w:hint="eastAsia" w:ascii="宋体" w:hAnsi="宋体" w:eastAsia="宋体"/>
                <w:sz w:val="24"/>
                <w:szCs w:val="24"/>
              </w:rPr>
            </w:pPr>
            <w:r>
              <w:rPr>
                <w:rFonts w:hint="eastAsia" w:ascii="宋体" w:hAnsi="宋体" w:eastAsia="宋体"/>
                <w:sz w:val="24"/>
                <w:szCs w:val="24"/>
              </w:rPr>
              <w:t>[24]Zeng M,Reinartz W.Beyond online search:The Road to Profitability[J].California Management Review,20</w:t>
            </w:r>
            <w:r>
              <w:rPr>
                <w:rFonts w:hint="eastAsia" w:ascii="宋体" w:hAnsi="宋体" w:eastAsia="宋体"/>
                <w:sz w:val="24"/>
                <w:szCs w:val="24"/>
                <w:lang w:val="en-US" w:eastAsia="zh-CN"/>
              </w:rPr>
              <w:t>1</w:t>
            </w:r>
            <w:r>
              <w:rPr>
                <w:rFonts w:hint="eastAsia" w:ascii="宋体" w:hAnsi="宋体" w:eastAsia="宋体"/>
                <w:sz w:val="24"/>
                <w:szCs w:val="24"/>
              </w:rPr>
              <w:t>3,45(2):107-130.</w:t>
            </w:r>
          </w:p>
          <w:p>
            <w:pPr>
              <w:rPr>
                <w:rFonts w:hint="eastAsia" w:ascii="宋体" w:hAnsi="宋体" w:eastAsia="宋体"/>
                <w:sz w:val="24"/>
                <w:szCs w:val="24"/>
              </w:rPr>
            </w:pPr>
            <w:r>
              <w:rPr>
                <w:rFonts w:hint="eastAsia" w:ascii="宋体" w:hAnsi="宋体" w:eastAsia="宋体"/>
                <w:sz w:val="24"/>
                <w:szCs w:val="24"/>
              </w:rPr>
              <w:t>[25]Zhu,C.Big Data as a Governance Mechanism[J].The Review of Financial Studies，</w:t>
            </w:r>
          </w:p>
          <w:p>
            <w:pPr>
              <w:rPr>
                <w:rFonts w:hint="eastAsia" w:ascii="宋体" w:hAnsi="宋体" w:eastAsia="宋体"/>
                <w:sz w:val="24"/>
                <w:szCs w:val="24"/>
              </w:rPr>
            </w:pPr>
            <w:r>
              <w:rPr>
                <w:rFonts w:hint="eastAsia" w:ascii="宋体" w:hAnsi="宋体" w:eastAsia="宋体"/>
                <w:sz w:val="24"/>
                <w:szCs w:val="24"/>
              </w:rPr>
              <w:t>2019,32(5):2021-2061.</w:t>
            </w:r>
          </w:p>
          <w:p>
            <w:pPr>
              <w:rPr>
                <w:rFonts w:hint="eastAsia" w:ascii="宋体" w:hAnsi="宋体" w:eastAsia="宋体"/>
                <w:sz w:val="24"/>
                <w:szCs w:val="24"/>
              </w:rPr>
            </w:pPr>
            <w:r>
              <w:rPr>
                <w:rFonts w:hint="eastAsia" w:ascii="宋体" w:hAnsi="宋体" w:eastAsia="宋体"/>
                <w:sz w:val="24"/>
                <w:szCs w:val="24"/>
              </w:rPr>
              <w:t>[2</w:t>
            </w:r>
            <w:r>
              <w:rPr>
                <w:rFonts w:hint="eastAsia" w:ascii="宋体" w:hAnsi="宋体" w:eastAsia="宋体"/>
                <w:sz w:val="24"/>
                <w:szCs w:val="24"/>
                <w:lang w:val="en-US" w:eastAsia="zh-CN"/>
              </w:rPr>
              <w:t>6</w:t>
            </w:r>
            <w:r>
              <w:rPr>
                <w:rFonts w:hint="eastAsia" w:ascii="宋体" w:hAnsi="宋体" w:eastAsia="宋体"/>
                <w:sz w:val="24"/>
                <w:szCs w:val="24"/>
              </w:rPr>
              <w:t>]陈彩虹.多维视角看金融科技问题[J].中国银行业，2019(03)：42-45.</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27</w:t>
            </w:r>
            <w:r>
              <w:rPr>
                <w:rFonts w:hint="eastAsia" w:ascii="宋体" w:hAnsi="宋体" w:eastAsia="宋体"/>
                <w:sz w:val="24"/>
                <w:szCs w:val="24"/>
              </w:rPr>
              <w:t>]黄益平，黄卓.中国的数字金融发展:现在与未来[J].经济学(季刊)，2018，17(04)：1489-1502.</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28</w:t>
            </w:r>
            <w:r>
              <w:rPr>
                <w:rFonts w:hint="eastAsia" w:ascii="宋体" w:hAnsi="宋体" w:eastAsia="宋体"/>
                <w:sz w:val="24"/>
                <w:szCs w:val="24"/>
              </w:rPr>
              <w:t>]黄益平，陶坤玉.中国的数字金融革命:发展、影响与监管启示[J].国际经济评论，2019(06)：24-35+5.</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29</w:t>
            </w:r>
            <w:r>
              <w:rPr>
                <w:rFonts w:hint="eastAsia" w:ascii="宋体" w:hAnsi="宋体" w:eastAsia="宋体"/>
                <w:sz w:val="24"/>
                <w:szCs w:val="24"/>
              </w:rPr>
              <w:t>]连耀山.互联网环境下普惠金融发展研究——以中国邮政储蓄银行金融实践为例[J].中国农业资源与区划，2015，36(03)：86-90+148.</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30</w:t>
            </w:r>
            <w:r>
              <w:rPr>
                <w:rFonts w:hint="eastAsia" w:ascii="宋体" w:hAnsi="宋体" w:eastAsia="宋体"/>
                <w:sz w:val="24"/>
                <w:szCs w:val="24"/>
              </w:rPr>
              <w:t>]廉薇，边慧,苏向辉等.蚂蚁金服:从支付宝到新金融生态圈[J].华东科技，2017(09)：80.</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31</w:t>
            </w:r>
            <w:r>
              <w:rPr>
                <w:rFonts w:hint="eastAsia" w:ascii="宋体" w:hAnsi="宋体" w:eastAsia="宋体"/>
                <w:sz w:val="24"/>
                <w:szCs w:val="24"/>
              </w:rPr>
              <w:t>]刘澜飚，沈鑫，郭步超.互联网金融发展及其对传统金融模式的影响探讨[J].经济学动态，2013(08)：73-83.</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32</w:t>
            </w:r>
            <w:r>
              <w:rPr>
                <w:rFonts w:hint="eastAsia" w:ascii="宋体" w:hAnsi="宋体" w:eastAsia="宋体"/>
                <w:sz w:val="24"/>
                <w:szCs w:val="24"/>
              </w:rPr>
              <w:t>]莫易娴，曾祥菁.互联网金融对银行理财产品的冲击与对策——以余额宝为例[J].新金融，2014(06)：44-48.</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33</w:t>
            </w:r>
            <w:r>
              <w:rPr>
                <w:rFonts w:hint="eastAsia" w:ascii="宋体" w:hAnsi="宋体" w:eastAsia="宋体"/>
                <w:sz w:val="24"/>
                <w:szCs w:val="24"/>
              </w:rPr>
              <w:t>]宋首文，代芊，柴若琪.互联网+银行:我国传统商业银行风险管理新变革[J].财经科学，2015(07)：10-18.</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34</w:t>
            </w:r>
            <w:r>
              <w:rPr>
                <w:rFonts w:hint="eastAsia" w:ascii="宋体" w:hAnsi="宋体" w:eastAsia="宋体"/>
                <w:sz w:val="24"/>
                <w:szCs w:val="24"/>
              </w:rPr>
              <w:t>]孙杰,贺晨.大数据时代的互联网金融创新及传统银行转型[J].财经科学,2015(01):11-16.</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35</w:t>
            </w:r>
            <w:r>
              <w:rPr>
                <w:rFonts w:hint="eastAsia" w:ascii="宋体" w:hAnsi="宋体" w:eastAsia="宋体"/>
                <w:sz w:val="24"/>
                <w:szCs w:val="24"/>
              </w:rPr>
              <w:t>]周阳.我国金融业系统性风险溢出效应研究[J].商业现代化,2019（03）:1-2.</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36</w:t>
            </w:r>
            <w:r>
              <w:rPr>
                <w:rFonts w:hint="eastAsia" w:ascii="宋体" w:hAnsi="宋体" w:eastAsia="宋体"/>
                <w:sz w:val="24"/>
                <w:szCs w:val="24"/>
              </w:rPr>
              <w:t>]卜林,李政.我国上市金融机构系统性风险溢出研究[J],当代财经.2015(06):5-7.</w:t>
            </w:r>
          </w:p>
          <w:p>
            <w:pPr>
              <w:rPr>
                <w:rFonts w:hint="eastAsia" w:ascii="宋体" w:hAnsi="宋体" w:eastAsia="宋体"/>
                <w:sz w:val="24"/>
                <w:szCs w:val="24"/>
              </w:rPr>
            </w:pPr>
            <w:r>
              <w:rPr>
                <w:rFonts w:hint="eastAsia" w:ascii="宋体" w:hAnsi="宋体" w:eastAsia="宋体"/>
                <w:sz w:val="24"/>
                <w:szCs w:val="24"/>
              </w:rPr>
              <w:t>[3</w:t>
            </w:r>
            <w:r>
              <w:rPr>
                <w:rFonts w:hint="eastAsia" w:ascii="宋体" w:hAnsi="宋体" w:eastAsia="宋体"/>
                <w:sz w:val="24"/>
                <w:szCs w:val="24"/>
                <w:lang w:val="en-US" w:eastAsia="zh-CN"/>
              </w:rPr>
              <w:t>7</w:t>
            </w:r>
            <w:r>
              <w:rPr>
                <w:rFonts w:hint="eastAsia" w:ascii="宋体" w:hAnsi="宋体" w:eastAsia="宋体"/>
                <w:sz w:val="24"/>
                <w:szCs w:val="24"/>
              </w:rPr>
              <w:t>]姬新龙.随机波动、极值理论与金融风险测度[M].北京：中国金融出版社,2019:40-45.</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38</w:t>
            </w:r>
            <w:r>
              <w:rPr>
                <w:rFonts w:hint="eastAsia" w:ascii="宋体" w:hAnsi="宋体" w:eastAsia="宋体"/>
                <w:sz w:val="24"/>
                <w:szCs w:val="24"/>
              </w:rPr>
              <w:t>]邓小峰.金融行业收益与风险溢出效应研究[J].当代经济,2019(02):3-4.</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39</w:t>
            </w:r>
            <w:r>
              <w:rPr>
                <w:rFonts w:hint="eastAsia" w:ascii="宋体" w:hAnsi="宋体" w:eastAsia="宋体"/>
                <w:sz w:val="24"/>
                <w:szCs w:val="24"/>
              </w:rPr>
              <w:t>]周亮,李红权.金融业系统风险溢出的非对称性研究[J].北京工商大学（社会科学版）,2019,34(6):10-13.</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40</w:t>
            </w:r>
            <w:r>
              <w:rPr>
                <w:rFonts w:hint="eastAsia" w:ascii="宋体" w:hAnsi="宋体" w:eastAsia="宋体"/>
                <w:sz w:val="24"/>
                <w:szCs w:val="24"/>
              </w:rPr>
              <w:t>]吴永钢,赵航,卜林.中国金融体系内极端风险溢出关系研究[J].南开经济研究,2019(05):23-24.</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41</w:t>
            </w:r>
            <w:r>
              <w:rPr>
                <w:rFonts w:hint="eastAsia" w:ascii="宋体" w:hAnsi="宋体" w:eastAsia="宋体"/>
                <w:sz w:val="24"/>
                <w:szCs w:val="24"/>
              </w:rPr>
              <w:t>]王蓉.金融系统性风险的双向溢出效应及其</w:t>
            </w:r>
            <w:r>
              <w:rPr>
                <w:rFonts w:hint="eastAsia" w:ascii="宋体" w:hAnsi="宋体" w:eastAsia="宋体"/>
                <w:sz w:val="24"/>
                <w:szCs w:val="24"/>
                <w:lang w:eastAsia="zh-CN"/>
              </w:rPr>
              <w:t>CoVaR</w:t>
            </w:r>
            <w:r>
              <w:rPr>
                <w:rFonts w:hint="eastAsia" w:ascii="宋体" w:hAnsi="宋体" w:eastAsia="宋体"/>
                <w:sz w:val="24"/>
                <w:szCs w:val="24"/>
              </w:rPr>
              <w:t>模型估计[J].统计与决策,2016(2):2-3.</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42</w:t>
            </w:r>
            <w:r>
              <w:rPr>
                <w:rFonts w:hint="eastAsia" w:ascii="宋体" w:hAnsi="宋体" w:eastAsia="宋体"/>
                <w:sz w:val="24"/>
                <w:szCs w:val="24"/>
              </w:rPr>
              <w:t>]陈健,王鑫.商业银行风险溢出的网络关联效应研究[J].金融经济学研究,2019,34(4):10-11.</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43</w:t>
            </w:r>
            <w:r>
              <w:rPr>
                <w:rFonts w:hint="eastAsia" w:ascii="宋体" w:hAnsi="宋体" w:eastAsia="宋体"/>
                <w:sz w:val="24"/>
                <w:szCs w:val="24"/>
              </w:rPr>
              <w:t>]叶莉,李园丰,王远哲.基于</w:t>
            </w:r>
            <w:r>
              <w:rPr>
                <w:rFonts w:hint="eastAsia" w:ascii="宋体" w:hAnsi="宋体" w:eastAsia="宋体"/>
                <w:sz w:val="24"/>
                <w:szCs w:val="24"/>
                <w:lang w:eastAsia="zh-CN"/>
              </w:rPr>
              <w:t>CoVaR</w:t>
            </w:r>
            <w:r>
              <w:rPr>
                <w:rFonts w:hint="eastAsia" w:ascii="宋体" w:hAnsi="宋体" w:eastAsia="宋体"/>
                <w:sz w:val="24"/>
                <w:szCs w:val="24"/>
              </w:rPr>
              <w:t>方法的我国商业银行系统性风险溢出效应测度[J].河北工业大学学报,2019,48(5):7-8.</w:t>
            </w:r>
          </w:p>
          <w:p>
            <w:pPr>
              <w:rPr>
                <w:rFonts w:hint="eastAsia" w:ascii="宋体" w:hAnsi="宋体" w:eastAsia="宋体"/>
                <w:sz w:val="24"/>
                <w:szCs w:val="24"/>
                <w:lang w:val="en-US" w:eastAsia="zh-CN"/>
              </w:rPr>
            </w:pPr>
            <w:r>
              <w:rPr>
                <w:rFonts w:hint="eastAsia" w:ascii="宋体" w:hAnsi="宋体" w:eastAsia="宋体"/>
                <w:sz w:val="24"/>
                <w:szCs w:val="24"/>
              </w:rPr>
              <w:t>[</w:t>
            </w:r>
            <w:r>
              <w:rPr>
                <w:rFonts w:hint="eastAsia" w:ascii="宋体" w:hAnsi="宋体" w:eastAsia="宋体"/>
                <w:sz w:val="24"/>
                <w:szCs w:val="24"/>
                <w:lang w:val="en-US" w:eastAsia="zh-CN"/>
              </w:rPr>
              <w:t>44</w:t>
            </w:r>
            <w:r>
              <w:rPr>
                <w:rFonts w:hint="eastAsia" w:ascii="宋体" w:hAnsi="宋体" w:eastAsia="宋体"/>
                <w:sz w:val="24"/>
                <w:szCs w:val="24"/>
              </w:rPr>
              <w:t>]韩超,周兵.基于时变Copula-</w:t>
            </w:r>
            <w:r>
              <w:rPr>
                <w:rFonts w:hint="eastAsia" w:ascii="宋体" w:hAnsi="宋体" w:eastAsia="宋体"/>
                <w:sz w:val="24"/>
                <w:szCs w:val="24"/>
                <w:lang w:eastAsia="zh-CN"/>
              </w:rPr>
              <w:t>CoVaR</w:t>
            </w:r>
            <w:r>
              <w:rPr>
                <w:rFonts w:hint="eastAsia" w:ascii="宋体" w:hAnsi="宋体" w:eastAsia="宋体"/>
                <w:sz w:val="24"/>
                <w:szCs w:val="24"/>
              </w:rPr>
              <w:t>商业银行系统性金融风险溢出分析[J].西南师范大学学报（自然科学版）,2019,44(8):5-6.</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45</w:t>
            </w:r>
            <w:r>
              <w:rPr>
                <w:rFonts w:hint="eastAsia" w:ascii="宋体" w:hAnsi="宋体" w:eastAsia="宋体"/>
                <w:sz w:val="24"/>
                <w:szCs w:val="24"/>
              </w:rPr>
              <w:t>]李治章,王帅.互联网金融对中国商业银行系统性风险溢出效应的测度[J].经济研究导刊,2018(36):2-3.</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46</w:t>
            </w:r>
            <w:r>
              <w:rPr>
                <w:rFonts w:hint="eastAsia" w:ascii="宋体" w:hAnsi="宋体" w:eastAsia="宋体"/>
                <w:sz w:val="24"/>
                <w:szCs w:val="24"/>
              </w:rPr>
              <w:t>]翁志超,颜美玲.互联网金融对商业银行的系统性风险溢出效应测度[J].统计与决策,2019(22):2-4.</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47</w:t>
            </w:r>
            <w:r>
              <w:rPr>
                <w:rFonts w:hint="eastAsia" w:ascii="宋体" w:hAnsi="宋体" w:eastAsia="宋体"/>
                <w:sz w:val="24"/>
                <w:szCs w:val="24"/>
              </w:rPr>
              <w:t>]张保帅,段俊,田盈.基于 Copula-GH-</w:t>
            </w:r>
            <w:r>
              <w:rPr>
                <w:rFonts w:hint="eastAsia" w:ascii="宋体" w:hAnsi="宋体" w:eastAsia="宋体"/>
                <w:sz w:val="24"/>
                <w:szCs w:val="24"/>
                <w:lang w:eastAsia="zh-CN"/>
              </w:rPr>
              <w:t>CoVaR</w:t>
            </w:r>
            <w:r>
              <w:rPr>
                <w:rFonts w:hint="eastAsia" w:ascii="宋体" w:hAnsi="宋体" w:eastAsia="宋体"/>
                <w:sz w:val="24"/>
                <w:szCs w:val="24"/>
              </w:rPr>
              <w:t xml:space="preserve"> 模型的风险溢出效应研究[J].重庆师范大学学报（自然科学版）,2019(36):9-11.</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48</w:t>
            </w:r>
            <w:r>
              <w:rPr>
                <w:rFonts w:hint="eastAsia" w:ascii="宋体" w:hAnsi="宋体" w:eastAsia="宋体"/>
                <w:sz w:val="24"/>
                <w:szCs w:val="24"/>
              </w:rPr>
              <w:t>]胡宗义,刘砚伊.基于金融压力指数的金融系统性风险测度及影响因素[J].财经理论与实践,2017,38(04):13-16.</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49</w:t>
            </w:r>
            <w:r>
              <w:rPr>
                <w:rFonts w:hint="eastAsia" w:ascii="宋体" w:hAnsi="宋体" w:eastAsia="宋体"/>
                <w:sz w:val="24"/>
                <w:szCs w:val="24"/>
              </w:rPr>
              <w:t>]谢福座.基于GARCH-Copula-CoVaR模型的风险溢出测度研究[J].金融发展研究,20</w:t>
            </w:r>
            <w:r>
              <w:rPr>
                <w:rFonts w:hint="eastAsia" w:ascii="宋体" w:hAnsi="宋体" w:eastAsia="宋体"/>
                <w:sz w:val="24"/>
                <w:szCs w:val="24"/>
                <w:lang w:val="en-US" w:eastAsia="zh-CN"/>
              </w:rPr>
              <w:t>20</w:t>
            </w:r>
            <w:r>
              <w:rPr>
                <w:rFonts w:hint="eastAsia" w:ascii="宋体" w:hAnsi="宋体" w:eastAsia="宋体"/>
                <w:sz w:val="24"/>
                <w:szCs w:val="24"/>
              </w:rPr>
              <w:t>(12):12-16.</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50</w:t>
            </w:r>
            <w:r>
              <w:rPr>
                <w:rFonts w:hint="eastAsia" w:ascii="宋体" w:hAnsi="宋体" w:eastAsia="宋体"/>
                <w:sz w:val="24"/>
                <w:szCs w:val="24"/>
              </w:rPr>
              <w:t>]王玉婷,马慧子,王向荣.互联网货币基金对商业银行的风险溢出效应研究[J].金融理论与实践，2019(03):9-10.</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51</w:t>
            </w:r>
            <w:r>
              <w:rPr>
                <w:rFonts w:hint="eastAsia" w:ascii="宋体" w:hAnsi="宋体" w:eastAsia="宋体"/>
                <w:sz w:val="24"/>
                <w:szCs w:val="24"/>
              </w:rPr>
              <w:t>]赵红,姬健飞.余额宝收益率对我国商业银行理财产品收益率的影响研究[J].河北经贸大学学报,2017,38(3):65-71.</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52</w:t>
            </w:r>
            <w:r>
              <w:rPr>
                <w:rFonts w:hint="eastAsia" w:ascii="宋体" w:hAnsi="宋体" w:eastAsia="宋体"/>
                <w:sz w:val="24"/>
                <w:szCs w:val="24"/>
              </w:rPr>
              <w:t>]陈珂,张竞文.互联网货币市场基金与金融市场风险溢出效应研究:基于GARCH-</w:t>
            </w:r>
            <w:r>
              <w:rPr>
                <w:rFonts w:hint="eastAsia" w:ascii="宋体" w:hAnsi="宋体" w:eastAsia="宋体"/>
                <w:sz w:val="24"/>
                <w:szCs w:val="24"/>
                <w:lang w:eastAsia="zh-CN"/>
              </w:rPr>
              <w:t>CoVaR</w:t>
            </w:r>
            <w:r>
              <w:rPr>
                <w:rFonts w:hint="eastAsia" w:ascii="宋体" w:hAnsi="宋体" w:eastAsia="宋体"/>
                <w:sz w:val="24"/>
                <w:szCs w:val="24"/>
              </w:rPr>
              <w:t>模型[J].金融理论与实践,2017(9):41-46.</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53</w:t>
            </w:r>
            <w:r>
              <w:rPr>
                <w:rFonts w:hint="eastAsia" w:ascii="宋体" w:hAnsi="宋体" w:eastAsia="宋体"/>
                <w:sz w:val="24"/>
                <w:szCs w:val="24"/>
              </w:rPr>
              <w:t>]高国华,潘英丽.银行系统性风险度量—基于动态</w:t>
            </w:r>
            <w:r>
              <w:rPr>
                <w:rFonts w:hint="eastAsia" w:ascii="宋体" w:hAnsi="宋体" w:eastAsia="宋体"/>
                <w:sz w:val="24"/>
                <w:szCs w:val="24"/>
                <w:lang w:eastAsia="zh-CN"/>
              </w:rPr>
              <w:t>CoVaR</w:t>
            </w:r>
            <w:r>
              <w:rPr>
                <w:rFonts w:hint="eastAsia" w:ascii="宋体" w:hAnsi="宋体" w:eastAsia="宋体"/>
                <w:sz w:val="24"/>
                <w:szCs w:val="24"/>
              </w:rPr>
              <w:t>方法的分析［J］.上海交通大学学报,2011,45(12):1753-1759.</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54</w:t>
            </w:r>
            <w:r>
              <w:rPr>
                <w:rFonts w:hint="eastAsia" w:ascii="宋体" w:hAnsi="宋体" w:eastAsia="宋体"/>
                <w:sz w:val="24"/>
                <w:szCs w:val="24"/>
              </w:rPr>
              <w:t>]刘超,徐君慧,周文文.中国金融市场的溢出效应—基于溢出指数和复杂网络方法[J].系统工程理论与实践,2017,37(4):3-5.</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55</w:t>
            </w:r>
            <w:r>
              <w:rPr>
                <w:rFonts w:hint="eastAsia" w:ascii="宋体" w:hAnsi="宋体" w:eastAsia="宋体"/>
                <w:sz w:val="24"/>
                <w:szCs w:val="24"/>
              </w:rPr>
              <w:t xml:space="preserve">]战文清,刘尧成.数字金融对中国商业银行风险的影响机制分析[J].浙江金融,2021(12):35-47. </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56</w:t>
            </w:r>
            <w:r>
              <w:rPr>
                <w:rFonts w:hint="eastAsia" w:ascii="宋体" w:hAnsi="宋体" w:eastAsia="宋体"/>
                <w:sz w:val="24"/>
                <w:szCs w:val="24"/>
              </w:rPr>
              <w:t xml:space="preserve">]汪伟,郑颖,阮超.数字金融发展与商业银行转型研究进展[J].金融科技时代,2021,29(11):42-45. </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57</w:t>
            </w:r>
            <w:r>
              <w:rPr>
                <w:rFonts w:hint="eastAsia" w:ascii="宋体" w:hAnsi="宋体" w:eastAsia="宋体"/>
                <w:sz w:val="24"/>
                <w:szCs w:val="24"/>
              </w:rPr>
              <w:t xml:space="preserve">]赵素敏.数字金融与商业银行风险承担思考[J].商业文化,2021(25):110-111. </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58</w:t>
            </w:r>
            <w:r>
              <w:rPr>
                <w:rFonts w:hint="eastAsia" w:ascii="宋体" w:hAnsi="宋体" w:eastAsia="宋体"/>
                <w:sz w:val="24"/>
                <w:szCs w:val="24"/>
              </w:rPr>
              <w:t xml:space="preserve">]余静文,吴滨阳.数字金融与商业银行风险承担——基于中国商业银行的实证研究[J].产经评论,2021,12(04):108-128. </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59</w:t>
            </w:r>
            <w:r>
              <w:rPr>
                <w:rFonts w:hint="eastAsia" w:ascii="宋体" w:hAnsi="宋体" w:eastAsia="宋体"/>
                <w:sz w:val="24"/>
                <w:szCs w:val="24"/>
              </w:rPr>
              <w:t xml:space="preserve">]马菲菲.数字金融背景下提升银行风险防控的措施[J].商业观察,2021(18):58-60. </w:t>
            </w:r>
          </w:p>
          <w:p>
            <w:pPr>
              <w:rPr>
                <w:rFonts w:hint="eastAsia" w:ascii="宋体" w:hAnsi="宋体" w:eastAsia="宋体"/>
                <w:sz w:val="24"/>
                <w:szCs w:val="24"/>
              </w:rPr>
            </w:pPr>
            <w:r>
              <w:rPr>
                <w:rFonts w:hint="eastAsia" w:ascii="宋体" w:hAnsi="宋体" w:eastAsia="宋体"/>
                <w:sz w:val="24"/>
                <w:szCs w:val="24"/>
              </w:rPr>
              <w:t>[6</w:t>
            </w:r>
            <w:r>
              <w:rPr>
                <w:rFonts w:hint="eastAsia" w:ascii="宋体" w:hAnsi="宋体" w:eastAsia="宋体"/>
                <w:sz w:val="24"/>
                <w:szCs w:val="24"/>
                <w:lang w:val="en-US" w:eastAsia="zh-CN"/>
              </w:rPr>
              <w:t>0</w:t>
            </w:r>
            <w:r>
              <w:rPr>
                <w:rFonts w:hint="eastAsia" w:ascii="宋体" w:hAnsi="宋体" w:eastAsia="宋体"/>
                <w:sz w:val="24"/>
                <w:szCs w:val="24"/>
              </w:rPr>
              <w:t xml:space="preserve">]粟麟,杨伟明.数字金融：发展现状、未来趋势与监管启示[J].北方金融,2021(06):8-12. </w:t>
            </w: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hint="eastAsia" w:ascii="宋体" w:hAnsi="宋体" w:eastAsia="宋体"/>
                <w:sz w:val="24"/>
                <w:szCs w:val="24"/>
                <w:lang w:eastAsia="zh-CN"/>
              </w:rPr>
              <w:t>：</w:t>
            </w:r>
            <w:r>
              <w:rPr>
                <w:rFonts w:hint="eastAsia" w:ascii="宋体" w:hAnsi="宋体" w:eastAsia="宋体"/>
                <w:sz w:val="24"/>
                <w:szCs w:val="24"/>
              </w:rPr>
              <w:t xml:space="preserve">数字金融对我国商业银行的风险溢出效应  </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数字金融；商业银行；风险溢出效应</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lang w:val="en-US" w:eastAsia="zh-CN"/>
              </w:rPr>
              <w:t xml:space="preserve">第1章 </w:t>
            </w:r>
            <w:r>
              <w:rPr>
                <w:rFonts w:hint="eastAsia" w:ascii="宋体" w:hAnsi="宋体" w:eastAsia="宋体"/>
                <w:sz w:val="24"/>
                <w:szCs w:val="24"/>
              </w:rPr>
              <w:t>绪论</w:t>
            </w:r>
          </w:p>
          <w:p>
            <w:pPr>
              <w:rPr>
                <w:rFonts w:hint="eastAsia" w:ascii="宋体" w:hAnsi="宋体" w:eastAsia="宋体"/>
                <w:sz w:val="24"/>
                <w:szCs w:val="24"/>
                <w:lang w:val="en-US" w:eastAsia="zh-CN"/>
              </w:rPr>
            </w:pPr>
            <w:r>
              <w:rPr>
                <w:rFonts w:ascii="宋体" w:hAnsi="宋体" w:eastAsia="宋体"/>
                <w:sz w:val="24"/>
                <w:szCs w:val="24"/>
              </w:rPr>
              <w:t xml:space="preserve">  1.1 </w:t>
            </w:r>
            <w:r>
              <w:rPr>
                <w:rFonts w:hint="eastAsia" w:ascii="宋体" w:hAnsi="宋体" w:eastAsia="宋体"/>
                <w:sz w:val="24"/>
                <w:szCs w:val="24"/>
                <w:lang w:val="en-US" w:eastAsia="zh-CN"/>
              </w:rPr>
              <w:t>研究背景和意义</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1.2研究内容和方法</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1.3创新点</w:t>
            </w:r>
          </w:p>
          <w:p>
            <w:pPr>
              <w:numPr>
                <w:ilvl w:val="0"/>
                <w:numId w:val="2"/>
              </w:numPr>
              <w:rPr>
                <w:rFonts w:hint="eastAsia" w:ascii="宋体" w:hAnsi="宋体" w:eastAsia="宋体"/>
                <w:sz w:val="24"/>
                <w:szCs w:val="24"/>
                <w:highlight w:val="none"/>
                <w:lang w:val="en-US" w:eastAsia="zh-CN"/>
              </w:rPr>
            </w:pPr>
            <w:r>
              <w:rPr>
                <w:rFonts w:hint="eastAsia" w:ascii="宋体" w:hAnsi="宋体" w:eastAsia="宋体"/>
                <w:sz w:val="24"/>
                <w:szCs w:val="24"/>
                <w:highlight w:val="none"/>
                <w:lang w:val="en-US" w:eastAsia="zh-CN"/>
              </w:rPr>
              <w:t>文献综述</w:t>
            </w:r>
          </w:p>
          <w:p>
            <w:pPr>
              <w:numPr>
                <w:ilvl w:val="0"/>
                <w:numId w:val="0"/>
              </w:numPr>
              <w:rPr>
                <w:rFonts w:hint="eastAsia" w:ascii="宋体" w:hAnsi="宋体" w:eastAsia="宋体"/>
                <w:sz w:val="24"/>
                <w:szCs w:val="24"/>
                <w:highlight w:val="none"/>
                <w:lang w:val="en-US" w:eastAsia="zh-CN"/>
              </w:rPr>
            </w:pPr>
            <w:r>
              <w:rPr>
                <w:rFonts w:hint="eastAsia" w:ascii="宋体" w:hAnsi="宋体" w:eastAsia="宋体"/>
                <w:sz w:val="24"/>
                <w:szCs w:val="24"/>
                <w:highlight w:val="none"/>
                <w:lang w:val="en-US" w:eastAsia="zh-CN"/>
              </w:rPr>
              <w:t xml:space="preserve">  2.1数字金融概述</w:t>
            </w:r>
          </w:p>
          <w:p>
            <w:pPr>
              <w:numPr>
                <w:ilvl w:val="0"/>
                <w:numId w:val="0"/>
              </w:numPr>
              <w:rPr>
                <w:rFonts w:hint="eastAsia" w:ascii="宋体" w:hAnsi="宋体" w:eastAsia="宋体"/>
                <w:sz w:val="24"/>
                <w:szCs w:val="24"/>
                <w:highlight w:val="none"/>
                <w:lang w:val="en-US" w:eastAsia="zh-CN"/>
              </w:rPr>
            </w:pPr>
            <w:r>
              <w:rPr>
                <w:rFonts w:hint="eastAsia" w:ascii="宋体" w:hAnsi="宋体" w:eastAsia="宋体"/>
                <w:sz w:val="24"/>
                <w:szCs w:val="24"/>
                <w:highlight w:val="none"/>
                <w:lang w:val="en-US" w:eastAsia="zh-CN"/>
              </w:rPr>
              <w:t xml:space="preserve">  2.2数字金融的发展效应</w:t>
            </w:r>
          </w:p>
          <w:p>
            <w:pPr>
              <w:numPr>
                <w:ilvl w:val="0"/>
                <w:numId w:val="0"/>
              </w:numPr>
              <w:rPr>
                <w:rFonts w:hint="eastAsia" w:ascii="宋体" w:hAnsi="宋体" w:eastAsia="宋体"/>
                <w:sz w:val="24"/>
                <w:szCs w:val="24"/>
                <w:highlight w:val="none"/>
                <w:lang w:val="en-US" w:eastAsia="zh-CN"/>
              </w:rPr>
            </w:pPr>
            <w:r>
              <w:rPr>
                <w:rFonts w:hint="eastAsia" w:ascii="宋体" w:hAnsi="宋体" w:eastAsia="宋体"/>
                <w:sz w:val="24"/>
                <w:szCs w:val="24"/>
                <w:highlight w:val="none"/>
                <w:lang w:val="en-US" w:eastAsia="zh-CN"/>
              </w:rPr>
              <w:t xml:space="preserve">   2.2.1数字金融对创业行为的影响</w:t>
            </w:r>
          </w:p>
          <w:p>
            <w:pPr>
              <w:numPr>
                <w:ilvl w:val="0"/>
                <w:numId w:val="0"/>
              </w:numPr>
              <w:rPr>
                <w:rFonts w:hint="eastAsia" w:ascii="宋体" w:hAnsi="宋体" w:eastAsia="宋体"/>
                <w:sz w:val="24"/>
                <w:szCs w:val="24"/>
                <w:highlight w:val="none"/>
                <w:lang w:val="en-US" w:eastAsia="zh-CN"/>
              </w:rPr>
            </w:pPr>
            <w:r>
              <w:rPr>
                <w:rFonts w:hint="eastAsia" w:ascii="宋体" w:hAnsi="宋体" w:eastAsia="宋体"/>
                <w:sz w:val="24"/>
                <w:szCs w:val="24"/>
                <w:highlight w:val="none"/>
                <w:lang w:val="en-US" w:eastAsia="zh-CN"/>
              </w:rPr>
              <w:t xml:space="preserve">   2.2.2数字金融对经济发展的影响</w:t>
            </w:r>
          </w:p>
          <w:p>
            <w:pPr>
              <w:numPr>
                <w:ilvl w:val="0"/>
                <w:numId w:val="0"/>
              </w:numPr>
              <w:rPr>
                <w:rFonts w:hint="eastAsia" w:ascii="宋体" w:hAnsi="宋体" w:eastAsia="宋体"/>
                <w:sz w:val="24"/>
                <w:szCs w:val="24"/>
                <w:highlight w:val="none"/>
                <w:lang w:val="en-US" w:eastAsia="zh-CN"/>
              </w:rPr>
            </w:pPr>
            <w:r>
              <w:rPr>
                <w:rFonts w:hint="eastAsia" w:ascii="宋体" w:hAnsi="宋体" w:eastAsia="宋体"/>
                <w:sz w:val="24"/>
                <w:szCs w:val="24"/>
                <w:highlight w:val="none"/>
                <w:lang w:val="en-US" w:eastAsia="zh-CN"/>
              </w:rPr>
              <w:t xml:space="preserve">   2.2.3数字金融对企业的影响</w:t>
            </w:r>
          </w:p>
          <w:p>
            <w:pPr>
              <w:numPr>
                <w:ilvl w:val="0"/>
                <w:numId w:val="0"/>
              </w:numPr>
              <w:rPr>
                <w:rFonts w:hint="eastAsia" w:ascii="宋体" w:hAnsi="宋体" w:eastAsia="宋体"/>
                <w:sz w:val="24"/>
                <w:szCs w:val="24"/>
                <w:highlight w:val="none"/>
                <w:lang w:val="en-US" w:eastAsia="zh-CN"/>
              </w:rPr>
            </w:pPr>
            <w:r>
              <w:rPr>
                <w:rFonts w:hint="eastAsia" w:ascii="宋体" w:hAnsi="宋体" w:eastAsia="宋体"/>
                <w:sz w:val="24"/>
                <w:szCs w:val="24"/>
                <w:highlight w:val="none"/>
                <w:lang w:val="en-US" w:eastAsia="zh-CN"/>
              </w:rPr>
              <w:t xml:space="preserve">  2.3金融风险溢出效应研究</w:t>
            </w:r>
          </w:p>
          <w:p>
            <w:pPr>
              <w:numPr>
                <w:ilvl w:val="0"/>
                <w:numId w:val="0"/>
              </w:numPr>
              <w:rPr>
                <w:rFonts w:hint="eastAsia" w:ascii="宋体" w:hAnsi="宋体" w:eastAsia="宋体"/>
                <w:sz w:val="24"/>
                <w:szCs w:val="24"/>
                <w:highlight w:val="none"/>
                <w:lang w:val="en-US" w:eastAsia="zh-CN"/>
              </w:rPr>
            </w:pPr>
            <w:r>
              <w:rPr>
                <w:rFonts w:hint="eastAsia" w:ascii="宋体" w:hAnsi="宋体" w:eastAsia="宋体"/>
                <w:sz w:val="24"/>
                <w:szCs w:val="24"/>
                <w:highlight w:val="none"/>
                <w:lang w:val="en-US" w:eastAsia="zh-CN"/>
              </w:rPr>
              <w:t xml:space="preserve">  2.4商业银行风险溢出效应研究</w:t>
            </w:r>
          </w:p>
          <w:p>
            <w:pPr>
              <w:numPr>
                <w:ilvl w:val="0"/>
                <w:numId w:val="2"/>
              </w:numPr>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数字金融对商业银行风险溢出效应的理论分析</w:t>
            </w:r>
          </w:p>
          <w:p>
            <w:pPr>
              <w:numPr>
                <w:ilvl w:val="0"/>
                <w:numId w:val="0"/>
              </w:numPr>
              <w:rPr>
                <w:rFonts w:hint="eastAsia" w:ascii="宋体" w:hAnsi="宋体" w:eastAsia="宋体"/>
                <w:sz w:val="24"/>
                <w:szCs w:val="24"/>
                <w:highlight w:val="none"/>
                <w:lang w:val="en-US" w:eastAsia="zh-CN"/>
              </w:rPr>
            </w:pPr>
            <w:r>
              <w:rPr>
                <w:rFonts w:hint="eastAsia" w:ascii="宋体" w:hAnsi="宋体" w:eastAsia="宋体"/>
                <w:sz w:val="24"/>
                <w:szCs w:val="24"/>
                <w:lang w:val="en-US" w:eastAsia="zh-CN"/>
              </w:rPr>
              <w:t xml:space="preserve">  3.1</w:t>
            </w:r>
            <w:r>
              <w:rPr>
                <w:rFonts w:hint="eastAsia" w:ascii="宋体" w:hAnsi="宋体" w:eastAsia="宋体"/>
                <w:sz w:val="24"/>
                <w:szCs w:val="24"/>
                <w:highlight w:val="none"/>
                <w:lang w:val="en-US" w:eastAsia="zh-CN"/>
              </w:rPr>
              <w:t>银行风险溢出效应的渠道分析</w:t>
            </w:r>
          </w:p>
          <w:p>
            <w:pPr>
              <w:numPr>
                <w:ilvl w:val="0"/>
                <w:numId w:val="0"/>
              </w:numPr>
              <w:rPr>
                <w:rFonts w:hint="eastAsia" w:ascii="宋体" w:hAnsi="宋体" w:eastAsia="宋体"/>
                <w:sz w:val="24"/>
                <w:szCs w:val="24"/>
                <w:highlight w:val="none"/>
                <w:lang w:val="en-US" w:eastAsia="zh-CN"/>
              </w:rPr>
            </w:pPr>
            <w:r>
              <w:rPr>
                <w:rFonts w:hint="eastAsia" w:ascii="宋体" w:hAnsi="宋体" w:eastAsia="宋体"/>
                <w:sz w:val="24"/>
                <w:szCs w:val="24"/>
                <w:highlight w:val="none"/>
                <w:lang w:val="en-US" w:eastAsia="zh-CN"/>
              </w:rPr>
              <w:t xml:space="preserve">   3.1.1通过资金清算渠道发生风险溢出效应</w:t>
            </w:r>
          </w:p>
          <w:p>
            <w:pPr>
              <w:numPr>
                <w:ilvl w:val="0"/>
                <w:numId w:val="0"/>
              </w:numPr>
              <w:rPr>
                <w:rFonts w:hint="eastAsia" w:ascii="宋体" w:hAnsi="宋体" w:eastAsia="宋体"/>
                <w:sz w:val="24"/>
                <w:szCs w:val="24"/>
                <w:highlight w:val="none"/>
                <w:lang w:val="en-US" w:eastAsia="zh-CN"/>
              </w:rPr>
            </w:pPr>
            <w:r>
              <w:rPr>
                <w:rFonts w:hint="eastAsia" w:ascii="宋体" w:hAnsi="宋体" w:eastAsia="宋体"/>
                <w:sz w:val="24"/>
                <w:szCs w:val="24"/>
                <w:highlight w:val="none"/>
                <w:lang w:val="en-US" w:eastAsia="zh-CN"/>
              </w:rPr>
              <w:t xml:space="preserve">   3.1.2通过同质经营渠道发生风险溢出效应</w:t>
            </w:r>
          </w:p>
          <w:p>
            <w:pPr>
              <w:numPr>
                <w:ilvl w:val="0"/>
                <w:numId w:val="0"/>
              </w:numPr>
              <w:rPr>
                <w:rFonts w:hint="default" w:ascii="宋体" w:hAnsi="宋体" w:eastAsia="宋体"/>
                <w:sz w:val="24"/>
                <w:szCs w:val="24"/>
                <w:highlight w:val="none"/>
                <w:lang w:val="en-US" w:eastAsia="zh-CN"/>
              </w:rPr>
            </w:pPr>
            <w:r>
              <w:rPr>
                <w:rFonts w:hint="eastAsia" w:ascii="宋体" w:hAnsi="宋体" w:eastAsia="宋体"/>
                <w:sz w:val="24"/>
                <w:szCs w:val="24"/>
                <w:highlight w:val="none"/>
                <w:lang w:val="en-US" w:eastAsia="zh-CN"/>
              </w:rPr>
              <w:t xml:space="preserve">   3.1.3通过同业拆借渠道发生风险溢出效应</w:t>
            </w:r>
          </w:p>
          <w:p>
            <w:pPr>
              <w:numPr>
                <w:ilvl w:val="0"/>
                <w:numId w:val="0"/>
              </w:numPr>
              <w:rPr>
                <w:rFonts w:hint="eastAsia" w:ascii="宋体" w:hAnsi="宋体" w:eastAsia="宋体"/>
                <w:sz w:val="24"/>
                <w:szCs w:val="24"/>
                <w:highlight w:val="none"/>
                <w:lang w:val="en-US" w:eastAsia="zh-CN"/>
              </w:rPr>
            </w:pPr>
            <w:r>
              <w:rPr>
                <w:rFonts w:hint="eastAsia" w:ascii="宋体" w:hAnsi="宋体" w:eastAsia="宋体"/>
                <w:sz w:val="24"/>
                <w:szCs w:val="24"/>
                <w:highlight w:val="none"/>
                <w:lang w:val="en-US" w:eastAsia="zh-CN"/>
              </w:rPr>
              <w:t xml:space="preserve">  3.2银行风险溢出效应理论研究</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3.2.1风险溢出理论</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3.2.2信息不对称理论</w:t>
            </w:r>
          </w:p>
          <w:p>
            <w:pPr>
              <w:numPr>
                <w:ilvl w:val="0"/>
                <w:numId w:val="0"/>
              </w:numPr>
              <w:ind w:leftChars="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3.2.3金融脆弱性理论</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第4章 数字金融对商业银行风险溢出效应的实证分析</w:t>
            </w:r>
          </w:p>
          <w:p>
            <w:pPr>
              <w:numPr>
                <w:ilvl w:val="0"/>
                <w:numId w:val="0"/>
              </w:num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4.1我国商业银行风险溢出效应测度方法</w:t>
            </w:r>
          </w:p>
          <w:p>
            <w:pPr>
              <w:numPr>
                <w:ilvl w:val="0"/>
                <w:numId w:val="0"/>
              </w:numPr>
              <w:ind w:left="360" w:leftChars="0"/>
              <w:rPr>
                <w:rFonts w:hint="eastAsia" w:ascii="宋体" w:hAnsi="宋体" w:eastAsia="宋体"/>
                <w:sz w:val="24"/>
                <w:szCs w:val="24"/>
                <w:lang w:val="en-US" w:eastAsia="zh-CN"/>
              </w:rPr>
            </w:pPr>
            <w:r>
              <w:rPr>
                <w:rFonts w:hint="eastAsia" w:ascii="宋体" w:hAnsi="宋体" w:eastAsia="宋体"/>
                <w:sz w:val="24"/>
                <w:szCs w:val="24"/>
                <w:lang w:val="en-US" w:eastAsia="zh-CN"/>
              </w:rPr>
              <w:t>4.1.2 GARCH-Copula-CoVaR模型</w:t>
            </w:r>
          </w:p>
          <w:p>
            <w:pPr>
              <w:numPr>
                <w:ilvl w:val="0"/>
                <w:numId w:val="0"/>
              </w:numPr>
              <w:ind w:left="360" w:leftChars="0"/>
              <w:rPr>
                <w:rFonts w:hint="eastAsia" w:ascii="宋体" w:hAnsi="宋体" w:eastAsia="宋体"/>
                <w:sz w:val="24"/>
                <w:szCs w:val="24"/>
                <w:lang w:val="en-US" w:eastAsia="zh-CN"/>
              </w:rPr>
            </w:pPr>
            <w:r>
              <w:rPr>
                <w:rFonts w:hint="eastAsia" w:ascii="宋体" w:hAnsi="宋体" w:eastAsia="宋体"/>
                <w:sz w:val="24"/>
                <w:szCs w:val="24"/>
                <w:lang w:val="en-US" w:eastAsia="zh-CN"/>
              </w:rPr>
              <w:t>4.1.3商业银行风险溢出效应的测度步骤</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4.2数据选取及描述性统计</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4.3模型构建</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4.4数字金融对商业银行风险溢出效应的定性分析</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4.5数字金融对商业银行风险溢出效应的宏观实证分析</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  4.6数字金融对商业银行风险溢出效应的微观实证分析</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第5章 结论和建议</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5.1结论</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5.2建议</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5.3不足和展望</w:t>
            </w:r>
          </w:p>
          <w:p>
            <w:pPr>
              <w:numPr>
                <w:ilvl w:val="0"/>
                <w:numId w:val="0"/>
              </w:numPr>
              <w:ind w:leftChars="0"/>
              <w:rPr>
                <w:rFonts w:hint="default" w:ascii="宋体" w:hAnsi="宋体" w:eastAsia="宋体"/>
                <w:sz w:val="24"/>
                <w:szCs w:val="24"/>
                <w:lang w:val="en-US" w:eastAsia="zh-CN"/>
              </w:rPr>
            </w:pPr>
          </w:p>
          <w:p>
            <w:pPr>
              <w:numPr>
                <w:ilvl w:val="0"/>
                <w:numId w:val="0"/>
              </w:numPr>
              <w:ind w:left="360" w:leftChars="0"/>
              <w:rPr>
                <w:rFonts w:hint="default" w:ascii="宋体" w:hAnsi="宋体" w:eastAsia="宋体"/>
                <w:sz w:val="24"/>
                <w:szCs w:val="24"/>
                <w:lang w:val="en-US" w:eastAsia="zh-CN"/>
              </w:rPr>
            </w:pPr>
          </w:p>
          <w:p>
            <w:pPr>
              <w:numPr>
                <w:ilvl w:val="0"/>
                <w:numId w:val="0"/>
              </w:numPr>
              <w:ind w:leftChars="0"/>
              <w:rPr>
                <w:rFonts w:hint="default" w:ascii="宋体" w:hAnsi="宋体" w:eastAsia="宋体"/>
                <w:sz w:val="24"/>
                <w:szCs w:val="24"/>
                <w:lang w:val="en-US" w:eastAsia="zh-CN"/>
              </w:rPr>
            </w:pPr>
          </w:p>
          <w:p>
            <w:pPr>
              <w:numPr>
                <w:ilvl w:val="0"/>
                <w:numId w:val="0"/>
              </w:numPr>
              <w:rPr>
                <w:rFonts w:hint="default" w:ascii="宋体" w:hAnsi="宋体" w:eastAsia="宋体"/>
                <w:sz w:val="24"/>
                <w:szCs w:val="24"/>
                <w:lang w:val="en-US" w:eastAsia="zh-CN"/>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95F889"/>
    <w:multiLevelType w:val="singleLevel"/>
    <w:tmpl w:val="E095F889"/>
    <w:lvl w:ilvl="0" w:tentative="0">
      <w:start w:val="2"/>
      <w:numFmt w:val="decimal"/>
      <w:suff w:val="space"/>
      <w:lvlText w:val="第%1章"/>
      <w:lvlJc w:val="left"/>
    </w:lvl>
  </w:abstractNum>
  <w:abstractNum w:abstractNumId="1">
    <w:nsid w:val="EF8E2224"/>
    <w:multiLevelType w:val="multilevel"/>
    <w:tmpl w:val="EF8E2224"/>
    <w:lvl w:ilvl="0" w:tentative="0">
      <w:start w:val="2"/>
      <w:numFmt w:val="decimal"/>
      <w:lvlText w:val="%1."/>
      <w:lvlJc w:val="left"/>
      <w:pPr>
        <w:tabs>
          <w:tab w:val="left" w:pos="312"/>
        </w:tabs>
      </w:pPr>
    </w:lvl>
    <w:lvl w:ilvl="1" w:tentative="0">
      <w:start w:val="1"/>
      <w:numFmt w:val="decimal"/>
      <w:suff w:val="space"/>
      <w:lvlText w:val="%1.%2"/>
      <w:lvlJc w:val="left"/>
      <w:pPr>
        <w:ind w:left="360" w:leftChars="0" w:firstLine="0" w:firstLineChars="0"/>
      </w:pPr>
      <w:rPr>
        <w:rFonts w:hint="default"/>
      </w:rPr>
    </w:lvl>
    <w:lvl w:ilvl="2" w:tentative="0">
      <w:start w:val="1"/>
      <w:numFmt w:val="decimal"/>
      <w:suff w:val="space"/>
      <w:lvlText w:val="%1.%2.%3"/>
      <w:lvlJc w:val="left"/>
      <w:pPr>
        <w:ind w:left="360" w:leftChars="0" w:firstLine="0" w:firstLineChars="0"/>
      </w:pPr>
      <w:rPr>
        <w:rFonts w:hint="default"/>
      </w:rPr>
    </w:lvl>
    <w:lvl w:ilvl="3" w:tentative="0">
      <w:start w:val="1"/>
      <w:numFmt w:val="decimal"/>
      <w:suff w:val="space"/>
      <w:lvlText w:val="%1.%2.%3.%4"/>
      <w:lvlJc w:val="left"/>
      <w:pPr>
        <w:ind w:left="360" w:leftChars="0" w:firstLine="0" w:firstLineChars="0"/>
      </w:pPr>
      <w:rPr>
        <w:rFonts w:hint="default"/>
      </w:rPr>
    </w:lvl>
    <w:lvl w:ilvl="4" w:tentative="0">
      <w:start w:val="1"/>
      <w:numFmt w:val="decimal"/>
      <w:suff w:val="space"/>
      <w:lvlText w:val="%1.%2.%3.%4.%5"/>
      <w:lvlJc w:val="left"/>
      <w:pPr>
        <w:ind w:left="360" w:leftChars="0" w:firstLine="0" w:firstLineChars="0"/>
      </w:pPr>
      <w:rPr>
        <w:rFonts w:hint="default"/>
      </w:rPr>
    </w:lvl>
    <w:lvl w:ilvl="5" w:tentative="0">
      <w:start w:val="1"/>
      <w:numFmt w:val="decimal"/>
      <w:suff w:val="space"/>
      <w:lvlText w:val="%1.%2.%3.%4.%5.%6"/>
      <w:lvlJc w:val="left"/>
      <w:pPr>
        <w:ind w:left="360" w:leftChars="0" w:firstLine="0" w:firstLineChars="0"/>
      </w:pPr>
      <w:rPr>
        <w:rFonts w:hint="default"/>
      </w:rPr>
    </w:lvl>
    <w:lvl w:ilvl="6" w:tentative="0">
      <w:start w:val="1"/>
      <w:numFmt w:val="decimal"/>
      <w:suff w:val="space"/>
      <w:lvlText w:val="%1.%2.%3.%4.%5.%6.%7"/>
      <w:lvlJc w:val="left"/>
      <w:pPr>
        <w:ind w:left="360" w:leftChars="0" w:firstLine="0" w:firstLineChars="0"/>
      </w:pPr>
      <w:rPr>
        <w:rFonts w:hint="default"/>
      </w:rPr>
    </w:lvl>
    <w:lvl w:ilvl="7" w:tentative="0">
      <w:start w:val="1"/>
      <w:numFmt w:val="decimal"/>
      <w:suff w:val="space"/>
      <w:lvlText w:val="%1.%2.%3.%4.%5.%6.%7.%8"/>
      <w:lvlJc w:val="left"/>
      <w:pPr>
        <w:ind w:left="360" w:leftChars="0" w:firstLine="0" w:firstLineChars="0"/>
      </w:pPr>
      <w:rPr>
        <w:rFonts w:hint="default"/>
      </w:rPr>
    </w:lvl>
    <w:lvl w:ilvl="8" w:tentative="0">
      <w:start w:val="1"/>
      <w:numFmt w:val="decimal"/>
      <w:suff w:val="space"/>
      <w:lvlText w:val="%1.%2.%3.%4.%5.%6.%7.%8.%9"/>
      <w:lvlJc w:val="left"/>
      <w:pPr>
        <w:ind w:left="36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3A7B75F5"/>
    <w:rsid w:val="5334300D"/>
    <w:rsid w:val="59DC6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6</TotalTime>
  <ScaleCrop>false</ScaleCrop>
  <LinksUpToDate>false</LinksUpToDate>
  <CharactersWithSpaces>2255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yuan</cp:lastModifiedBy>
  <cp:lastPrinted>2021-12-14T10:40:00Z</cp:lastPrinted>
  <dcterms:modified xsi:type="dcterms:W3CDTF">2022-01-20T09:31:15Z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y fmtid="{D5CDD505-2E9C-101B-9397-08002B2CF9AE}" pid="3" name="ICV">
    <vt:lpwstr>D2C21A11C352437984E8C4B39BAD552F</vt:lpwstr>
  </property>
</Properties>
</file>