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350597BF"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C0F0D">
        <w:rPr>
          <w:rFonts w:ascii="宋体" w:eastAsia="宋体" w:hAnsi="宋体" w:hint="eastAsia"/>
          <w:sz w:val="32"/>
          <w:szCs w:val="32"/>
          <w:u w:val="single"/>
        </w:rPr>
        <w:t xml:space="preserve">余嘉慧 </w:t>
      </w:r>
      <w:r w:rsidR="005C0F0D">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26A2609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A230D">
        <w:rPr>
          <w:rFonts w:ascii="宋体" w:eastAsia="宋体" w:hAnsi="宋体" w:hint="eastAsia"/>
          <w:sz w:val="32"/>
          <w:szCs w:val="32"/>
          <w:u w:val="single"/>
        </w:rPr>
        <w:t xml:space="preserve">  </w:t>
      </w:r>
      <w:r w:rsidR="005C0F0D">
        <w:rPr>
          <w:rFonts w:ascii="宋体" w:eastAsia="宋体" w:hAnsi="宋体"/>
          <w:sz w:val="32"/>
          <w:szCs w:val="32"/>
          <w:u w:val="single"/>
        </w:rPr>
        <w:t xml:space="preserve">01040498   </w:t>
      </w:r>
    </w:p>
    <w:p w14:paraId="3A8E8F68" w14:textId="45F0DF00"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C0F0D">
        <w:rPr>
          <w:rFonts w:ascii="宋体" w:eastAsia="宋体" w:hAnsi="宋体" w:hint="eastAsia"/>
          <w:sz w:val="32"/>
          <w:szCs w:val="32"/>
          <w:u w:val="single"/>
        </w:rPr>
        <w:t>西方经济学</w:t>
      </w:r>
      <w:r w:rsidRPr="00F9166F">
        <w:rPr>
          <w:rFonts w:ascii="宋体" w:eastAsia="宋体" w:hAnsi="宋体"/>
          <w:sz w:val="32"/>
          <w:szCs w:val="32"/>
          <w:u w:val="single"/>
        </w:rPr>
        <w:t xml:space="preserve">  </w:t>
      </w:r>
    </w:p>
    <w:p w14:paraId="70A331A4" w14:textId="118B015F" w:rsidR="00F9166F" w:rsidRPr="00F9166F" w:rsidRDefault="00F9166F" w:rsidP="002B3350">
      <w:pPr>
        <w:spacing w:line="720" w:lineRule="auto"/>
        <w:ind w:firstLineChars="400" w:firstLine="1280"/>
        <w:jc w:val="center"/>
        <w:rPr>
          <w:rFonts w:ascii="宋体" w:eastAsia="宋体" w:hAnsi="宋体"/>
          <w:sz w:val="32"/>
          <w:szCs w:val="32"/>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20568">
        <w:rPr>
          <w:rFonts w:ascii="宋体" w:eastAsia="宋体" w:hAnsi="宋体"/>
          <w:sz w:val="32"/>
          <w:szCs w:val="32"/>
          <w:u w:val="single"/>
        </w:rPr>
        <w:t>“</w:t>
      </w:r>
      <w:r w:rsidR="00820568">
        <w:rPr>
          <w:rFonts w:ascii="宋体" w:eastAsia="宋体" w:hAnsi="宋体" w:hint="eastAsia"/>
          <w:sz w:val="32"/>
          <w:szCs w:val="32"/>
          <w:u w:val="single"/>
        </w:rPr>
        <w:t>双碳</w:t>
      </w:r>
      <w:r w:rsidR="00820568">
        <w:rPr>
          <w:rFonts w:ascii="宋体" w:eastAsia="宋体" w:hAnsi="宋体"/>
          <w:sz w:val="32"/>
          <w:szCs w:val="32"/>
          <w:u w:val="single"/>
        </w:rPr>
        <w:t>”</w:t>
      </w:r>
      <w:r w:rsidR="00820568">
        <w:rPr>
          <w:rFonts w:ascii="宋体" w:eastAsia="宋体" w:hAnsi="宋体" w:hint="eastAsia"/>
          <w:sz w:val="32"/>
          <w:szCs w:val="32"/>
          <w:u w:val="single"/>
        </w:rPr>
        <w:t>战略</w:t>
      </w:r>
      <w:r w:rsidR="00397FD1">
        <w:rPr>
          <w:rFonts w:ascii="宋体" w:eastAsia="宋体" w:hAnsi="宋体" w:hint="eastAsia"/>
          <w:sz w:val="32"/>
          <w:szCs w:val="32"/>
          <w:u w:val="single"/>
        </w:rPr>
        <w:t>的</w:t>
      </w:r>
      <w:r w:rsidR="003C4105">
        <w:rPr>
          <w:rFonts w:ascii="宋体" w:eastAsia="宋体" w:hAnsi="宋体" w:hint="eastAsia"/>
          <w:sz w:val="32"/>
          <w:szCs w:val="32"/>
          <w:u w:val="single"/>
        </w:rPr>
        <w:t>推进</w:t>
      </w:r>
      <w:r w:rsidR="00820568">
        <w:rPr>
          <w:rFonts w:ascii="宋体" w:eastAsia="宋体" w:hAnsi="宋体" w:hint="eastAsia"/>
          <w:sz w:val="32"/>
          <w:szCs w:val="32"/>
          <w:u w:val="single"/>
        </w:rPr>
        <w:t>对我国陶瓷</w:t>
      </w:r>
      <w:r w:rsidR="002B3350">
        <w:rPr>
          <w:rFonts w:ascii="宋体" w:eastAsia="宋体" w:hAnsi="宋体" w:hint="eastAsia"/>
          <w:sz w:val="32"/>
          <w:szCs w:val="32"/>
          <w:u w:val="single"/>
        </w:rPr>
        <w:t>企业</w:t>
      </w:r>
      <w:r w:rsidR="00F375C5">
        <w:rPr>
          <w:rFonts w:ascii="宋体" w:eastAsia="宋体" w:hAnsi="宋体" w:hint="eastAsia"/>
          <w:sz w:val="32"/>
          <w:szCs w:val="32"/>
          <w:u w:val="single"/>
        </w:rPr>
        <w:t>融资</w:t>
      </w:r>
      <w:r w:rsidR="00397FD1">
        <w:rPr>
          <w:rFonts w:ascii="宋体" w:eastAsia="宋体" w:hAnsi="宋体" w:hint="eastAsia"/>
          <w:sz w:val="32"/>
          <w:szCs w:val="32"/>
          <w:u w:val="single"/>
        </w:rPr>
        <w:t>模式</w:t>
      </w:r>
      <w:r w:rsidR="005C0F0D">
        <w:rPr>
          <w:rFonts w:ascii="宋体" w:eastAsia="宋体" w:hAnsi="宋体" w:hint="eastAsia"/>
          <w:sz w:val="32"/>
          <w:szCs w:val="32"/>
          <w:u w:val="single"/>
        </w:rPr>
        <w:t>的</w:t>
      </w:r>
      <w:r w:rsidR="00820568">
        <w:rPr>
          <w:rFonts w:ascii="宋体" w:eastAsia="宋体" w:hAnsi="宋体" w:hint="eastAsia"/>
          <w:sz w:val="32"/>
          <w:szCs w:val="32"/>
          <w:u w:val="single"/>
        </w:rPr>
        <w:t>影响研究</w:t>
      </w:r>
    </w:p>
    <w:p w14:paraId="098C1502" w14:textId="030B1638" w:rsidR="00F66126" w:rsidRDefault="00F66126">
      <w:pPr>
        <w:rPr>
          <w:rFonts w:ascii="宋体" w:eastAsia="宋体" w:hAnsi="宋体"/>
          <w:sz w:val="32"/>
          <w:szCs w:val="32"/>
        </w:rPr>
      </w:pPr>
    </w:p>
    <w:p w14:paraId="5B600DE0" w14:textId="0F0138AD" w:rsidR="002D6529" w:rsidRDefault="002D6529">
      <w:pPr>
        <w:rPr>
          <w:rFonts w:ascii="宋体" w:eastAsia="宋体" w:hAnsi="宋体"/>
          <w:sz w:val="32"/>
          <w:szCs w:val="32"/>
        </w:rPr>
      </w:pPr>
    </w:p>
    <w:p w14:paraId="3CE7F75A" w14:textId="77777777" w:rsidR="002D6529" w:rsidRDefault="002D6529">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2030BB55" w14:textId="28C165F7" w:rsidR="002B3350" w:rsidRPr="0095173B" w:rsidRDefault="002B3350" w:rsidP="002B3350">
            <w:pPr>
              <w:pStyle w:val="a9"/>
              <w:spacing w:before="0" w:beforeAutospacing="0" w:after="0" w:afterAutospacing="0"/>
              <w:rPr>
                <w:rFonts w:cstheme="minorBidi"/>
                <w:kern w:val="2"/>
              </w:rPr>
            </w:pPr>
            <w:r w:rsidRPr="0095173B">
              <w:rPr>
                <w:rFonts w:cstheme="minorBidi" w:hint="eastAsia"/>
                <w:kern w:val="2"/>
              </w:rPr>
              <w:t>选题要解决的问题：2</w:t>
            </w:r>
            <w:r w:rsidRPr="0095173B">
              <w:rPr>
                <w:rFonts w:cstheme="minorBidi"/>
                <w:kern w:val="2"/>
              </w:rPr>
              <w:t>02</w:t>
            </w:r>
            <w:r w:rsidR="00814C5F" w:rsidRPr="0095173B">
              <w:rPr>
                <w:rFonts w:cstheme="minorBidi"/>
                <w:kern w:val="2"/>
              </w:rPr>
              <w:t>1</w:t>
            </w:r>
            <w:r w:rsidRPr="0095173B">
              <w:rPr>
                <w:rFonts w:cstheme="minorBidi" w:hint="eastAsia"/>
                <w:kern w:val="2"/>
              </w:rPr>
              <w:t>年</w:t>
            </w:r>
            <w:r w:rsidR="00814C5F" w:rsidRPr="0095173B">
              <w:rPr>
                <w:rFonts w:cstheme="minorBidi" w:hint="eastAsia"/>
                <w:kern w:val="2"/>
              </w:rPr>
              <w:t>，为实现可持续发展以及兑现</w:t>
            </w:r>
            <w:r w:rsidR="00012AB3">
              <w:rPr>
                <w:rFonts w:cstheme="minorBidi" w:hint="eastAsia"/>
                <w:kern w:val="2"/>
              </w:rPr>
              <w:t>《巴黎气候协定》</w:t>
            </w:r>
            <w:r w:rsidR="00814C5F" w:rsidRPr="0095173B">
              <w:rPr>
                <w:rFonts w:cstheme="minorBidi" w:hint="eastAsia"/>
                <w:kern w:val="2"/>
              </w:rPr>
              <w:t>的承诺，我国陆续出台了有关“碳达峰”和“碳中和”相关意见和行动方案（“双碳”战略）</w:t>
            </w:r>
            <w:r w:rsidRPr="0095173B">
              <w:rPr>
                <w:rFonts w:cstheme="minorBidi" w:hint="eastAsia"/>
                <w:kern w:val="2"/>
              </w:rPr>
              <w:t>。</w:t>
            </w:r>
            <w:r w:rsidR="00814C5F" w:rsidRPr="0095173B">
              <w:rPr>
                <w:rFonts w:cstheme="minorBidi" w:hint="eastAsia"/>
                <w:kern w:val="2"/>
              </w:rPr>
              <w:t>而陶瓷行业</w:t>
            </w:r>
            <w:r w:rsidR="00EF0C08">
              <w:rPr>
                <w:rFonts w:cstheme="minorBidi" w:hint="eastAsia"/>
                <w:kern w:val="2"/>
              </w:rPr>
              <w:t>被发改委列入了</w:t>
            </w:r>
            <w:r w:rsidR="00814C5F" w:rsidRPr="0095173B">
              <w:rPr>
                <w:rFonts w:cstheme="minorBidi" w:hint="eastAsia"/>
                <w:kern w:val="2"/>
              </w:rPr>
              <w:t>“高能耗、高</w:t>
            </w:r>
            <w:r w:rsidR="000C4412">
              <w:rPr>
                <w:rFonts w:cstheme="minorBidi" w:hint="eastAsia"/>
                <w:kern w:val="2"/>
              </w:rPr>
              <w:t>排放</w:t>
            </w:r>
            <w:r w:rsidR="00814C5F" w:rsidRPr="0095173B">
              <w:rPr>
                <w:rFonts w:cstheme="minorBidi" w:hint="eastAsia"/>
                <w:kern w:val="2"/>
              </w:rPr>
              <w:t>”行业</w:t>
            </w:r>
            <w:r w:rsidR="00B33E61" w:rsidRPr="0095173B">
              <w:rPr>
                <w:rFonts w:cstheme="minorBidi" w:hint="eastAsia"/>
                <w:kern w:val="2"/>
              </w:rPr>
              <w:t>，</w:t>
            </w:r>
            <w:r w:rsidR="00814C5F" w:rsidRPr="0095173B">
              <w:rPr>
                <w:rFonts w:cstheme="minorBidi" w:hint="eastAsia"/>
                <w:kern w:val="2"/>
              </w:rPr>
              <w:t>“双碳”战略</w:t>
            </w:r>
            <w:r w:rsidR="003A230D">
              <w:rPr>
                <w:rFonts w:cstheme="minorBidi" w:hint="eastAsia"/>
                <w:kern w:val="2"/>
              </w:rPr>
              <w:t>压力下，</w:t>
            </w:r>
            <w:r w:rsidR="00814C5F" w:rsidRPr="0095173B">
              <w:rPr>
                <w:rFonts w:cstheme="minorBidi" w:hint="eastAsia"/>
                <w:kern w:val="2"/>
              </w:rPr>
              <w:t>陶瓷企业的</w:t>
            </w:r>
            <w:r w:rsidR="00397FD1">
              <w:rPr>
                <w:rFonts w:cstheme="minorBidi" w:hint="eastAsia"/>
                <w:kern w:val="2"/>
              </w:rPr>
              <w:t>融资</w:t>
            </w:r>
            <w:r w:rsidR="003A230D">
              <w:rPr>
                <w:rFonts w:cstheme="minorBidi" w:hint="eastAsia"/>
                <w:kern w:val="2"/>
              </w:rPr>
              <w:t>情况不容乐观。作为重资产行业，资金状况和企业命脉息息相关，如何优化</w:t>
            </w:r>
            <w:r w:rsidR="005B2F4A">
              <w:rPr>
                <w:rFonts w:cstheme="minorBidi" w:hint="eastAsia"/>
                <w:kern w:val="2"/>
              </w:rPr>
              <w:t>融资</w:t>
            </w:r>
            <w:r w:rsidR="00397FD1">
              <w:rPr>
                <w:rFonts w:cstheme="minorBidi" w:hint="eastAsia"/>
                <w:kern w:val="2"/>
              </w:rPr>
              <w:t>模式</w:t>
            </w:r>
            <w:r w:rsidR="005B2F4A">
              <w:rPr>
                <w:rFonts w:cstheme="minorBidi" w:hint="eastAsia"/>
                <w:kern w:val="2"/>
              </w:rPr>
              <w:t>、发挥融资效果，是当前中国陶瓷企业所需要解决的重要问题。</w:t>
            </w:r>
          </w:p>
          <w:p w14:paraId="088F698C" w14:textId="1A88F56C" w:rsidR="002B3350" w:rsidRPr="0095173B" w:rsidRDefault="002B3350" w:rsidP="002B3350">
            <w:pPr>
              <w:pStyle w:val="a9"/>
              <w:spacing w:before="0" w:beforeAutospacing="0" w:after="0" w:afterAutospacing="0"/>
              <w:rPr>
                <w:rFonts w:cstheme="minorBidi"/>
                <w:kern w:val="2"/>
              </w:rPr>
            </w:pPr>
            <w:r w:rsidRPr="0095173B">
              <w:rPr>
                <w:rFonts w:cstheme="minorBidi" w:hint="eastAsia"/>
                <w:kern w:val="2"/>
              </w:rPr>
              <w:t>理论意义：</w:t>
            </w:r>
            <w:r w:rsidR="00B33E61" w:rsidRPr="0095173B">
              <w:rPr>
                <w:rFonts w:cstheme="minorBidi" w:hint="eastAsia"/>
                <w:kern w:val="2"/>
              </w:rPr>
              <w:t>通过国家</w:t>
            </w:r>
            <w:r w:rsidR="00944D3C">
              <w:rPr>
                <w:rFonts w:cstheme="minorBidi" w:hint="eastAsia"/>
                <w:kern w:val="2"/>
              </w:rPr>
              <w:t>宏观</w:t>
            </w:r>
            <w:r w:rsidR="00B33E61" w:rsidRPr="0095173B">
              <w:rPr>
                <w:rFonts w:cstheme="minorBidi" w:hint="eastAsia"/>
                <w:kern w:val="2"/>
              </w:rPr>
              <w:t>政策对陶瓷企业</w:t>
            </w:r>
            <w:r w:rsidR="00564EC5">
              <w:rPr>
                <w:rFonts w:cstheme="minorBidi" w:hint="eastAsia"/>
                <w:kern w:val="2"/>
              </w:rPr>
              <w:t>融资模式的影响</w:t>
            </w:r>
            <w:r w:rsidR="00B33E61" w:rsidRPr="0095173B">
              <w:rPr>
                <w:rFonts w:cstheme="minorBidi" w:hint="eastAsia"/>
                <w:kern w:val="2"/>
              </w:rPr>
              <w:t>研究分析</w:t>
            </w:r>
            <w:r w:rsidRPr="0095173B">
              <w:rPr>
                <w:rFonts w:cstheme="minorBidi" w:hint="eastAsia"/>
                <w:kern w:val="2"/>
              </w:rPr>
              <w:t>，</w:t>
            </w:r>
            <w:r w:rsidR="00B33E61" w:rsidRPr="0095173B">
              <w:rPr>
                <w:rFonts w:cstheme="minorBidi" w:hint="eastAsia"/>
                <w:kern w:val="2"/>
              </w:rPr>
              <w:t>加深对</w:t>
            </w:r>
            <w:r w:rsidR="000F66A8">
              <w:rPr>
                <w:rFonts w:cstheme="minorBidi" w:hint="eastAsia"/>
                <w:kern w:val="2"/>
              </w:rPr>
              <w:t>低碳经济</w:t>
            </w:r>
            <w:r w:rsidR="002D2CD3">
              <w:rPr>
                <w:rFonts w:cstheme="minorBidi" w:hint="eastAsia"/>
                <w:kern w:val="2"/>
              </w:rPr>
              <w:t>理论</w:t>
            </w:r>
            <w:r w:rsidR="000F66A8">
              <w:rPr>
                <w:rFonts w:cstheme="minorBidi" w:hint="eastAsia"/>
                <w:kern w:val="2"/>
              </w:rPr>
              <w:t>以及</w:t>
            </w:r>
            <w:r w:rsidR="00B33E61" w:rsidRPr="0095173B">
              <w:rPr>
                <w:rFonts w:cstheme="minorBidi" w:hint="eastAsia"/>
                <w:kern w:val="2"/>
              </w:rPr>
              <w:t>企业</w:t>
            </w:r>
            <w:r w:rsidR="00564EC5">
              <w:rPr>
                <w:rFonts w:cstheme="minorBidi" w:hint="eastAsia"/>
                <w:kern w:val="2"/>
              </w:rPr>
              <w:t>融资</w:t>
            </w:r>
            <w:r w:rsidR="00F56897">
              <w:rPr>
                <w:rFonts w:cstheme="minorBidi" w:hint="eastAsia"/>
                <w:kern w:val="2"/>
              </w:rPr>
              <w:t>相关</w:t>
            </w:r>
            <w:r w:rsidR="002D2CD3">
              <w:rPr>
                <w:rFonts w:cstheme="minorBidi" w:hint="eastAsia"/>
                <w:kern w:val="2"/>
              </w:rPr>
              <w:t>理论</w:t>
            </w:r>
            <w:r w:rsidR="00B33E61" w:rsidRPr="0095173B">
              <w:rPr>
                <w:rFonts w:cstheme="minorBidi" w:hint="eastAsia"/>
                <w:kern w:val="2"/>
              </w:rPr>
              <w:t>的理解和认识</w:t>
            </w:r>
            <w:r w:rsidRPr="0095173B">
              <w:rPr>
                <w:rFonts w:cstheme="minorBidi" w:hint="eastAsia"/>
                <w:kern w:val="2"/>
              </w:rPr>
              <w:t>。</w:t>
            </w:r>
          </w:p>
          <w:p w14:paraId="00D0E625" w14:textId="133BE104" w:rsidR="002B3350" w:rsidRPr="0095173B" w:rsidRDefault="002B3350" w:rsidP="002B3350">
            <w:pPr>
              <w:pStyle w:val="a9"/>
              <w:spacing w:before="0" w:beforeAutospacing="0" w:after="0" w:afterAutospacing="0"/>
              <w:rPr>
                <w:rFonts w:cstheme="minorBidi"/>
                <w:kern w:val="2"/>
              </w:rPr>
            </w:pPr>
            <w:r w:rsidRPr="0095173B">
              <w:rPr>
                <w:rFonts w:cstheme="minorBidi" w:hint="eastAsia"/>
                <w:kern w:val="2"/>
              </w:rPr>
              <w:t>现实意义：</w:t>
            </w:r>
            <w:r w:rsidR="00B33E61" w:rsidRPr="0095173B">
              <w:rPr>
                <w:rFonts w:cstheme="minorBidi" w:hint="eastAsia"/>
                <w:kern w:val="2"/>
              </w:rPr>
              <w:t>通过“双碳”战略对陶瓷企业的</w:t>
            </w:r>
            <w:r w:rsidR="00243826">
              <w:rPr>
                <w:rFonts w:cstheme="minorBidi" w:hint="eastAsia"/>
                <w:kern w:val="2"/>
              </w:rPr>
              <w:t>融资模式</w:t>
            </w:r>
            <w:r w:rsidR="00F56897">
              <w:rPr>
                <w:rFonts w:cstheme="minorBidi" w:hint="eastAsia"/>
                <w:kern w:val="2"/>
              </w:rPr>
              <w:t>的</w:t>
            </w:r>
            <w:r w:rsidR="00B33E61" w:rsidRPr="0095173B">
              <w:rPr>
                <w:rFonts w:cstheme="minorBidi" w:hint="eastAsia"/>
                <w:kern w:val="2"/>
              </w:rPr>
              <w:t>影响研究分析，</w:t>
            </w:r>
            <w:r w:rsidRPr="0095173B">
              <w:rPr>
                <w:rFonts w:cstheme="minorBidi" w:hint="eastAsia"/>
                <w:kern w:val="2"/>
              </w:rPr>
              <w:t>找出</w:t>
            </w:r>
            <w:r w:rsidR="00B33E61" w:rsidRPr="0095173B">
              <w:rPr>
                <w:rFonts w:cstheme="minorBidi" w:hint="eastAsia"/>
                <w:kern w:val="2"/>
              </w:rPr>
              <w:t>相应的</w:t>
            </w:r>
            <w:r w:rsidR="003C4105">
              <w:rPr>
                <w:rFonts w:cstheme="minorBidi" w:hint="eastAsia"/>
                <w:kern w:val="2"/>
              </w:rPr>
              <w:t>融资模式</w:t>
            </w:r>
            <w:r w:rsidR="00415634">
              <w:rPr>
                <w:rFonts w:cstheme="minorBidi" w:hint="eastAsia"/>
                <w:kern w:val="2"/>
              </w:rPr>
              <w:t>调整方案</w:t>
            </w:r>
            <w:r w:rsidRPr="0095173B">
              <w:rPr>
                <w:rFonts w:cstheme="minorBidi" w:hint="eastAsia"/>
                <w:kern w:val="2"/>
              </w:rPr>
              <w:t>，</w:t>
            </w:r>
            <w:r w:rsidR="00B33E61" w:rsidRPr="0095173B">
              <w:rPr>
                <w:rFonts w:cstheme="minorBidi" w:hint="eastAsia"/>
                <w:kern w:val="2"/>
              </w:rPr>
              <w:t>为中国陶瓷企业</w:t>
            </w:r>
            <w:r w:rsidR="00415634">
              <w:rPr>
                <w:rFonts w:cstheme="minorBidi" w:hint="eastAsia"/>
                <w:kern w:val="2"/>
              </w:rPr>
              <w:t>融资</w:t>
            </w:r>
            <w:r w:rsidR="00B33E61" w:rsidRPr="0095173B">
              <w:rPr>
                <w:rFonts w:cstheme="minorBidi" w:hint="eastAsia"/>
                <w:kern w:val="2"/>
              </w:rPr>
              <w:t>的良性</w:t>
            </w:r>
            <w:r w:rsidR="0095173B" w:rsidRPr="0095173B">
              <w:rPr>
                <w:rFonts w:cstheme="minorBidi" w:hint="eastAsia"/>
                <w:kern w:val="2"/>
              </w:rPr>
              <w:t>健康</w:t>
            </w:r>
            <w:r w:rsidRPr="0095173B">
              <w:rPr>
                <w:rFonts w:cstheme="minorBidi" w:hint="eastAsia"/>
                <w:kern w:val="2"/>
              </w:rPr>
              <w:t>发展提供一定的参考。</w:t>
            </w:r>
          </w:p>
          <w:p w14:paraId="6F1C6B86" w14:textId="77777777" w:rsidR="004D5DA9" w:rsidRDefault="004D5DA9" w:rsidP="00C50C1E">
            <w:pPr>
              <w:rPr>
                <w:rFonts w:ascii="宋体" w:eastAsia="宋体" w:hAnsi="宋体"/>
                <w:sz w:val="24"/>
                <w:szCs w:val="24"/>
              </w:rPr>
            </w:pPr>
          </w:p>
          <w:p w14:paraId="5D534C0A" w14:textId="0935C6E8" w:rsidR="00514E8A" w:rsidRPr="00514E8A" w:rsidRDefault="00514E8A" w:rsidP="00C50C1E">
            <w:pPr>
              <w:rPr>
                <w:rFonts w:ascii="宋体" w:eastAsia="宋体" w:hAnsi="宋体"/>
                <w:sz w:val="24"/>
                <w:szCs w:val="24"/>
              </w:rPr>
            </w:pPr>
            <w:bookmarkStart w:id="0" w:name="_GoBack"/>
            <w:bookmarkEnd w:id="0"/>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6A10427" w:rsidR="00C50C1E" w:rsidRPr="00D35C2F" w:rsidRDefault="00C50C1E" w:rsidP="00D35C2F">
            <w:pPr>
              <w:pStyle w:val="a9"/>
              <w:spacing w:before="0" w:beforeAutospacing="0" w:after="0" w:afterAutospacing="0"/>
              <w:rPr>
                <w:rFonts w:cstheme="minorBidi"/>
                <w:kern w:val="2"/>
              </w:rPr>
            </w:pPr>
            <w:r w:rsidRPr="00D35C2F">
              <w:rPr>
                <w:rFonts w:cstheme="minorBidi" w:hint="eastAsia"/>
                <w:kern w:val="2"/>
              </w:rPr>
              <w:lastRenderedPageBreak/>
              <w:t>2</w:t>
            </w:r>
            <w:r w:rsidRPr="00D35C2F">
              <w:rPr>
                <w:rFonts w:cstheme="minorBidi"/>
                <w:kern w:val="2"/>
              </w:rPr>
              <w:t>.</w:t>
            </w:r>
            <w:r w:rsidRPr="00D35C2F">
              <w:rPr>
                <w:rFonts w:cstheme="minorBidi" w:hint="eastAsia"/>
                <w:kern w:val="2"/>
              </w:rPr>
              <w:t>文献综述（3</w:t>
            </w:r>
            <w:r w:rsidRPr="00D35C2F">
              <w:rPr>
                <w:rFonts w:cstheme="minorBidi"/>
                <w:kern w:val="2"/>
              </w:rPr>
              <w:t>000</w:t>
            </w:r>
            <w:r w:rsidRPr="00D35C2F">
              <w:rPr>
                <w:rFonts w:cstheme="minorBidi" w:hint="eastAsia"/>
                <w:kern w:val="2"/>
              </w:rPr>
              <w:t>字</w:t>
            </w:r>
            <w:r w:rsidR="008D0F26" w:rsidRPr="00D35C2F">
              <w:rPr>
                <w:rFonts w:cstheme="minorBidi" w:hint="eastAsia"/>
                <w:kern w:val="2"/>
              </w:rPr>
              <w:t>左右</w:t>
            </w:r>
            <w:r w:rsidRPr="00D35C2F">
              <w:rPr>
                <w:rFonts w:cstheme="minorBidi" w:hint="eastAsia"/>
                <w:kern w:val="2"/>
              </w:rPr>
              <w:t>）</w:t>
            </w:r>
            <w:r w:rsidRPr="00D35C2F">
              <w:rPr>
                <w:rFonts w:cstheme="minorBidi" w:hint="eastAsia"/>
                <w:color w:val="FF0000"/>
                <w:kern w:val="2"/>
              </w:rPr>
              <w:t>（</w:t>
            </w:r>
            <w:r w:rsidR="008D0F26" w:rsidRPr="00D35C2F">
              <w:rPr>
                <w:rFonts w:cstheme="minorBidi" w:hint="eastAsia"/>
                <w:color w:val="FF0000"/>
                <w:kern w:val="2"/>
              </w:rPr>
              <w:t>主要内容：</w:t>
            </w:r>
            <w:r w:rsidR="004D5DA9" w:rsidRPr="00D35C2F">
              <w:rPr>
                <w:rFonts w:cstheme="minorBidi" w:hint="eastAsia"/>
                <w:color w:val="FF0000"/>
                <w:kern w:val="2"/>
              </w:rPr>
              <w:t>做</w:t>
            </w:r>
            <w:r w:rsidR="008D0F26" w:rsidRPr="00D35C2F">
              <w:rPr>
                <w:rFonts w:cstheme="minorBidi" w:hint="eastAsia"/>
                <w:color w:val="FF0000"/>
                <w:kern w:val="2"/>
              </w:rPr>
              <w:t>文献</w:t>
            </w:r>
            <w:r w:rsidR="004D5DA9" w:rsidRPr="00D35C2F">
              <w:rPr>
                <w:rFonts w:cstheme="minorBidi" w:hint="eastAsia"/>
                <w:color w:val="FF0000"/>
                <w:kern w:val="2"/>
              </w:rPr>
              <w:t>梳理和研究动态的综述，归纳已有的研究</w:t>
            </w:r>
            <w:r w:rsidR="008D0F26" w:rsidRPr="00D35C2F">
              <w:rPr>
                <w:rFonts w:cstheme="minorBidi" w:hint="eastAsia"/>
                <w:color w:val="FF0000"/>
                <w:kern w:val="2"/>
              </w:rPr>
              <w:t>所做的工作，</w:t>
            </w:r>
            <w:r w:rsidR="004D5DA9" w:rsidRPr="00D35C2F">
              <w:rPr>
                <w:rFonts w:cstheme="minorBidi" w:hint="eastAsia"/>
                <w:color w:val="FF0000"/>
                <w:kern w:val="2"/>
              </w:rPr>
              <w:t>形成了哪些共识？列举出在哪些问题上仍未形成共识？各种不同的观点是什么？针对目前的研究，你发现了哪些问题想要继续研究？</w:t>
            </w:r>
            <w:r w:rsidRPr="00D35C2F">
              <w:rPr>
                <w:rFonts w:cstheme="minorBidi" w:hint="eastAsia"/>
                <w:color w:val="FF0000"/>
                <w:kern w:val="2"/>
              </w:rPr>
              <w:t>）</w:t>
            </w:r>
          </w:p>
          <w:p w14:paraId="4A293179" w14:textId="3F744425" w:rsidR="00D35C2F" w:rsidRPr="00D35C2F" w:rsidRDefault="00D35C2F" w:rsidP="00D35C2F">
            <w:pPr>
              <w:pStyle w:val="a9"/>
              <w:spacing w:before="0" w:beforeAutospacing="0" w:after="0" w:afterAutospacing="0"/>
              <w:rPr>
                <w:rFonts w:cstheme="minorBidi"/>
                <w:b/>
                <w:bCs/>
                <w:kern w:val="2"/>
              </w:rPr>
            </w:pPr>
            <w:bookmarkStart w:id="1" w:name="_Hlk109743066"/>
            <w:r w:rsidRPr="00D35C2F">
              <w:rPr>
                <w:rFonts w:cstheme="minorBidi" w:hint="eastAsia"/>
                <w:b/>
                <w:bCs/>
                <w:kern w:val="2"/>
              </w:rPr>
              <w:t>“双碳”战略推进进度以及对中国陶瓷行业的影响：</w:t>
            </w:r>
          </w:p>
          <w:p w14:paraId="78C4E14A" w14:textId="5E1D5A9E" w:rsidR="006C2290" w:rsidRPr="00D35C2F" w:rsidRDefault="006C2290" w:rsidP="00D35C2F">
            <w:pPr>
              <w:pStyle w:val="a9"/>
              <w:spacing w:before="0" w:beforeAutospacing="0" w:after="0" w:afterAutospacing="0"/>
              <w:ind w:firstLineChars="200" w:firstLine="480"/>
              <w:rPr>
                <w:rFonts w:cstheme="minorBidi"/>
                <w:kern w:val="2"/>
              </w:rPr>
            </w:pPr>
            <w:bookmarkStart w:id="2" w:name="_Hlk109636111"/>
            <w:bookmarkStart w:id="3" w:name="_Hlk109736803"/>
            <w:r w:rsidRPr="00D35C2F">
              <w:rPr>
                <w:rFonts w:cstheme="minorBidi"/>
                <w:kern w:val="2"/>
              </w:rPr>
              <w:t>2020年9月22日，国家主席</w:t>
            </w:r>
            <w:hyperlink r:id="rId9" w:tgtFrame="_blank" w:history="1">
              <w:r w:rsidRPr="00D35C2F">
                <w:rPr>
                  <w:rFonts w:cstheme="minorBidi"/>
                  <w:kern w:val="2"/>
                </w:rPr>
                <w:t>习近平</w:t>
              </w:r>
            </w:hyperlink>
            <w:r w:rsidRPr="00D35C2F">
              <w:rPr>
                <w:rFonts w:cstheme="minorBidi"/>
                <w:kern w:val="2"/>
              </w:rPr>
              <w:t>在第七十五届联合国大会上宣布，中国力争 2030年前二氧化碳排放达到峰值，努力争取 2060年前实现碳中和目标。</w:t>
            </w:r>
          </w:p>
          <w:p w14:paraId="3403D79C" w14:textId="354D6138" w:rsidR="006C2290" w:rsidRDefault="006C2290" w:rsidP="00D35C2F">
            <w:pPr>
              <w:pStyle w:val="a9"/>
              <w:spacing w:before="0" w:beforeAutospacing="0" w:after="0" w:afterAutospacing="0"/>
              <w:ind w:firstLineChars="200" w:firstLine="480"/>
              <w:rPr>
                <w:rFonts w:cstheme="minorBidi"/>
                <w:kern w:val="2"/>
              </w:rPr>
            </w:pPr>
            <w:r w:rsidRPr="00D35C2F">
              <w:rPr>
                <w:rFonts w:cstheme="minorBidi"/>
                <w:kern w:val="2"/>
              </w:rPr>
              <w:t>2021年5月26日，碳达峰</w:t>
            </w:r>
            <w:r w:rsidRPr="00D35C2F">
              <w:rPr>
                <w:rFonts w:cstheme="minorBidi" w:hint="eastAsia"/>
                <w:kern w:val="2"/>
              </w:rPr>
              <w:t>、</w:t>
            </w:r>
            <w:r w:rsidRPr="00D35C2F">
              <w:rPr>
                <w:rFonts w:cstheme="minorBidi"/>
                <w:kern w:val="2"/>
              </w:rPr>
              <w:t>碳中和工作领导小组第一次全体会议在北京召开。</w:t>
            </w:r>
          </w:p>
          <w:p w14:paraId="74976DC5" w14:textId="62C3272B" w:rsidR="00EF0C08" w:rsidRPr="00D35C2F" w:rsidRDefault="00EF0C08" w:rsidP="00D35C2F">
            <w:pPr>
              <w:pStyle w:val="a9"/>
              <w:spacing w:before="0" w:beforeAutospacing="0" w:after="0" w:afterAutospacing="0"/>
              <w:ind w:firstLineChars="200" w:firstLine="480"/>
              <w:rPr>
                <w:rFonts w:cstheme="minorBidi"/>
                <w:kern w:val="2"/>
              </w:rPr>
            </w:pPr>
            <w:r w:rsidRPr="00D35C2F">
              <w:rPr>
                <w:rFonts w:cstheme="minorBidi"/>
                <w:kern w:val="2"/>
              </w:rPr>
              <w:t>2021年7月16日，全国</w:t>
            </w:r>
            <w:hyperlink r:id="rId10" w:tgtFrame="_blank" w:history="1">
              <w:r w:rsidRPr="00D35C2F">
                <w:rPr>
                  <w:rFonts w:cstheme="minorBidi"/>
                  <w:kern w:val="2"/>
                </w:rPr>
                <w:t>碳排放权交易</w:t>
              </w:r>
            </w:hyperlink>
            <w:r w:rsidRPr="00D35C2F">
              <w:rPr>
                <w:rFonts w:cstheme="minorBidi" w:hint="eastAsia"/>
                <w:kern w:val="2"/>
              </w:rPr>
              <w:t>正式</w:t>
            </w:r>
            <w:r w:rsidRPr="00D35C2F">
              <w:rPr>
                <w:rFonts w:cstheme="minorBidi"/>
                <w:kern w:val="2"/>
              </w:rPr>
              <w:t>开市</w:t>
            </w:r>
            <w:r w:rsidRPr="00D35C2F">
              <w:rPr>
                <w:rFonts w:cstheme="minorBidi" w:hint="eastAsia"/>
                <w:kern w:val="2"/>
              </w:rPr>
              <w:t>。</w:t>
            </w:r>
          </w:p>
          <w:p w14:paraId="12733BBD" w14:textId="1D18C5D9" w:rsidR="006C2290" w:rsidRPr="00D35C2F" w:rsidRDefault="006C2290" w:rsidP="00D35C2F">
            <w:pPr>
              <w:pStyle w:val="a9"/>
              <w:spacing w:before="0" w:beforeAutospacing="0" w:after="0" w:afterAutospacing="0"/>
              <w:ind w:firstLineChars="200" w:firstLine="480"/>
              <w:rPr>
                <w:rFonts w:cstheme="minorBidi"/>
                <w:kern w:val="2"/>
              </w:rPr>
            </w:pPr>
            <w:r w:rsidRPr="00D35C2F">
              <w:rPr>
                <w:rFonts w:cstheme="minorBidi"/>
                <w:kern w:val="2"/>
              </w:rPr>
              <w:t>2021年10月24日，中共中央、国务院印发的《</w:t>
            </w:r>
            <w:hyperlink r:id="rId11" w:tgtFrame="_blank" w:history="1">
              <w:r w:rsidRPr="00D35C2F">
                <w:rPr>
                  <w:rFonts w:cstheme="minorBidi"/>
                  <w:kern w:val="2"/>
                </w:rPr>
                <w:t>关于完整准确全面贯彻新发展理念做好碳达峰碳中和工作的意见</w:t>
              </w:r>
            </w:hyperlink>
            <w:r w:rsidRPr="00D35C2F">
              <w:rPr>
                <w:rFonts w:cstheme="minorBidi"/>
                <w:kern w:val="2"/>
              </w:rPr>
              <w:t>》发布。作为碳达峰碳中和“1+N”政策体系中的“1”，意见为碳达峰</w:t>
            </w:r>
            <w:r w:rsidRPr="00D35C2F">
              <w:rPr>
                <w:rFonts w:cstheme="minorBidi" w:hint="eastAsia"/>
                <w:kern w:val="2"/>
              </w:rPr>
              <w:t>、</w:t>
            </w:r>
            <w:r w:rsidRPr="00D35C2F">
              <w:rPr>
                <w:rFonts w:cstheme="minorBidi"/>
                <w:kern w:val="2"/>
              </w:rPr>
              <w:t>碳中和这项重大工作进行系统谋划、总体部署。</w:t>
            </w:r>
          </w:p>
          <w:p w14:paraId="7CA53007" w14:textId="73C27BDA" w:rsidR="004D5DA9" w:rsidRPr="00D35C2F" w:rsidRDefault="006C2290" w:rsidP="00EF0C08">
            <w:pPr>
              <w:pStyle w:val="a9"/>
              <w:spacing w:before="0" w:beforeAutospacing="0" w:after="0" w:afterAutospacing="0"/>
              <w:ind w:firstLineChars="200" w:firstLine="480"/>
              <w:rPr>
                <w:rFonts w:cstheme="minorBidi"/>
                <w:kern w:val="2"/>
              </w:rPr>
            </w:pPr>
            <w:r w:rsidRPr="00D35C2F">
              <w:rPr>
                <w:rFonts w:cstheme="minorBidi"/>
                <w:kern w:val="2"/>
              </w:rPr>
              <w:t>2021年10月，《关于完整准确全面贯彻新发展理念做好碳达峰碳中和工作的意见》以及《2030年前碳达峰行动方案》，这两个重要文件的相继出台，共同构建了中国碳达峰、碳中和“1+N”政策体系的顶层设计，重点领域和行业的配套政策也将围绕以上意见及方案陆续出台。</w:t>
            </w:r>
            <w:bookmarkEnd w:id="2"/>
          </w:p>
          <w:p w14:paraId="18C260BB" w14:textId="646CEF7F" w:rsidR="00450133" w:rsidRPr="00450133" w:rsidRDefault="00450133" w:rsidP="00D35C2F">
            <w:pPr>
              <w:pStyle w:val="a9"/>
              <w:spacing w:before="0" w:beforeAutospacing="0" w:after="0" w:afterAutospacing="0"/>
              <w:ind w:firstLineChars="200" w:firstLine="480"/>
              <w:rPr>
                <w:rFonts w:cstheme="minorBidi"/>
                <w:kern w:val="2"/>
              </w:rPr>
            </w:pPr>
            <w:r w:rsidRPr="00450133">
              <w:rPr>
                <w:rFonts w:cstheme="minorBidi"/>
                <w:kern w:val="2"/>
              </w:rPr>
              <w:t>2021年9月11日，国家发改委印发了《完善能源消费强度和总量双控制度方案》的通知，通知中明确要求：“坚决管控高能耗高排放项目”。陶瓷行业是首批重点被“双控”的对象，被国家发改委列入“高能耗</w:t>
            </w:r>
            <w:r w:rsidR="001332AA">
              <w:rPr>
                <w:rFonts w:cstheme="minorBidi" w:hint="eastAsia"/>
                <w:kern w:val="2"/>
              </w:rPr>
              <w:t>、</w:t>
            </w:r>
            <w:r w:rsidRPr="00450133">
              <w:rPr>
                <w:rFonts w:cstheme="minorBidi"/>
                <w:kern w:val="2"/>
              </w:rPr>
              <w:t>高排放”行业。</w:t>
            </w:r>
          </w:p>
          <w:p w14:paraId="4D69CA8A" w14:textId="05140751" w:rsidR="00450133" w:rsidRPr="00450133" w:rsidRDefault="00450133" w:rsidP="00D35C2F">
            <w:pPr>
              <w:pStyle w:val="a9"/>
              <w:spacing w:before="0" w:beforeAutospacing="0" w:after="0" w:afterAutospacing="0"/>
              <w:ind w:firstLineChars="200" w:firstLine="480"/>
              <w:rPr>
                <w:rFonts w:cstheme="minorBidi"/>
                <w:kern w:val="2"/>
              </w:rPr>
            </w:pPr>
            <w:r w:rsidRPr="00450133">
              <w:rPr>
                <w:rFonts w:cstheme="minorBidi"/>
                <w:kern w:val="2"/>
              </w:rPr>
              <w:t>2021年9月以来，广东、广西、云南、江西、山东等多个产区曾因限电而导致陶企大面积停产，个别产区甚至出现“开一停六”现象。此外，许多能耗监管亮红灯的省市，陶瓷企业往往首当其冲，成为限电潮中重点关停的对象。在限电、限产等政策约束下，成本上升和产能受限成为陶瓷行业面临的主要</w:t>
            </w:r>
            <w:r w:rsidR="00D35C2F">
              <w:rPr>
                <w:rFonts w:cstheme="minorBidi" w:hint="eastAsia"/>
                <w:kern w:val="2"/>
              </w:rPr>
              <w:t>挑战</w:t>
            </w:r>
            <w:r w:rsidRPr="00450133">
              <w:rPr>
                <w:rFonts w:cstheme="minorBidi"/>
                <w:kern w:val="2"/>
              </w:rPr>
              <w:t>。</w:t>
            </w:r>
            <w:r>
              <w:rPr>
                <w:rFonts w:cstheme="minorBidi" w:hint="eastAsia"/>
                <w:kern w:val="2"/>
              </w:rPr>
              <w:t>夹杂着这两年的新冠疫情以及房地产行业整体下行的大</w:t>
            </w:r>
            <w:r w:rsidRPr="00450133">
              <w:rPr>
                <w:rFonts w:cstheme="minorBidi"/>
                <w:kern w:val="2"/>
              </w:rPr>
              <w:t>环境，</w:t>
            </w:r>
            <w:r w:rsidR="00F45996">
              <w:rPr>
                <w:rFonts w:cstheme="minorBidi" w:hint="eastAsia"/>
                <w:kern w:val="2"/>
              </w:rPr>
              <w:t>规模以上陶瓷企业数量呈逐年下降趋势，</w:t>
            </w:r>
            <w:r>
              <w:rPr>
                <w:rFonts w:cstheme="minorBidi" w:hint="eastAsia"/>
                <w:kern w:val="2"/>
              </w:rPr>
              <w:t>陶瓷企业</w:t>
            </w:r>
            <w:r w:rsidRPr="00450133">
              <w:rPr>
                <w:rFonts w:cstheme="minorBidi"/>
                <w:kern w:val="2"/>
              </w:rPr>
              <w:t>开始主动调整经营</w:t>
            </w:r>
            <w:r w:rsidR="00D35C2F">
              <w:rPr>
                <w:rFonts w:cstheme="minorBidi" w:hint="eastAsia"/>
                <w:kern w:val="2"/>
              </w:rPr>
              <w:t>战略</w:t>
            </w:r>
            <w:r w:rsidR="00E2157F">
              <w:rPr>
                <w:rFonts w:cstheme="minorBidi" w:hint="eastAsia"/>
                <w:kern w:val="2"/>
              </w:rPr>
              <w:t>，相应地陶瓷企业的融资模式也发生了改变</w:t>
            </w:r>
            <w:r w:rsidRPr="00450133">
              <w:rPr>
                <w:rFonts w:cstheme="minorBidi"/>
                <w:kern w:val="2"/>
              </w:rPr>
              <w:t>。</w:t>
            </w:r>
          </w:p>
          <w:bookmarkEnd w:id="3"/>
          <w:p w14:paraId="34F779A9" w14:textId="77777777" w:rsidR="006C2290" w:rsidRDefault="00D35C2F" w:rsidP="00D35C2F">
            <w:pPr>
              <w:pStyle w:val="a9"/>
              <w:spacing w:before="0" w:beforeAutospacing="0" w:after="0" w:afterAutospacing="0"/>
              <w:rPr>
                <w:rFonts w:cstheme="minorBidi"/>
                <w:b/>
                <w:bCs/>
                <w:kern w:val="2"/>
              </w:rPr>
            </w:pPr>
            <w:r w:rsidRPr="00BA3C5D">
              <w:rPr>
                <w:rFonts w:cstheme="minorBidi" w:hint="eastAsia"/>
                <w:b/>
                <w:bCs/>
                <w:kern w:val="2"/>
              </w:rPr>
              <w:t>低碳经济理论：</w:t>
            </w:r>
          </w:p>
          <w:p w14:paraId="49BCA50C" w14:textId="0FA2ACC1" w:rsidR="00317398" w:rsidRDefault="00CD4CFB" w:rsidP="00317398">
            <w:pPr>
              <w:pStyle w:val="a9"/>
              <w:spacing w:before="0" w:beforeAutospacing="0" w:after="0" w:afterAutospacing="0"/>
              <w:ind w:firstLine="480"/>
              <w:rPr>
                <w:rFonts w:cstheme="minorBidi"/>
                <w:kern w:val="2"/>
              </w:rPr>
            </w:pPr>
            <w:r>
              <w:rPr>
                <w:rFonts w:cstheme="minorBidi" w:hint="eastAsia"/>
                <w:kern w:val="2"/>
              </w:rPr>
              <w:t>我国</w:t>
            </w:r>
            <w:r w:rsidR="00317398">
              <w:rPr>
                <w:rFonts w:cstheme="minorBidi"/>
                <w:kern w:val="2"/>
              </w:rPr>
              <w:t>“</w:t>
            </w:r>
            <w:r w:rsidR="00317398">
              <w:rPr>
                <w:rFonts w:cstheme="minorBidi" w:hint="eastAsia"/>
                <w:kern w:val="2"/>
              </w:rPr>
              <w:t>双碳</w:t>
            </w:r>
            <w:r w:rsidR="00317398">
              <w:rPr>
                <w:rFonts w:cstheme="minorBidi"/>
                <w:kern w:val="2"/>
              </w:rPr>
              <w:t>”</w:t>
            </w:r>
            <w:r w:rsidR="00317398">
              <w:rPr>
                <w:rFonts w:cstheme="minorBidi" w:hint="eastAsia"/>
                <w:kern w:val="2"/>
              </w:rPr>
              <w:t>战略提出虽然是2</w:t>
            </w:r>
            <w:r w:rsidR="00317398">
              <w:rPr>
                <w:rFonts w:cstheme="minorBidi"/>
                <w:kern w:val="2"/>
              </w:rPr>
              <w:t>020</w:t>
            </w:r>
            <w:r w:rsidR="00317398">
              <w:rPr>
                <w:rFonts w:cstheme="minorBidi" w:hint="eastAsia"/>
                <w:kern w:val="2"/>
              </w:rPr>
              <w:t>年，但其有着十几年的</w:t>
            </w:r>
            <w:r>
              <w:rPr>
                <w:rFonts w:cstheme="minorBidi" w:hint="eastAsia"/>
                <w:kern w:val="2"/>
              </w:rPr>
              <w:t>国内外</w:t>
            </w:r>
            <w:r w:rsidR="00945E41">
              <w:rPr>
                <w:rFonts w:cstheme="minorBidi" w:hint="eastAsia"/>
                <w:kern w:val="2"/>
              </w:rPr>
              <w:t>理论</w:t>
            </w:r>
            <w:r w:rsidR="00317398">
              <w:rPr>
                <w:rFonts w:cstheme="minorBidi" w:hint="eastAsia"/>
                <w:kern w:val="2"/>
              </w:rPr>
              <w:t>研究背景。</w:t>
            </w:r>
          </w:p>
          <w:p w14:paraId="493E3F93" w14:textId="6934984F" w:rsidR="00EF0C08" w:rsidRDefault="00317398" w:rsidP="00317398">
            <w:pPr>
              <w:pStyle w:val="a9"/>
              <w:spacing w:before="0" w:beforeAutospacing="0" w:after="0" w:afterAutospacing="0"/>
              <w:ind w:firstLine="480"/>
              <w:rPr>
                <w:rFonts w:cstheme="minorBidi"/>
                <w:kern w:val="2"/>
              </w:rPr>
            </w:pPr>
            <w:r>
              <w:rPr>
                <w:rFonts w:cstheme="minorBidi" w:hint="eastAsia"/>
                <w:kern w:val="2"/>
              </w:rPr>
              <w:t>国外理论研究：</w:t>
            </w:r>
            <w:r w:rsidR="003661E9" w:rsidRPr="003661E9">
              <w:rPr>
                <w:rFonts w:cstheme="minorBidi" w:hint="eastAsia"/>
                <w:kern w:val="2"/>
              </w:rPr>
              <w:t>为应对</w:t>
            </w:r>
            <w:r w:rsidR="004419C7">
              <w:rPr>
                <w:rFonts w:cstheme="minorBidi" w:hint="eastAsia"/>
                <w:kern w:val="2"/>
              </w:rPr>
              <w:t>气候、环境的恶化对人类社会发展带来的威胁，英国最早提出了“低碳经济”概念。前英国首相布莱尔于2</w:t>
            </w:r>
            <w:r w:rsidR="004419C7">
              <w:rPr>
                <w:rFonts w:cstheme="minorBidi"/>
                <w:kern w:val="2"/>
              </w:rPr>
              <w:t>003</w:t>
            </w:r>
            <w:r w:rsidR="004419C7">
              <w:rPr>
                <w:rFonts w:cstheme="minorBidi" w:hint="eastAsia"/>
                <w:kern w:val="2"/>
              </w:rPr>
              <w:t>年发表了《我们未来的能源——创建低碳经济》。2</w:t>
            </w:r>
            <w:r w:rsidR="004419C7">
              <w:rPr>
                <w:rFonts w:cstheme="minorBidi"/>
                <w:kern w:val="2"/>
              </w:rPr>
              <w:t>006</w:t>
            </w:r>
            <w:r w:rsidR="004419C7">
              <w:rPr>
                <w:rFonts w:cstheme="minorBidi" w:hint="eastAsia"/>
                <w:kern w:val="2"/>
              </w:rPr>
              <w:t>年，英国政府发布了《斯特恩回顾：气候变化经济学》，该书对全球变暖所带来的经济影响作出了定量评估</w:t>
            </w:r>
            <w:r>
              <w:rPr>
                <w:rFonts w:cstheme="minorBidi" w:hint="eastAsia"/>
                <w:kern w:val="2"/>
              </w:rPr>
              <w:t>。英国关于低碳经济的理论研究较为前沿，低碳城市也发展得比较早，现已形成了独特的英国模式。德国把低碳产业作为未来发展的重要支柱产业，以太阳能、风能等新能源技术开发和应用来发展低碳经济；日本提出了“低碳社会”的新概念，以低碳经济理念贯穿于交通、建筑、能源、生产等生活的各个方面；韩国提出了“低碳绿色增长”模式，将低碳经济和生态环境保护相结合。国外学者给低碳经济做出了各具特色的定义，其中，英国环境</w:t>
            </w:r>
            <w:r w:rsidR="000F0139">
              <w:rPr>
                <w:rFonts w:cstheme="minorBidi" w:hint="eastAsia"/>
                <w:kern w:val="2"/>
              </w:rPr>
              <w:t>专家鲁宾斯德将低碳经济定义为：一种正在兴起的经济模式，其核心是在市场机制基础上，通过制度框架和政策措施的制定和创新，推动提高能效技术、节约能源技术、可再生资源技术和温室气体减排技术的开发和应用，促进整个社会经济向高能效、低能耗和低碳排放的模式转型。低碳经济的核心：在市场机制基础上，通过全球范围内制度和法规政策的协同，形成理性科学的消费理念，构建起由低碳需求和低碳产品、技术、服务的经济运行体系。</w:t>
            </w:r>
          </w:p>
          <w:p w14:paraId="3D23C240" w14:textId="77777777" w:rsidR="00317398" w:rsidRDefault="00FD0EAF" w:rsidP="00317398">
            <w:pPr>
              <w:pStyle w:val="a9"/>
              <w:spacing w:before="0" w:beforeAutospacing="0" w:after="0" w:afterAutospacing="0"/>
              <w:ind w:firstLine="480"/>
              <w:rPr>
                <w:rFonts w:cstheme="minorBidi"/>
                <w:kern w:val="2"/>
              </w:rPr>
            </w:pPr>
            <w:r>
              <w:rPr>
                <w:rFonts w:cstheme="minorBidi" w:hint="eastAsia"/>
                <w:kern w:val="2"/>
              </w:rPr>
              <w:t>低碳经济政策作为政府部门调控经济的工具，国外学者的研究主要集中于基于市场运作的政策方面，主要包括了碳税、碳信用和碳排放权交易等。</w:t>
            </w:r>
            <w:bookmarkEnd w:id="1"/>
          </w:p>
          <w:p w14:paraId="4D75D1B3" w14:textId="77777777" w:rsidR="00B941F4" w:rsidRDefault="00B941F4" w:rsidP="00317398">
            <w:pPr>
              <w:pStyle w:val="a9"/>
              <w:spacing w:before="0" w:beforeAutospacing="0" w:after="0" w:afterAutospacing="0"/>
              <w:ind w:firstLine="480"/>
              <w:rPr>
                <w:rFonts w:cstheme="minorBidi"/>
                <w:kern w:val="2"/>
              </w:rPr>
            </w:pPr>
            <w:r>
              <w:rPr>
                <w:rFonts w:cstheme="minorBidi" w:hint="eastAsia"/>
                <w:kern w:val="2"/>
              </w:rPr>
              <w:t>在国内，学者们根据低碳经济发展趋势，结合我国经济发展情况，以及我国能源结构现状等，</w:t>
            </w:r>
            <w:r w:rsidR="00020CB7">
              <w:rPr>
                <w:rFonts w:cstheme="minorBidi" w:hint="eastAsia"/>
                <w:kern w:val="2"/>
              </w:rPr>
              <w:t>对低碳经济提出了许多研究成果。</w:t>
            </w:r>
          </w:p>
          <w:p w14:paraId="502940FE" w14:textId="21E8EFD8" w:rsidR="00615CD9" w:rsidRDefault="00A7597D" w:rsidP="001767EA">
            <w:pPr>
              <w:pStyle w:val="a9"/>
              <w:spacing w:before="0" w:beforeAutospacing="0" w:after="0" w:afterAutospacing="0"/>
              <w:ind w:firstLine="480"/>
              <w:rPr>
                <w:rFonts w:cstheme="minorBidi"/>
                <w:kern w:val="2"/>
              </w:rPr>
            </w:pPr>
            <w:r>
              <w:rPr>
                <w:rFonts w:cstheme="minorBidi" w:hint="eastAsia"/>
                <w:kern w:val="2"/>
              </w:rPr>
              <w:lastRenderedPageBreak/>
              <w:t>石峰（2</w:t>
            </w:r>
            <w:r>
              <w:rPr>
                <w:rFonts w:cstheme="minorBidi"/>
                <w:kern w:val="2"/>
              </w:rPr>
              <w:t>016</w:t>
            </w:r>
            <w:r>
              <w:rPr>
                <w:rFonts w:cstheme="minorBidi" w:hint="eastAsia"/>
                <w:kern w:val="2"/>
              </w:rPr>
              <w:t>年）根据对英国低碳经济政策的研究，指出了我国低碳经济政策存在的问题，如：政府政策调控和市场导向作用不到位、政策体系不健全约束力不强、政策的制定和实施受到相关制度的制约和不能有效解决经济负外部性问题，并针对上述问题提出了相关政策建议，如：</w:t>
            </w:r>
            <w:r w:rsidR="00615CD9">
              <w:rPr>
                <w:rFonts w:cstheme="minorBidi" w:hint="eastAsia"/>
                <w:kern w:val="2"/>
              </w:rPr>
              <w:t>构建以市场机制</w:t>
            </w:r>
            <w:r w:rsidR="00B9491F">
              <w:rPr>
                <w:rFonts w:cstheme="minorBidi" w:hint="eastAsia"/>
                <w:kern w:val="2"/>
              </w:rPr>
              <w:t>为</w:t>
            </w:r>
            <w:r w:rsidR="00615CD9">
              <w:rPr>
                <w:rFonts w:cstheme="minorBidi" w:hint="eastAsia"/>
                <w:kern w:val="2"/>
              </w:rPr>
              <w:t>主体的碳汇市场，促进碳排放权的商业化；建立科学的低碳经济政策体系；</w:t>
            </w:r>
            <w:r>
              <w:rPr>
                <w:rFonts w:cstheme="minorBidi" w:hint="eastAsia"/>
                <w:kern w:val="2"/>
              </w:rPr>
              <w:t>在将低碳经济提升到国家经济发展战略高度的同时，还要重视区域经济低碳转型中的各种问题，充分考虑低碳经济的外部性，制定合理的低碳政策；加快和强化</w:t>
            </w:r>
            <w:r w:rsidR="00615CD9">
              <w:rPr>
                <w:rFonts w:cstheme="minorBidi" w:hint="eastAsia"/>
                <w:kern w:val="2"/>
              </w:rPr>
              <w:t>有关低碳经济相关法律法规的落实等。</w:t>
            </w:r>
            <w:r w:rsidR="00CC1AB0" w:rsidRPr="00970EC7">
              <w:rPr>
                <w:rFonts w:cstheme="minorBidi" w:hint="eastAsia"/>
                <w:kern w:val="2"/>
              </w:rPr>
              <w:t>李创（2</w:t>
            </w:r>
            <w:r w:rsidR="00CC1AB0" w:rsidRPr="00970EC7">
              <w:rPr>
                <w:rFonts w:cstheme="minorBidi"/>
                <w:kern w:val="2"/>
              </w:rPr>
              <w:t>019</w:t>
            </w:r>
            <w:r w:rsidR="00CC1AB0" w:rsidRPr="00970EC7">
              <w:rPr>
                <w:rFonts w:cstheme="minorBidi" w:hint="eastAsia"/>
                <w:kern w:val="2"/>
              </w:rPr>
              <w:t>年）</w:t>
            </w:r>
            <w:r w:rsidR="00B9491F">
              <w:rPr>
                <w:rFonts w:cstheme="minorBidi" w:hint="eastAsia"/>
                <w:kern w:val="2"/>
              </w:rPr>
              <w:t>运用V</w:t>
            </w:r>
            <w:r w:rsidR="00B9491F">
              <w:rPr>
                <w:rFonts w:cstheme="minorBidi"/>
                <w:kern w:val="2"/>
              </w:rPr>
              <w:t>AR</w:t>
            </w:r>
            <w:r w:rsidR="00B9491F">
              <w:rPr>
                <w:rFonts w:cstheme="minorBidi" w:hint="eastAsia"/>
                <w:kern w:val="2"/>
              </w:rPr>
              <w:t>模型分析了我国碳排放量、能源消耗总量和国内生产总值之间的关系，</w:t>
            </w:r>
            <w:r w:rsidR="00047DC8">
              <w:rPr>
                <w:rFonts w:cstheme="minorBidi" w:hint="eastAsia"/>
                <w:kern w:val="2"/>
              </w:rPr>
              <w:t>得出了二氧化碳排放量对我国经济增长的影响力先升高后降低，经济发展不一定要以污染环境</w:t>
            </w:r>
            <w:r w:rsidR="00D4509D">
              <w:rPr>
                <w:rFonts w:cstheme="minorBidi" w:hint="eastAsia"/>
                <w:kern w:val="2"/>
              </w:rPr>
              <w:t>为</w:t>
            </w:r>
            <w:r w:rsidR="00047DC8">
              <w:rPr>
                <w:rFonts w:cstheme="minorBidi" w:hint="eastAsia"/>
                <w:kern w:val="2"/>
              </w:rPr>
              <w:t>代价的结论</w:t>
            </w:r>
            <w:r w:rsidR="001767EA" w:rsidRPr="00970EC7">
              <w:rPr>
                <w:rFonts w:cstheme="minorBidi" w:hint="eastAsia"/>
                <w:kern w:val="2"/>
              </w:rPr>
              <w:t>。</w:t>
            </w:r>
            <w:r w:rsidR="001767EA" w:rsidRPr="001767EA">
              <w:rPr>
                <w:rFonts w:cstheme="minorBidi" w:hint="eastAsia"/>
                <w:kern w:val="2"/>
              </w:rPr>
              <w:t>马涛</w:t>
            </w:r>
            <w:r w:rsidR="001767EA">
              <w:rPr>
                <w:rFonts w:cstheme="minorBidi" w:hint="eastAsia"/>
                <w:kern w:val="2"/>
              </w:rPr>
              <w:t>、陈曦（2</w:t>
            </w:r>
            <w:r w:rsidR="001767EA">
              <w:rPr>
                <w:rFonts w:cstheme="minorBidi"/>
                <w:kern w:val="2"/>
              </w:rPr>
              <w:t>020</w:t>
            </w:r>
            <w:r w:rsidR="001767EA">
              <w:rPr>
                <w:rFonts w:cstheme="minorBidi" w:hint="eastAsia"/>
                <w:kern w:val="2"/>
              </w:rPr>
              <w:t>年）在低碳经济框架下对金砖国家经济发展与产能合作进行了研究</w:t>
            </w:r>
            <w:r w:rsidR="0055148E">
              <w:rPr>
                <w:rFonts w:cstheme="minorBidi" w:hint="eastAsia"/>
                <w:kern w:val="2"/>
              </w:rPr>
              <w:t>，提出了中国应对环境与增长的对策，充分利用G</w:t>
            </w:r>
            <w:r w:rsidR="0055148E">
              <w:rPr>
                <w:rFonts w:cstheme="minorBidi"/>
                <w:kern w:val="2"/>
              </w:rPr>
              <w:t>20</w:t>
            </w:r>
            <w:r w:rsidR="0055148E">
              <w:rPr>
                <w:rFonts w:cstheme="minorBidi" w:hint="eastAsia"/>
                <w:kern w:val="2"/>
              </w:rPr>
              <w:t>机制、“一带一路”倡议等搭建全球经济治理平台。</w:t>
            </w:r>
          </w:p>
          <w:p w14:paraId="3E2E5939" w14:textId="355650E9" w:rsidR="00DF1466" w:rsidRDefault="00570D48" w:rsidP="00DF1466">
            <w:pPr>
              <w:pStyle w:val="a9"/>
              <w:spacing w:before="0" w:beforeAutospacing="0" w:after="0" w:afterAutospacing="0"/>
              <w:rPr>
                <w:rFonts w:cstheme="minorBidi"/>
                <w:b/>
                <w:bCs/>
                <w:kern w:val="2"/>
              </w:rPr>
            </w:pPr>
            <w:r>
              <w:rPr>
                <w:rFonts w:cstheme="minorBidi" w:hint="eastAsia"/>
                <w:b/>
                <w:bCs/>
                <w:kern w:val="2"/>
              </w:rPr>
              <w:t>有关于融资模式的</w:t>
            </w:r>
            <w:r w:rsidR="00DF1466" w:rsidRPr="00DF1466">
              <w:rPr>
                <w:rFonts w:cstheme="minorBidi" w:hint="eastAsia"/>
                <w:b/>
                <w:bCs/>
                <w:kern w:val="2"/>
              </w:rPr>
              <w:t>理论：</w:t>
            </w:r>
          </w:p>
          <w:p w14:paraId="71B78F9D" w14:textId="77777777" w:rsidR="006D6AA5" w:rsidRDefault="00065BF1" w:rsidP="00404237">
            <w:pPr>
              <w:pStyle w:val="a9"/>
              <w:spacing w:before="0" w:beforeAutospacing="0" w:after="0" w:afterAutospacing="0"/>
              <w:ind w:firstLine="495"/>
              <w:rPr>
                <w:rFonts w:cstheme="minorBidi"/>
                <w:kern w:val="2"/>
              </w:rPr>
            </w:pPr>
            <w:r>
              <w:rPr>
                <w:rFonts w:cstheme="minorBidi" w:hint="eastAsia"/>
                <w:kern w:val="2"/>
              </w:rPr>
              <w:t>融资模式是企业在进行某些融资活动时，对于融资渠道和融资方式的选择和偏好。融资渠道决定了企业融资资金的来源，融资方式决定了企业获取融资资金的具体方式。融资渠道包括了内部融资（盈余公积、未分配利润、折旧等）和外部融资（直接融资和间接融资）</w:t>
            </w:r>
            <w:r w:rsidR="006D6AA5">
              <w:rPr>
                <w:rFonts w:cstheme="minorBidi" w:hint="eastAsia"/>
                <w:kern w:val="2"/>
              </w:rPr>
              <w:t>。</w:t>
            </w:r>
          </w:p>
          <w:p w14:paraId="6768265D" w14:textId="55134D73" w:rsidR="007D736A" w:rsidRDefault="006D6AA5" w:rsidP="007D736A">
            <w:pPr>
              <w:pStyle w:val="a9"/>
              <w:spacing w:before="0" w:beforeAutospacing="0" w:after="0" w:afterAutospacing="0"/>
              <w:ind w:firstLine="495"/>
              <w:rPr>
                <w:rFonts w:cstheme="minorBidi"/>
                <w:kern w:val="2"/>
              </w:rPr>
            </w:pPr>
            <w:r>
              <w:rPr>
                <w:rFonts w:cstheme="minorBidi" w:hint="eastAsia"/>
                <w:kern w:val="2"/>
              </w:rPr>
              <w:t>融资效果是融资方案实施后，企业能够达到的资金利用效果。目前，国内外对于融资效果的衡量还没有</w:t>
            </w:r>
            <w:r w:rsidR="00CB2A64">
              <w:rPr>
                <w:rFonts w:cstheme="minorBidi" w:hint="eastAsia"/>
                <w:kern w:val="2"/>
              </w:rPr>
              <w:t>一致</w:t>
            </w:r>
            <w:r>
              <w:rPr>
                <w:rFonts w:cstheme="minorBidi" w:hint="eastAsia"/>
                <w:kern w:val="2"/>
              </w:rPr>
              <w:t>的定义，但主要是对融资成本、融资风险、融资合理度和融资后发展能力等方面的综合分析和评估。代表理论主要有</w:t>
            </w:r>
            <w:r w:rsidR="00551519">
              <w:rPr>
                <w:rFonts w:cstheme="minorBidi" w:hint="eastAsia"/>
                <w:kern w:val="2"/>
              </w:rPr>
              <w:t>：</w:t>
            </w:r>
            <w:r>
              <w:rPr>
                <w:rFonts w:cstheme="minorBidi" w:hint="eastAsia"/>
                <w:kern w:val="2"/>
              </w:rPr>
              <w:t>梅克林（Me</w:t>
            </w:r>
            <w:r>
              <w:rPr>
                <w:rFonts w:cstheme="minorBidi"/>
                <w:kern w:val="2"/>
              </w:rPr>
              <w:t>ckling</w:t>
            </w:r>
            <w:r>
              <w:rPr>
                <w:rFonts w:cstheme="minorBidi" w:hint="eastAsia"/>
                <w:kern w:val="2"/>
              </w:rPr>
              <w:t>）和詹森（Je</w:t>
            </w:r>
            <w:r>
              <w:rPr>
                <w:rFonts w:cstheme="minorBidi"/>
                <w:kern w:val="2"/>
              </w:rPr>
              <w:t>nsen</w:t>
            </w:r>
            <w:r>
              <w:rPr>
                <w:rFonts w:cstheme="minorBidi" w:hint="eastAsia"/>
                <w:kern w:val="2"/>
              </w:rPr>
              <w:t>）</w:t>
            </w:r>
            <w:r w:rsidR="00551519">
              <w:rPr>
                <w:rFonts w:cstheme="minorBidi" w:hint="eastAsia"/>
                <w:kern w:val="2"/>
              </w:rPr>
              <w:t>为代表的代理成本理论，代理成本是公司委托人和公司代理人因经营目的的不同而产生的成本。企业融资产生的代理成本主要体现在两方面：一是企业因进行股权融资，而导致公司管理者和公司股东经营目的出现分歧，为调和这种分歧需要支付的成本；二是企业进行债务融资，而导致的公司股东和债权人经营目的出现分歧，为调和这种分歧需要支付的成本。麦勒夫（Ma</w:t>
            </w:r>
            <w:r w:rsidR="00551519">
              <w:rPr>
                <w:rFonts w:cstheme="minorBidi"/>
                <w:kern w:val="2"/>
              </w:rPr>
              <w:t>jihfi</w:t>
            </w:r>
            <w:r w:rsidR="00551519">
              <w:rPr>
                <w:rFonts w:cstheme="minorBidi" w:hint="eastAsia"/>
                <w:kern w:val="2"/>
              </w:rPr>
              <w:t>）和迈尔思（My</w:t>
            </w:r>
            <w:r w:rsidR="00551519">
              <w:rPr>
                <w:rFonts w:cstheme="minorBidi"/>
                <w:kern w:val="2"/>
              </w:rPr>
              <w:t>eris</w:t>
            </w:r>
            <w:r w:rsidR="00551519">
              <w:rPr>
                <w:rFonts w:cstheme="minorBidi" w:hint="eastAsia"/>
                <w:kern w:val="2"/>
              </w:rPr>
              <w:t>）融资优序理论，</w:t>
            </w:r>
            <w:r w:rsidR="00E44F2E">
              <w:rPr>
                <w:rFonts w:cstheme="minorBidi" w:hint="eastAsia"/>
                <w:kern w:val="2"/>
              </w:rPr>
              <w:t>在</w:t>
            </w:r>
            <w:r w:rsidR="00551519">
              <w:rPr>
                <w:rFonts w:cstheme="minorBidi" w:hint="eastAsia"/>
                <w:kern w:val="2"/>
              </w:rPr>
              <w:t>企业管理者和企业投资者存在信息不对称</w:t>
            </w:r>
            <w:r w:rsidR="00E44F2E">
              <w:rPr>
                <w:rFonts w:cstheme="minorBidi" w:hint="eastAsia"/>
                <w:kern w:val="2"/>
              </w:rPr>
              <w:t>的假设</w:t>
            </w:r>
            <w:r w:rsidR="00551519">
              <w:rPr>
                <w:rFonts w:cstheme="minorBidi" w:hint="eastAsia"/>
                <w:kern w:val="2"/>
              </w:rPr>
              <w:t>前提</w:t>
            </w:r>
            <w:r w:rsidR="00E44F2E">
              <w:rPr>
                <w:rFonts w:cstheme="minorBidi" w:hint="eastAsia"/>
                <w:kern w:val="2"/>
              </w:rPr>
              <w:t>下</w:t>
            </w:r>
            <w:r w:rsidR="00551519">
              <w:rPr>
                <w:rFonts w:cstheme="minorBidi" w:hint="eastAsia"/>
                <w:kern w:val="2"/>
              </w:rPr>
              <w:t>，</w:t>
            </w:r>
            <w:r w:rsidR="00E44F2E">
              <w:rPr>
                <w:rFonts w:cstheme="minorBidi" w:hint="eastAsia"/>
                <w:kern w:val="2"/>
              </w:rPr>
              <w:t>企业投资者不能获得企业足够的信息，所以只愿意按照自身的期望去支付相对的企业价值。因此在信息披露不完全的情况下，外部融资会引起企业价值的下降。企业有融资需求时，首先考虑盈余公积和未分配利润等公司内部融资方式，其次在再考虑外部债务融资方式，最后考虑外部股权融资。</w:t>
            </w:r>
            <w:r w:rsidR="007D736A">
              <w:rPr>
                <w:rFonts w:cstheme="minorBidi" w:hint="eastAsia"/>
                <w:kern w:val="2"/>
              </w:rPr>
              <w:t>罗斯（R</w:t>
            </w:r>
            <w:r w:rsidR="007D736A">
              <w:rPr>
                <w:rFonts w:cstheme="minorBidi"/>
                <w:kern w:val="2"/>
              </w:rPr>
              <w:t>oss</w:t>
            </w:r>
            <w:r w:rsidR="007D736A">
              <w:rPr>
                <w:rFonts w:cstheme="minorBidi" w:hint="eastAsia"/>
                <w:kern w:val="2"/>
              </w:rPr>
              <w:t>）的信号传递理论。企业管理者向企业投资者披露企业内部信息的常见方式大概可以分为：利润情况、股利政策和融资信息。相比于利润情况，股利政策和融资信息可信度更高。当企业管理者掌握的信息足够多且质量高时，可以通过股利政策和融资模式、资本结构等，向市场投资者传递企业的相关信息。</w:t>
            </w:r>
          </w:p>
          <w:p w14:paraId="36995871" w14:textId="6D7480D3" w:rsidR="007D736A" w:rsidRPr="00793A98" w:rsidRDefault="00793A98" w:rsidP="007D736A">
            <w:pPr>
              <w:pStyle w:val="a9"/>
              <w:spacing w:before="0" w:beforeAutospacing="0" w:after="0" w:afterAutospacing="0"/>
              <w:ind w:firstLine="495"/>
              <w:rPr>
                <w:rFonts w:cstheme="minorBidi"/>
                <w:kern w:val="2"/>
              </w:rPr>
            </w:pPr>
            <w:r>
              <w:rPr>
                <w:rFonts w:cstheme="minorBidi" w:hint="eastAsia"/>
                <w:kern w:val="2"/>
              </w:rPr>
              <w:t>关于企业融资</w:t>
            </w:r>
            <w:r w:rsidR="00581A69">
              <w:rPr>
                <w:rFonts w:cstheme="minorBidi" w:hint="eastAsia"/>
                <w:kern w:val="2"/>
              </w:rPr>
              <w:t>模式</w:t>
            </w:r>
            <w:r>
              <w:rPr>
                <w:rFonts w:cstheme="minorBidi" w:hint="eastAsia"/>
                <w:kern w:val="2"/>
              </w:rPr>
              <w:t>的研究目前存在着以下不足：1、对企业融资的研究较为笼统，仅考虑企业是通过银行融资还是通过商业信用获得贸易融资，并未根据企业</w:t>
            </w:r>
            <w:r w:rsidR="009B707D">
              <w:rPr>
                <w:rFonts w:cstheme="minorBidi" w:hint="eastAsia"/>
                <w:kern w:val="2"/>
              </w:rPr>
              <w:t>及行业的特点</w:t>
            </w:r>
            <w:r>
              <w:rPr>
                <w:rFonts w:cstheme="minorBidi" w:hint="eastAsia"/>
                <w:kern w:val="2"/>
              </w:rPr>
              <w:t>对融资</w:t>
            </w:r>
            <w:r w:rsidR="00581A69">
              <w:rPr>
                <w:rFonts w:cstheme="minorBidi" w:hint="eastAsia"/>
                <w:kern w:val="2"/>
              </w:rPr>
              <w:t>模式</w:t>
            </w:r>
            <w:r>
              <w:rPr>
                <w:rFonts w:cstheme="minorBidi" w:hint="eastAsia"/>
                <w:kern w:val="2"/>
              </w:rPr>
              <w:t>的使用条件和范围加以细化。2、现有研究仅考虑企业融资的内部生产运营决策，并未考虑企业生产运营时所面临的外部环境制约（包括企业减排问题的制约）。</w:t>
            </w:r>
          </w:p>
          <w:p w14:paraId="353E6AE7" w14:textId="6B9C6A4F" w:rsidR="008E03EC" w:rsidRPr="00DF1466" w:rsidRDefault="008E03EC" w:rsidP="00404237">
            <w:pPr>
              <w:pStyle w:val="a9"/>
              <w:spacing w:before="0" w:beforeAutospacing="0" w:after="0" w:afterAutospacing="0"/>
              <w:ind w:firstLine="495"/>
              <w:rPr>
                <w:rFonts w:cstheme="minorBidi"/>
                <w:b/>
                <w:bCs/>
                <w:kern w:val="2"/>
              </w:rPr>
            </w:pPr>
            <w:r>
              <w:rPr>
                <w:rFonts w:cstheme="minorBidi" w:hint="eastAsia"/>
                <w:kern w:val="2"/>
              </w:rPr>
              <w:t>本文正是通过</w:t>
            </w:r>
            <w:r w:rsidRPr="00B419E8">
              <w:rPr>
                <w:rFonts w:cstheme="minorBidi" w:hint="eastAsia"/>
                <w:kern w:val="2"/>
              </w:rPr>
              <w:t>文献研究法</w:t>
            </w:r>
            <w:r>
              <w:rPr>
                <w:rFonts w:cstheme="minorBidi" w:hint="eastAsia"/>
                <w:kern w:val="2"/>
              </w:rPr>
              <w:t>来梳理“双碳”战略、低碳经济及相关政策背景、企业</w:t>
            </w:r>
            <w:r w:rsidR="00E42403">
              <w:rPr>
                <w:rFonts w:cstheme="minorBidi" w:hint="eastAsia"/>
                <w:kern w:val="2"/>
              </w:rPr>
              <w:t>融资模式</w:t>
            </w:r>
            <w:r>
              <w:rPr>
                <w:rFonts w:cstheme="minorBidi" w:hint="eastAsia"/>
                <w:kern w:val="2"/>
              </w:rPr>
              <w:t>理论的发展，并通过案例研究的方法分析“双碳”战略背景下，我国陶瓷企业所面临的问题和挑战，提出我国陶瓷企业</w:t>
            </w:r>
            <w:r w:rsidR="00E42403">
              <w:rPr>
                <w:rFonts w:cstheme="minorBidi" w:hint="eastAsia"/>
                <w:kern w:val="2"/>
              </w:rPr>
              <w:t>融资模式</w:t>
            </w:r>
            <w:r>
              <w:rPr>
                <w:rFonts w:cstheme="minorBidi" w:hint="eastAsia"/>
                <w:kern w:val="2"/>
              </w:rPr>
              <w:t>的</w:t>
            </w:r>
            <w:r w:rsidR="00E42403">
              <w:rPr>
                <w:rFonts w:cstheme="minorBidi" w:hint="eastAsia"/>
                <w:kern w:val="2"/>
              </w:rPr>
              <w:t>调整</w:t>
            </w:r>
            <w:r>
              <w:rPr>
                <w:rFonts w:cstheme="minorBidi" w:hint="eastAsia"/>
                <w:kern w:val="2"/>
              </w:rPr>
              <w:t>建议。</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4"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529C5F82" w14:textId="14C4380B" w:rsidR="00B419E8" w:rsidRPr="00B419E8" w:rsidRDefault="00B419E8" w:rsidP="00B419E8">
            <w:pPr>
              <w:pStyle w:val="a9"/>
              <w:spacing w:before="0" w:beforeAutospacing="0" w:after="0" w:afterAutospacing="0"/>
              <w:rPr>
                <w:rFonts w:cstheme="minorBidi"/>
                <w:kern w:val="2"/>
              </w:rPr>
            </w:pPr>
            <w:r w:rsidRPr="00B419E8">
              <w:rPr>
                <w:rFonts w:cstheme="minorBidi" w:hint="eastAsia"/>
                <w:kern w:val="2"/>
              </w:rPr>
              <w:t>方法：文献研究法、</w:t>
            </w:r>
            <w:r w:rsidR="00912FD1">
              <w:rPr>
                <w:rFonts w:cstheme="minorBidi" w:hint="eastAsia"/>
                <w:kern w:val="2"/>
              </w:rPr>
              <w:t>案例研究法、</w:t>
            </w:r>
            <w:r w:rsidR="00F86F11">
              <w:rPr>
                <w:rFonts w:cstheme="minorBidi" w:hint="eastAsia"/>
                <w:kern w:val="2"/>
              </w:rPr>
              <w:t>调研咨询法</w:t>
            </w:r>
            <w:r w:rsidR="00C705D5">
              <w:rPr>
                <w:rFonts w:cstheme="minorBidi" w:hint="eastAsia"/>
                <w:kern w:val="2"/>
              </w:rPr>
              <w:t>、实证分析</w:t>
            </w:r>
          </w:p>
          <w:p w14:paraId="5408F0A4" w14:textId="29D24F56" w:rsidR="00B419E8" w:rsidRPr="00B419E8" w:rsidRDefault="00B419E8" w:rsidP="00B419E8">
            <w:pPr>
              <w:pStyle w:val="a9"/>
              <w:spacing w:before="0" w:beforeAutospacing="0" w:after="0" w:afterAutospacing="0"/>
              <w:rPr>
                <w:rFonts w:cstheme="minorBidi"/>
                <w:kern w:val="2"/>
              </w:rPr>
            </w:pPr>
            <w:r w:rsidRPr="00B419E8">
              <w:rPr>
                <w:rFonts w:cstheme="minorBidi" w:hint="eastAsia"/>
                <w:kern w:val="2"/>
              </w:rPr>
              <w:t>数据：</w:t>
            </w:r>
            <w:r w:rsidR="00450133">
              <w:rPr>
                <w:rFonts w:cstheme="minorBidi" w:hint="eastAsia"/>
                <w:kern w:val="2"/>
              </w:rPr>
              <w:t>陶瓷行业数据、</w:t>
            </w:r>
            <w:r w:rsidRPr="00B419E8">
              <w:rPr>
                <w:rFonts w:cstheme="minorBidi" w:hint="eastAsia"/>
                <w:kern w:val="2"/>
              </w:rPr>
              <w:t>上市陶瓷企业数据</w:t>
            </w:r>
          </w:p>
          <w:p w14:paraId="7604AB6D" w14:textId="1EEF2990" w:rsidR="00B419E8" w:rsidRPr="00B419E8" w:rsidRDefault="00B419E8" w:rsidP="00B419E8">
            <w:pPr>
              <w:pStyle w:val="a9"/>
              <w:spacing w:before="0" w:beforeAutospacing="0" w:after="0" w:afterAutospacing="0"/>
              <w:rPr>
                <w:rFonts w:cstheme="minorBidi"/>
                <w:kern w:val="2"/>
              </w:rPr>
            </w:pPr>
            <w:r w:rsidRPr="00B419E8">
              <w:rPr>
                <w:rFonts w:cstheme="minorBidi" w:hint="eastAsia"/>
                <w:kern w:val="2"/>
              </w:rPr>
              <w:t>数据来源：财政部、国家统计局、</w:t>
            </w:r>
            <w:r w:rsidR="00450133">
              <w:rPr>
                <w:rFonts w:cstheme="minorBidi" w:hint="eastAsia"/>
                <w:kern w:val="2"/>
              </w:rPr>
              <w:t>中国陶瓷工业协会</w:t>
            </w:r>
            <w:r w:rsidRPr="00B419E8">
              <w:rPr>
                <w:rFonts w:cstheme="minorBidi" w:hint="eastAsia"/>
                <w:kern w:val="2"/>
              </w:rPr>
              <w:t>、</w:t>
            </w:r>
            <w:r w:rsidR="00450133">
              <w:rPr>
                <w:rFonts w:cstheme="minorBidi" w:hint="eastAsia"/>
                <w:kern w:val="2"/>
              </w:rPr>
              <w:t>中国建筑卫生陶瓷协会</w:t>
            </w:r>
          </w:p>
          <w:p w14:paraId="66B70FEF" w14:textId="2789447E" w:rsidR="004D5DA9" w:rsidRPr="00B419E8" w:rsidRDefault="004D5DA9">
            <w:pPr>
              <w:rPr>
                <w:rFonts w:ascii="宋体" w:eastAsia="宋体" w:hAnsi="宋体"/>
                <w:sz w:val="24"/>
                <w:szCs w:val="24"/>
              </w:rPr>
            </w:pPr>
          </w:p>
        </w:tc>
      </w:tr>
      <w:tr w:rsidR="008D0F26" w:rsidRPr="004D5DA9" w14:paraId="3DDA278A" w14:textId="77777777" w:rsidTr="00C73A3E">
        <w:trPr>
          <w:trHeight w:val="4253"/>
        </w:trPr>
        <w:tc>
          <w:tcPr>
            <w:tcW w:w="9344" w:type="dxa"/>
          </w:tcPr>
          <w:p w14:paraId="09906FD4"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1F3BD858" w14:textId="297F0A2D" w:rsidR="00432B33" w:rsidRPr="00432B33" w:rsidRDefault="00432B33" w:rsidP="00432B33">
            <w:pPr>
              <w:pStyle w:val="a9"/>
              <w:spacing w:before="0" w:beforeAutospacing="0" w:after="0" w:afterAutospacing="0"/>
              <w:rPr>
                <w:rFonts w:cstheme="minorBidi"/>
                <w:kern w:val="2"/>
              </w:rPr>
            </w:pPr>
            <w:r>
              <w:rPr>
                <w:rFonts w:cstheme="minorBidi" w:hint="eastAsia"/>
                <w:kern w:val="2"/>
              </w:rPr>
              <w:t>“双碳”战略对</w:t>
            </w:r>
            <w:r w:rsidR="0056059A">
              <w:rPr>
                <w:rFonts w:cstheme="minorBidi" w:hint="eastAsia"/>
                <w:kern w:val="2"/>
              </w:rPr>
              <w:t>我</w:t>
            </w:r>
            <w:r>
              <w:rPr>
                <w:rFonts w:cstheme="minorBidi" w:hint="eastAsia"/>
                <w:kern w:val="2"/>
              </w:rPr>
              <w:t>国陶瓷企业</w:t>
            </w:r>
            <w:r w:rsidR="0056059A">
              <w:rPr>
                <w:rFonts w:cstheme="minorBidi" w:hint="eastAsia"/>
                <w:kern w:val="2"/>
              </w:rPr>
              <w:t>融资模式的影响是长久及深远的</w:t>
            </w:r>
            <w:r w:rsidR="0074534F">
              <w:rPr>
                <w:rFonts w:cstheme="minorBidi" w:hint="eastAsia"/>
                <w:kern w:val="2"/>
              </w:rPr>
              <w:t>，促使其从传统的主要依赖债权融资模式向主要依赖股权融资模式</w:t>
            </w:r>
            <w:r w:rsidR="00C712D4">
              <w:rPr>
                <w:rFonts w:cstheme="minorBidi" w:hint="eastAsia"/>
                <w:kern w:val="2"/>
              </w:rPr>
              <w:t>转变</w:t>
            </w:r>
            <w:r>
              <w:rPr>
                <w:rFonts w:cstheme="minorBidi" w:hint="eastAsia"/>
                <w:kern w:val="2"/>
              </w:rPr>
              <w:t>。</w:t>
            </w:r>
            <w:r w:rsidR="0056059A">
              <w:rPr>
                <w:rFonts w:cstheme="minorBidi" w:hint="eastAsia"/>
                <w:kern w:val="2"/>
              </w:rPr>
              <w:t>在低碳经济、“双碳”战略的大背景下，</w:t>
            </w:r>
            <w:r w:rsidR="0074534F">
              <w:rPr>
                <w:rFonts w:cstheme="minorBidi" w:hint="eastAsia"/>
                <w:kern w:val="2"/>
              </w:rPr>
              <w:t>陶瓷企业应合理</w:t>
            </w:r>
            <w:r w:rsidR="00372A87">
              <w:rPr>
                <w:rFonts w:cstheme="minorBidi" w:hint="eastAsia"/>
                <w:kern w:val="2"/>
              </w:rPr>
              <w:t>布局自有资金，优化资本结构；加强股权融资，调整融资结构；拓展应收账款融资模式，丰富资金来源</w:t>
            </w:r>
            <w:r w:rsidR="00765FAE">
              <w:rPr>
                <w:rFonts w:cstheme="minorBidi" w:hint="eastAsia"/>
                <w:kern w:val="2"/>
              </w:rPr>
              <w:t>。</w:t>
            </w:r>
          </w:p>
          <w:p w14:paraId="4FDF1FF7" w14:textId="4B07E95D" w:rsidR="00432B33" w:rsidRPr="00432B33" w:rsidRDefault="00432B33" w:rsidP="004D5DA9">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19BB1E6A" w14:textId="2CE92BDF" w:rsidR="00432B33" w:rsidRPr="003A77C4" w:rsidRDefault="00432B33" w:rsidP="00432B33">
            <w:pPr>
              <w:pStyle w:val="a9"/>
              <w:spacing w:before="0" w:beforeAutospacing="0" w:after="0" w:afterAutospacing="0"/>
              <w:rPr>
                <w:rFonts w:cstheme="minorBidi"/>
                <w:kern w:val="2"/>
              </w:rPr>
            </w:pPr>
            <w:r w:rsidRPr="003A77C4">
              <w:rPr>
                <w:rFonts w:cstheme="minorBidi" w:hint="eastAsia"/>
                <w:kern w:val="2"/>
              </w:rPr>
              <w:t>较为完整地归纳分析了</w:t>
            </w:r>
            <w:r w:rsidR="00B02AD2" w:rsidRPr="003A77C4">
              <w:rPr>
                <w:rFonts w:cstheme="minorBidi" w:hint="eastAsia"/>
                <w:kern w:val="2"/>
              </w:rPr>
              <w:t>中国陶瓷企业发展的现状、</w:t>
            </w:r>
            <w:r w:rsidR="003A77C4" w:rsidRPr="003A77C4">
              <w:rPr>
                <w:rFonts w:cstheme="minorBidi" w:hint="eastAsia"/>
                <w:kern w:val="2"/>
              </w:rPr>
              <w:t>“双碳”战略对陶瓷企业</w:t>
            </w:r>
            <w:r w:rsidR="009C2C84">
              <w:rPr>
                <w:rFonts w:cstheme="minorBidi" w:hint="eastAsia"/>
                <w:kern w:val="2"/>
              </w:rPr>
              <w:t>融资模式</w:t>
            </w:r>
            <w:r w:rsidR="003A77C4" w:rsidRPr="003A77C4">
              <w:rPr>
                <w:rFonts w:cstheme="minorBidi" w:hint="eastAsia"/>
                <w:kern w:val="2"/>
              </w:rPr>
              <w:t>的影响，并</w:t>
            </w:r>
            <w:r w:rsidRPr="003A77C4">
              <w:rPr>
                <w:rFonts w:cstheme="minorBidi" w:hint="eastAsia"/>
                <w:kern w:val="2"/>
              </w:rPr>
              <w:t>对</w:t>
            </w:r>
            <w:r w:rsidR="003A77C4" w:rsidRPr="003A77C4">
              <w:rPr>
                <w:rFonts w:cstheme="minorBidi" w:hint="eastAsia"/>
                <w:kern w:val="2"/>
              </w:rPr>
              <w:t>“双碳”战略对陶瓷企业</w:t>
            </w:r>
            <w:r w:rsidR="009C2C84">
              <w:rPr>
                <w:rFonts w:cstheme="minorBidi" w:hint="eastAsia"/>
                <w:kern w:val="2"/>
              </w:rPr>
              <w:t>融资模式</w:t>
            </w:r>
            <w:r w:rsidR="003A77C4" w:rsidRPr="003A77C4">
              <w:rPr>
                <w:rFonts w:cstheme="minorBidi" w:hint="eastAsia"/>
                <w:kern w:val="2"/>
              </w:rPr>
              <w:t>的</w:t>
            </w:r>
            <w:r w:rsidRPr="003A77C4">
              <w:rPr>
                <w:rFonts w:cstheme="minorBidi" w:hint="eastAsia"/>
                <w:kern w:val="2"/>
              </w:rPr>
              <w:t>作用进行了</w:t>
            </w:r>
            <w:r w:rsidR="00DC3172">
              <w:rPr>
                <w:rFonts w:cstheme="minorBidi" w:hint="eastAsia"/>
                <w:kern w:val="2"/>
              </w:rPr>
              <w:t>案例研究</w:t>
            </w:r>
            <w:r w:rsidRPr="003A77C4">
              <w:rPr>
                <w:rFonts w:cstheme="minorBidi" w:hint="eastAsia"/>
                <w:kern w:val="2"/>
              </w:rPr>
              <w:t>分析，</w:t>
            </w:r>
            <w:r w:rsidR="00E70B08">
              <w:rPr>
                <w:rFonts w:cstheme="minorBidi" w:hint="eastAsia"/>
                <w:kern w:val="2"/>
              </w:rPr>
              <w:t>并提出了相关企业</w:t>
            </w:r>
            <w:r w:rsidR="009C2C84">
              <w:rPr>
                <w:rFonts w:cstheme="minorBidi" w:hint="eastAsia"/>
                <w:kern w:val="2"/>
              </w:rPr>
              <w:t>融资模式调整</w:t>
            </w:r>
            <w:r w:rsidR="00E70B08">
              <w:rPr>
                <w:rFonts w:cstheme="minorBidi" w:hint="eastAsia"/>
                <w:kern w:val="2"/>
              </w:rPr>
              <w:t>建议，</w:t>
            </w:r>
            <w:r w:rsidRPr="003A77C4">
              <w:rPr>
                <w:rFonts w:cstheme="minorBidi" w:hint="eastAsia"/>
                <w:kern w:val="2"/>
              </w:rPr>
              <w:t>丰富了现有对于</w:t>
            </w:r>
            <w:r w:rsidR="003A77C4" w:rsidRPr="003A77C4">
              <w:rPr>
                <w:rFonts w:cstheme="minorBidi" w:hint="eastAsia"/>
                <w:kern w:val="2"/>
              </w:rPr>
              <w:t>陶瓷行业</w:t>
            </w:r>
            <w:r w:rsidR="009C2C84">
              <w:rPr>
                <w:rFonts w:cstheme="minorBidi" w:hint="eastAsia"/>
                <w:kern w:val="2"/>
              </w:rPr>
              <w:t>融资模式</w:t>
            </w:r>
            <w:r w:rsidRPr="003A77C4">
              <w:rPr>
                <w:rFonts w:cstheme="minorBidi" w:hint="eastAsia"/>
                <w:kern w:val="2"/>
              </w:rPr>
              <w:t>的研究；在理论和</w:t>
            </w:r>
            <w:r w:rsidR="00DC3172">
              <w:rPr>
                <w:rFonts w:cstheme="minorBidi" w:hint="eastAsia"/>
                <w:kern w:val="2"/>
              </w:rPr>
              <w:t>案例研究</w:t>
            </w:r>
            <w:r w:rsidRPr="003A77C4">
              <w:rPr>
                <w:rFonts w:cstheme="minorBidi" w:hint="eastAsia"/>
                <w:kern w:val="2"/>
              </w:rPr>
              <w:t>分析下提出相应</w:t>
            </w:r>
            <w:r w:rsidR="003A77C4" w:rsidRPr="003A77C4">
              <w:rPr>
                <w:rFonts w:cstheme="minorBidi" w:hint="eastAsia"/>
                <w:kern w:val="2"/>
              </w:rPr>
              <w:t>的</w:t>
            </w:r>
            <w:r w:rsidRPr="003A77C4">
              <w:rPr>
                <w:rFonts w:cstheme="minorBidi" w:hint="eastAsia"/>
                <w:kern w:val="2"/>
              </w:rPr>
              <w:t>建议，完善了现有对于</w:t>
            </w:r>
            <w:r w:rsidR="003A77C4" w:rsidRPr="003A77C4">
              <w:rPr>
                <w:rFonts w:cstheme="minorBidi" w:hint="eastAsia"/>
                <w:kern w:val="2"/>
              </w:rPr>
              <w:t>企业</w:t>
            </w:r>
            <w:r w:rsidR="009C2C84">
              <w:rPr>
                <w:rFonts w:cstheme="minorBidi" w:hint="eastAsia"/>
                <w:kern w:val="2"/>
              </w:rPr>
              <w:t>融资模式</w:t>
            </w:r>
            <w:r w:rsidRPr="003A77C4">
              <w:rPr>
                <w:rFonts w:cstheme="minorBidi" w:hint="eastAsia"/>
                <w:kern w:val="2"/>
              </w:rPr>
              <w:t>的理论体系。</w:t>
            </w:r>
          </w:p>
          <w:p w14:paraId="44524ECB" w14:textId="77777777" w:rsidR="00C73A3E" w:rsidRPr="00432B33" w:rsidRDefault="00C73A3E" w:rsidP="00C73A3E">
            <w:pPr>
              <w:rPr>
                <w:rFonts w:ascii="宋体" w:eastAsia="宋体" w:hAnsi="宋体"/>
                <w:sz w:val="24"/>
                <w:szCs w:val="24"/>
              </w:rPr>
            </w:pPr>
          </w:p>
        </w:tc>
      </w:tr>
      <w:bookmarkEnd w:id="4"/>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6790ACE1" w14:textId="056FE5B6" w:rsidR="00C73A3E" w:rsidRPr="00D7135D" w:rsidRDefault="00C73A3E" w:rsidP="001E1058">
            <w:pPr>
              <w:pStyle w:val="a3"/>
              <w:numPr>
                <w:ilvl w:val="0"/>
                <w:numId w:val="1"/>
              </w:numPr>
              <w:spacing w:line="0" w:lineRule="atLeast"/>
              <w:ind w:firstLineChars="0"/>
              <w:rPr>
                <w:color w:val="FF0000"/>
                <w:sz w:val="24"/>
                <w:szCs w:val="24"/>
              </w:rPr>
            </w:pPr>
            <w:r w:rsidRPr="00D7135D">
              <w:rPr>
                <w:rFonts w:hint="eastAsia"/>
                <w:color w:val="FF0000"/>
                <w:sz w:val="24"/>
                <w:szCs w:val="24"/>
              </w:rPr>
              <w:t>书</w:t>
            </w:r>
          </w:p>
          <w:p w14:paraId="34452F25" w14:textId="4877617F" w:rsidR="00C73A3E" w:rsidRPr="00DF6461" w:rsidRDefault="000B66BB" w:rsidP="00C73A3E">
            <w:pPr>
              <w:autoSpaceDE w:val="0"/>
              <w:autoSpaceDN w:val="0"/>
              <w:adjustRightInd w:val="0"/>
              <w:spacing w:line="0" w:lineRule="atLeast"/>
              <w:jc w:val="left"/>
              <w:rPr>
                <w:rFonts w:ascii="宋体" w:eastAsia="宋体" w:hAnsi="宋体"/>
                <w:sz w:val="24"/>
                <w:szCs w:val="24"/>
              </w:rPr>
            </w:pPr>
            <w:r w:rsidRPr="000B66BB">
              <w:rPr>
                <w:rFonts w:hint="eastAsia"/>
                <w:sz w:val="24"/>
                <w:szCs w:val="24"/>
              </w:rPr>
              <w:t>【1】</w:t>
            </w:r>
            <w:r w:rsidR="00E70B08" w:rsidRPr="00DF6461">
              <w:rPr>
                <w:rFonts w:ascii="宋体" w:eastAsia="宋体" w:hAnsi="宋体" w:hint="eastAsia"/>
                <w:sz w:val="24"/>
                <w:szCs w:val="24"/>
              </w:rPr>
              <w:t>李创，《中国低碳经济发展的市场机制研究》，北京，</w:t>
            </w:r>
            <w:r w:rsidR="003C6F1B" w:rsidRPr="00DF6461">
              <w:rPr>
                <w:rFonts w:ascii="宋体" w:eastAsia="宋体" w:hAnsi="宋体" w:hint="eastAsia"/>
                <w:sz w:val="24"/>
                <w:szCs w:val="24"/>
              </w:rPr>
              <w:t>中国经济出版社，2</w:t>
            </w:r>
            <w:r w:rsidR="003C6F1B" w:rsidRPr="00DF6461">
              <w:rPr>
                <w:rFonts w:ascii="宋体" w:eastAsia="宋体" w:hAnsi="宋体"/>
                <w:sz w:val="24"/>
                <w:szCs w:val="24"/>
              </w:rPr>
              <w:t>019</w:t>
            </w:r>
            <w:r w:rsidR="000B3577" w:rsidRPr="00DF6461">
              <w:rPr>
                <w:rFonts w:ascii="宋体" w:eastAsia="宋体" w:hAnsi="宋体" w:hint="eastAsia"/>
                <w:sz w:val="24"/>
                <w:szCs w:val="24"/>
              </w:rPr>
              <w:t>。</w:t>
            </w:r>
          </w:p>
          <w:p w14:paraId="73170CF4" w14:textId="1A8C6BA0" w:rsidR="000B3577" w:rsidRPr="00DF6461" w:rsidRDefault="000B66BB" w:rsidP="00C73A3E">
            <w:pPr>
              <w:autoSpaceDE w:val="0"/>
              <w:autoSpaceDN w:val="0"/>
              <w:adjustRightInd w:val="0"/>
              <w:spacing w:line="0" w:lineRule="atLeast"/>
              <w:jc w:val="left"/>
              <w:rPr>
                <w:rFonts w:ascii="宋体" w:eastAsia="宋体" w:hAnsi="宋体"/>
                <w:sz w:val="24"/>
                <w:szCs w:val="24"/>
              </w:rPr>
            </w:pPr>
            <w:r w:rsidRPr="000B66BB">
              <w:rPr>
                <w:rFonts w:hint="eastAsia"/>
                <w:sz w:val="24"/>
                <w:szCs w:val="24"/>
              </w:rPr>
              <w:t>【</w:t>
            </w:r>
            <w:r>
              <w:rPr>
                <w:sz w:val="24"/>
                <w:szCs w:val="24"/>
              </w:rPr>
              <w:t>2</w:t>
            </w:r>
            <w:r w:rsidRPr="000B66BB">
              <w:rPr>
                <w:rFonts w:hint="eastAsia"/>
                <w:sz w:val="24"/>
                <w:szCs w:val="24"/>
              </w:rPr>
              <w:t>】</w:t>
            </w:r>
            <w:r w:rsidR="000B3577" w:rsidRPr="00DF6461">
              <w:rPr>
                <w:rFonts w:ascii="宋体" w:eastAsia="宋体" w:hAnsi="宋体" w:hint="eastAsia"/>
                <w:sz w:val="24"/>
                <w:szCs w:val="24"/>
              </w:rPr>
              <w:t>马涛，陈曦，《低碳经济下金砖国家经济发展与产能合作研究》，北京，中国社会科学出版社，2</w:t>
            </w:r>
            <w:r w:rsidR="000B3577" w:rsidRPr="00DF6461">
              <w:rPr>
                <w:rFonts w:ascii="宋体" w:eastAsia="宋体" w:hAnsi="宋体"/>
                <w:sz w:val="24"/>
                <w:szCs w:val="24"/>
              </w:rPr>
              <w:t>020</w:t>
            </w:r>
            <w:r w:rsidR="000B3577" w:rsidRPr="00DF6461">
              <w:rPr>
                <w:rFonts w:ascii="宋体" w:eastAsia="宋体" w:hAnsi="宋体" w:hint="eastAsia"/>
                <w:sz w:val="24"/>
                <w:szCs w:val="24"/>
              </w:rPr>
              <w:t>。</w:t>
            </w:r>
          </w:p>
          <w:p w14:paraId="4B05F84D" w14:textId="7DAF81BC" w:rsidR="00E56B9F" w:rsidRPr="00DF6461" w:rsidRDefault="00E56B9F" w:rsidP="00E56B9F">
            <w:pPr>
              <w:autoSpaceDE w:val="0"/>
              <w:autoSpaceDN w:val="0"/>
              <w:adjustRightInd w:val="0"/>
              <w:spacing w:line="0" w:lineRule="atLeast"/>
              <w:jc w:val="left"/>
              <w:rPr>
                <w:rFonts w:ascii="宋体" w:eastAsia="宋体" w:hAnsi="宋体"/>
                <w:sz w:val="24"/>
                <w:szCs w:val="24"/>
              </w:rPr>
            </w:pPr>
            <w:r w:rsidRPr="000B66BB">
              <w:rPr>
                <w:rFonts w:hint="eastAsia"/>
                <w:sz w:val="24"/>
                <w:szCs w:val="24"/>
              </w:rPr>
              <w:t>【</w:t>
            </w:r>
            <w:r>
              <w:rPr>
                <w:sz w:val="24"/>
                <w:szCs w:val="24"/>
              </w:rPr>
              <w:t>3</w:t>
            </w:r>
            <w:r w:rsidRPr="000B66BB">
              <w:rPr>
                <w:rFonts w:hint="eastAsia"/>
                <w:sz w:val="24"/>
                <w:szCs w:val="24"/>
              </w:rPr>
              <w:t>】</w:t>
            </w:r>
            <w:r>
              <w:rPr>
                <w:rFonts w:ascii="宋体" w:eastAsia="宋体" w:hAnsi="宋体" w:hint="eastAsia"/>
                <w:sz w:val="24"/>
                <w:szCs w:val="24"/>
              </w:rPr>
              <w:t>冯</w:t>
            </w:r>
            <w:r w:rsidRPr="00DF6461">
              <w:rPr>
                <w:rFonts w:ascii="宋体" w:eastAsia="宋体" w:hAnsi="宋体" w:hint="eastAsia"/>
                <w:sz w:val="24"/>
                <w:szCs w:val="24"/>
              </w:rPr>
              <w:t>涛，</w:t>
            </w:r>
            <w:r>
              <w:rPr>
                <w:rFonts w:ascii="宋体" w:eastAsia="宋体" w:hAnsi="宋体" w:hint="eastAsia"/>
                <w:sz w:val="24"/>
                <w:szCs w:val="24"/>
              </w:rPr>
              <w:t>李远</w:t>
            </w:r>
            <w:r w:rsidRPr="00DF6461">
              <w:rPr>
                <w:rFonts w:ascii="宋体" w:eastAsia="宋体" w:hAnsi="宋体" w:hint="eastAsia"/>
                <w:sz w:val="24"/>
                <w:szCs w:val="24"/>
              </w:rPr>
              <w:t>，</w:t>
            </w:r>
            <w:r>
              <w:rPr>
                <w:rFonts w:ascii="宋体" w:eastAsia="宋体" w:hAnsi="宋体" w:hint="eastAsia"/>
                <w:sz w:val="24"/>
                <w:szCs w:val="24"/>
              </w:rPr>
              <w:t>孙磊，</w:t>
            </w:r>
            <w:r w:rsidRPr="00DF6461">
              <w:rPr>
                <w:rFonts w:ascii="宋体" w:eastAsia="宋体" w:hAnsi="宋体" w:hint="eastAsia"/>
                <w:sz w:val="24"/>
                <w:szCs w:val="24"/>
              </w:rPr>
              <w:t>《</w:t>
            </w:r>
            <w:r>
              <w:rPr>
                <w:rFonts w:ascii="宋体" w:eastAsia="宋体" w:hAnsi="宋体" w:hint="eastAsia"/>
                <w:sz w:val="24"/>
                <w:szCs w:val="24"/>
              </w:rPr>
              <w:t>公司资金运作</w:t>
            </w:r>
            <w:r w:rsidRPr="00DF6461">
              <w:rPr>
                <w:rFonts w:ascii="宋体" w:eastAsia="宋体" w:hAnsi="宋体" w:hint="eastAsia"/>
                <w:sz w:val="24"/>
                <w:szCs w:val="24"/>
              </w:rPr>
              <w:t>》，北京，</w:t>
            </w:r>
            <w:r>
              <w:rPr>
                <w:rFonts w:ascii="宋体" w:eastAsia="宋体" w:hAnsi="宋体" w:hint="eastAsia"/>
                <w:sz w:val="24"/>
                <w:szCs w:val="24"/>
              </w:rPr>
              <w:t>机械工业出版社</w:t>
            </w:r>
            <w:r w:rsidRPr="00DF6461">
              <w:rPr>
                <w:rFonts w:ascii="宋体" w:eastAsia="宋体" w:hAnsi="宋体" w:hint="eastAsia"/>
                <w:sz w:val="24"/>
                <w:szCs w:val="24"/>
              </w:rPr>
              <w:t>，2</w:t>
            </w:r>
            <w:r w:rsidRPr="00DF6461">
              <w:rPr>
                <w:rFonts w:ascii="宋体" w:eastAsia="宋体" w:hAnsi="宋体"/>
                <w:sz w:val="24"/>
                <w:szCs w:val="24"/>
              </w:rPr>
              <w:t>0</w:t>
            </w:r>
            <w:r>
              <w:rPr>
                <w:rFonts w:ascii="宋体" w:eastAsia="宋体" w:hAnsi="宋体"/>
                <w:sz w:val="24"/>
                <w:szCs w:val="24"/>
              </w:rPr>
              <w:t>19</w:t>
            </w:r>
            <w:r w:rsidRPr="00DF6461">
              <w:rPr>
                <w:rFonts w:ascii="宋体" w:eastAsia="宋体" w:hAnsi="宋体" w:hint="eastAsia"/>
                <w:sz w:val="24"/>
                <w:szCs w:val="24"/>
              </w:rPr>
              <w:t>。</w:t>
            </w:r>
          </w:p>
          <w:p w14:paraId="5671CAD9" w14:textId="45F889AC" w:rsidR="0049067E" w:rsidRPr="00E56B9F" w:rsidRDefault="0049067E" w:rsidP="0049067E">
            <w:pPr>
              <w:spacing w:line="0" w:lineRule="atLeast"/>
              <w:rPr>
                <w:sz w:val="18"/>
                <w:szCs w:val="20"/>
              </w:rPr>
            </w:pPr>
          </w:p>
          <w:p w14:paraId="02EF20E1" w14:textId="2BC56E2E" w:rsidR="0049067E" w:rsidRPr="00D7135D" w:rsidRDefault="0049067E" w:rsidP="00C73A3E">
            <w:pPr>
              <w:spacing w:line="0" w:lineRule="atLeast"/>
              <w:rPr>
                <w:szCs w:val="21"/>
              </w:rPr>
            </w:pPr>
          </w:p>
          <w:p w14:paraId="43CDE0E5" w14:textId="77777777" w:rsidR="00C73A3E" w:rsidRPr="00D7135D" w:rsidRDefault="00C73A3E" w:rsidP="00C73A3E">
            <w:pPr>
              <w:spacing w:line="0" w:lineRule="atLeast"/>
              <w:rPr>
                <w:color w:val="FF0000"/>
                <w:sz w:val="24"/>
                <w:szCs w:val="24"/>
              </w:rPr>
            </w:pPr>
            <w:r w:rsidRPr="00D7135D">
              <w:rPr>
                <w:rFonts w:hint="eastAsia"/>
                <w:sz w:val="24"/>
                <w:szCs w:val="24"/>
              </w:rPr>
              <w:t>2．</w:t>
            </w:r>
            <w:r w:rsidRPr="00D7135D">
              <w:rPr>
                <w:rFonts w:hint="eastAsia"/>
                <w:color w:val="FF0000"/>
                <w:sz w:val="24"/>
                <w:szCs w:val="24"/>
              </w:rPr>
              <w:t>期刊</w:t>
            </w:r>
          </w:p>
          <w:p w14:paraId="1B2E14D2" w14:textId="7DD4F724" w:rsidR="00C73A3E" w:rsidRPr="00DF6461" w:rsidRDefault="000B66BB" w:rsidP="00C73A3E">
            <w:pPr>
              <w:spacing w:line="0" w:lineRule="atLeast"/>
              <w:rPr>
                <w:rFonts w:ascii="宋体" w:eastAsia="宋体" w:hAnsi="宋体"/>
                <w:sz w:val="24"/>
                <w:szCs w:val="24"/>
              </w:rPr>
            </w:pPr>
            <w:r w:rsidRPr="000B66BB">
              <w:rPr>
                <w:rFonts w:hint="eastAsia"/>
                <w:sz w:val="24"/>
                <w:szCs w:val="24"/>
              </w:rPr>
              <w:t>【1】</w:t>
            </w:r>
            <w:r w:rsidR="00BA53E9" w:rsidRPr="00BA53E9">
              <w:rPr>
                <w:rFonts w:ascii="宋体" w:eastAsia="宋体" w:hAnsi="宋体" w:hint="eastAsia"/>
                <w:sz w:val="24"/>
                <w:szCs w:val="24"/>
              </w:rPr>
              <w:t>夏天添，张振铎等</w:t>
            </w:r>
            <w:r w:rsidR="00C73A3E" w:rsidRPr="00DF6461">
              <w:rPr>
                <w:rFonts w:ascii="宋体" w:eastAsia="宋体" w:hAnsi="宋体" w:hint="eastAsia"/>
                <w:sz w:val="24"/>
                <w:szCs w:val="24"/>
              </w:rPr>
              <w:t>，“</w:t>
            </w:r>
            <w:r w:rsidR="00BA53E9">
              <w:rPr>
                <w:rFonts w:ascii="宋体" w:eastAsia="宋体" w:hAnsi="宋体" w:hint="eastAsia"/>
                <w:sz w:val="24"/>
                <w:szCs w:val="24"/>
              </w:rPr>
              <w:t>数字金融促进小微企业融资模式创新</w:t>
            </w:r>
            <w:r w:rsidR="00C73A3E" w:rsidRPr="00DF6461">
              <w:rPr>
                <w:rFonts w:ascii="宋体" w:eastAsia="宋体" w:hAnsi="宋体" w:hint="eastAsia"/>
                <w:sz w:val="24"/>
                <w:szCs w:val="24"/>
              </w:rPr>
              <w:t>”,《</w:t>
            </w:r>
            <w:r w:rsidR="00BA53E9">
              <w:rPr>
                <w:rFonts w:ascii="宋体" w:eastAsia="宋体" w:hAnsi="宋体" w:hint="eastAsia"/>
                <w:sz w:val="24"/>
                <w:szCs w:val="24"/>
              </w:rPr>
              <w:t>技术经济与管理研究</w:t>
            </w:r>
            <w:r w:rsidR="00C73A3E" w:rsidRPr="00DF6461">
              <w:rPr>
                <w:rFonts w:ascii="宋体" w:eastAsia="宋体" w:hAnsi="宋体" w:hint="eastAsia"/>
                <w:sz w:val="24"/>
                <w:szCs w:val="24"/>
              </w:rPr>
              <w:t>》，2</w:t>
            </w:r>
            <w:r w:rsidR="006A514F" w:rsidRPr="00DF6461">
              <w:rPr>
                <w:rFonts w:ascii="宋体" w:eastAsia="宋体" w:hAnsi="宋体"/>
                <w:sz w:val="24"/>
                <w:szCs w:val="24"/>
              </w:rPr>
              <w:t>02</w:t>
            </w:r>
            <w:r w:rsidR="00BA53E9">
              <w:rPr>
                <w:rFonts w:ascii="宋体" w:eastAsia="宋体" w:hAnsi="宋体"/>
                <w:sz w:val="24"/>
                <w:szCs w:val="24"/>
              </w:rPr>
              <w:t>2</w:t>
            </w:r>
            <w:r w:rsidR="00C73A3E" w:rsidRPr="00DF6461">
              <w:rPr>
                <w:rFonts w:ascii="宋体" w:eastAsia="宋体" w:hAnsi="宋体" w:hint="eastAsia"/>
                <w:sz w:val="24"/>
                <w:szCs w:val="24"/>
              </w:rPr>
              <w:t>年第</w:t>
            </w:r>
            <w:r w:rsidR="00BA53E9">
              <w:rPr>
                <w:rFonts w:ascii="宋体" w:eastAsia="宋体" w:hAnsi="宋体" w:hint="eastAsia"/>
                <w:sz w:val="24"/>
                <w:szCs w:val="24"/>
              </w:rPr>
              <w:t>五</w:t>
            </w:r>
            <w:r w:rsidR="00C73A3E" w:rsidRPr="00DF6461">
              <w:rPr>
                <w:rFonts w:ascii="宋体" w:eastAsia="宋体" w:hAnsi="宋体" w:hint="eastAsia"/>
                <w:sz w:val="24"/>
                <w:szCs w:val="24"/>
              </w:rPr>
              <w:t>期，</w:t>
            </w:r>
            <w:r w:rsidR="00BA53E9">
              <w:rPr>
                <w:rFonts w:ascii="宋体" w:eastAsia="宋体" w:hAnsi="宋体"/>
                <w:sz w:val="24"/>
                <w:szCs w:val="24"/>
              </w:rPr>
              <w:t>61</w:t>
            </w:r>
            <w:r w:rsidR="00C73A3E" w:rsidRPr="00DF6461">
              <w:rPr>
                <w:rFonts w:ascii="宋体" w:eastAsia="宋体" w:hAnsi="宋体" w:hint="eastAsia"/>
                <w:sz w:val="24"/>
                <w:szCs w:val="24"/>
              </w:rPr>
              <w:t>页~</w:t>
            </w:r>
            <w:r w:rsidR="00BA53E9">
              <w:rPr>
                <w:rFonts w:ascii="宋体" w:eastAsia="宋体" w:hAnsi="宋体"/>
                <w:sz w:val="24"/>
                <w:szCs w:val="24"/>
              </w:rPr>
              <w:t>66</w:t>
            </w:r>
            <w:r w:rsidR="00C73A3E" w:rsidRPr="00DF6461">
              <w:rPr>
                <w:rFonts w:ascii="宋体" w:eastAsia="宋体" w:hAnsi="宋体" w:hint="eastAsia"/>
                <w:sz w:val="24"/>
                <w:szCs w:val="24"/>
              </w:rPr>
              <w:t>页。</w:t>
            </w:r>
          </w:p>
          <w:p w14:paraId="38E76DFF" w14:textId="2F72B442" w:rsidR="00C73A3E" w:rsidRPr="00DF6461" w:rsidRDefault="000B66BB" w:rsidP="00C73A3E">
            <w:pPr>
              <w:spacing w:line="0" w:lineRule="atLeast"/>
              <w:rPr>
                <w:rFonts w:ascii="宋体" w:eastAsia="宋体" w:hAnsi="宋体"/>
                <w:sz w:val="24"/>
                <w:szCs w:val="24"/>
              </w:rPr>
            </w:pPr>
            <w:r w:rsidRPr="000B66BB">
              <w:rPr>
                <w:rFonts w:hint="eastAsia"/>
                <w:sz w:val="24"/>
                <w:szCs w:val="24"/>
              </w:rPr>
              <w:t>【</w:t>
            </w:r>
            <w:r>
              <w:rPr>
                <w:sz w:val="24"/>
                <w:szCs w:val="24"/>
              </w:rPr>
              <w:t>2</w:t>
            </w:r>
            <w:r w:rsidRPr="000B66BB">
              <w:rPr>
                <w:rFonts w:hint="eastAsia"/>
                <w:sz w:val="24"/>
                <w:szCs w:val="24"/>
              </w:rPr>
              <w:t>】</w:t>
            </w:r>
            <w:r w:rsidR="00BA53E9">
              <w:rPr>
                <w:rFonts w:ascii="宋体" w:eastAsia="宋体" w:hAnsi="宋体" w:hint="eastAsia"/>
                <w:sz w:val="24"/>
                <w:szCs w:val="24"/>
              </w:rPr>
              <w:t>周游，庄财永</w:t>
            </w:r>
            <w:r w:rsidR="006A514F" w:rsidRPr="00DF6461">
              <w:rPr>
                <w:rFonts w:ascii="宋体" w:eastAsia="宋体" w:hAnsi="宋体" w:hint="eastAsia"/>
                <w:sz w:val="24"/>
                <w:szCs w:val="24"/>
              </w:rPr>
              <w:t>，“</w:t>
            </w:r>
            <w:r w:rsidR="00BA53E9">
              <w:rPr>
                <w:rFonts w:ascii="宋体" w:eastAsia="宋体" w:hAnsi="宋体" w:hint="eastAsia"/>
                <w:sz w:val="24"/>
                <w:szCs w:val="24"/>
              </w:rPr>
              <w:t>破解潮州小微陶瓷企业融资困境的新途径分析</w:t>
            </w:r>
            <w:r w:rsidR="006A514F" w:rsidRPr="00DF6461">
              <w:rPr>
                <w:rFonts w:ascii="宋体" w:eastAsia="宋体" w:hAnsi="宋体" w:hint="eastAsia"/>
                <w:sz w:val="24"/>
                <w:szCs w:val="24"/>
              </w:rPr>
              <w:t>”，《</w:t>
            </w:r>
            <w:r w:rsidR="00BA53E9">
              <w:rPr>
                <w:rFonts w:ascii="宋体" w:eastAsia="宋体" w:hAnsi="宋体" w:hint="eastAsia"/>
                <w:sz w:val="24"/>
                <w:szCs w:val="24"/>
              </w:rPr>
              <w:t>金融经济：下半月</w:t>
            </w:r>
            <w:r w:rsidR="006A514F" w:rsidRPr="00DF6461">
              <w:rPr>
                <w:rFonts w:ascii="宋体" w:eastAsia="宋体" w:hAnsi="宋体" w:hint="eastAsia"/>
                <w:sz w:val="24"/>
                <w:szCs w:val="24"/>
              </w:rPr>
              <w:t>》，2</w:t>
            </w:r>
            <w:r w:rsidR="006A514F" w:rsidRPr="00DF6461">
              <w:rPr>
                <w:rFonts w:ascii="宋体" w:eastAsia="宋体" w:hAnsi="宋体"/>
                <w:sz w:val="24"/>
                <w:szCs w:val="24"/>
              </w:rPr>
              <w:t>0</w:t>
            </w:r>
            <w:r w:rsidR="00BA53E9">
              <w:rPr>
                <w:rFonts w:ascii="宋体" w:eastAsia="宋体" w:hAnsi="宋体"/>
                <w:sz w:val="24"/>
                <w:szCs w:val="24"/>
              </w:rPr>
              <w:t>17</w:t>
            </w:r>
            <w:r w:rsidR="006A514F" w:rsidRPr="00DF6461">
              <w:rPr>
                <w:rFonts w:ascii="宋体" w:eastAsia="宋体" w:hAnsi="宋体" w:hint="eastAsia"/>
                <w:sz w:val="24"/>
                <w:szCs w:val="24"/>
              </w:rPr>
              <w:t>年第</w:t>
            </w:r>
            <w:r w:rsidR="00BA53E9">
              <w:rPr>
                <w:rFonts w:ascii="宋体" w:eastAsia="宋体" w:hAnsi="宋体" w:hint="eastAsia"/>
                <w:sz w:val="24"/>
                <w:szCs w:val="24"/>
              </w:rPr>
              <w:t>九</w:t>
            </w:r>
            <w:r w:rsidR="006A514F" w:rsidRPr="00DF6461">
              <w:rPr>
                <w:rFonts w:ascii="宋体" w:eastAsia="宋体" w:hAnsi="宋体" w:hint="eastAsia"/>
                <w:sz w:val="24"/>
                <w:szCs w:val="24"/>
              </w:rPr>
              <w:t>期，</w:t>
            </w:r>
            <w:r w:rsidR="00BA53E9">
              <w:rPr>
                <w:rFonts w:ascii="宋体" w:eastAsia="宋体" w:hAnsi="宋体"/>
                <w:sz w:val="24"/>
                <w:szCs w:val="24"/>
              </w:rPr>
              <w:t>157</w:t>
            </w:r>
            <w:r w:rsidR="00DF6461" w:rsidRPr="00DF6461">
              <w:rPr>
                <w:rFonts w:ascii="宋体" w:eastAsia="宋体" w:hAnsi="宋体" w:hint="eastAsia"/>
                <w:sz w:val="24"/>
                <w:szCs w:val="24"/>
              </w:rPr>
              <w:t>页~</w:t>
            </w:r>
            <w:r w:rsidR="00BA53E9">
              <w:rPr>
                <w:rFonts w:ascii="宋体" w:eastAsia="宋体" w:hAnsi="宋体"/>
                <w:sz w:val="24"/>
                <w:szCs w:val="24"/>
              </w:rPr>
              <w:t>159</w:t>
            </w:r>
            <w:r w:rsidR="00DF6461" w:rsidRPr="00DF6461">
              <w:rPr>
                <w:rFonts w:ascii="宋体" w:eastAsia="宋体" w:hAnsi="宋体" w:hint="eastAsia"/>
                <w:sz w:val="24"/>
                <w:szCs w:val="24"/>
              </w:rPr>
              <w:t>页</w:t>
            </w:r>
            <w:r w:rsidR="006A514F" w:rsidRPr="00DF6461">
              <w:rPr>
                <w:rFonts w:ascii="宋体" w:eastAsia="宋体" w:hAnsi="宋体" w:hint="eastAsia"/>
                <w:sz w:val="24"/>
                <w:szCs w:val="24"/>
              </w:rPr>
              <w:t>。</w:t>
            </w:r>
          </w:p>
          <w:p w14:paraId="5EB3B7CB" w14:textId="10932D17" w:rsidR="003878B2" w:rsidRDefault="000B66BB" w:rsidP="003878B2">
            <w:pPr>
              <w:spacing w:line="0" w:lineRule="atLeast"/>
              <w:rPr>
                <w:rFonts w:ascii="宋体" w:eastAsia="宋体" w:hAnsi="宋体"/>
                <w:sz w:val="24"/>
                <w:szCs w:val="24"/>
              </w:rPr>
            </w:pPr>
            <w:r w:rsidRPr="000B66BB">
              <w:rPr>
                <w:rFonts w:hint="eastAsia"/>
                <w:sz w:val="24"/>
                <w:szCs w:val="24"/>
              </w:rPr>
              <w:t>【</w:t>
            </w:r>
            <w:r>
              <w:rPr>
                <w:sz w:val="24"/>
                <w:szCs w:val="24"/>
              </w:rPr>
              <w:t>3</w:t>
            </w:r>
            <w:r w:rsidRPr="000B66BB">
              <w:rPr>
                <w:rFonts w:hint="eastAsia"/>
                <w:sz w:val="24"/>
                <w:szCs w:val="24"/>
              </w:rPr>
              <w:t>】</w:t>
            </w:r>
            <w:r w:rsidR="00ED5A15">
              <w:rPr>
                <w:rFonts w:ascii="宋体" w:eastAsia="宋体" w:hAnsi="宋体" w:hint="eastAsia"/>
                <w:sz w:val="24"/>
                <w:szCs w:val="24"/>
              </w:rPr>
              <w:t>于辉，王霜</w:t>
            </w:r>
            <w:r w:rsidR="003878B2" w:rsidRPr="00DF6461">
              <w:rPr>
                <w:rFonts w:ascii="宋体" w:eastAsia="宋体" w:hAnsi="宋体" w:hint="eastAsia"/>
                <w:sz w:val="24"/>
                <w:szCs w:val="24"/>
              </w:rPr>
              <w:t>，“</w:t>
            </w:r>
            <w:r w:rsidR="00ED5A15">
              <w:rPr>
                <w:rFonts w:ascii="宋体" w:eastAsia="宋体" w:hAnsi="宋体" w:hint="eastAsia"/>
                <w:sz w:val="24"/>
                <w:szCs w:val="24"/>
              </w:rPr>
              <w:t>核心企业参与供应链融资意愿及融资模式取向</w:t>
            </w:r>
            <w:r w:rsidR="003878B2" w:rsidRPr="00DF6461">
              <w:rPr>
                <w:rFonts w:ascii="宋体" w:eastAsia="宋体" w:hAnsi="宋体" w:hint="eastAsia"/>
                <w:sz w:val="24"/>
                <w:szCs w:val="24"/>
              </w:rPr>
              <w:t>”，《</w:t>
            </w:r>
            <w:r w:rsidR="00ED5A15">
              <w:rPr>
                <w:rFonts w:ascii="宋体" w:eastAsia="宋体" w:hAnsi="宋体" w:hint="eastAsia"/>
                <w:sz w:val="24"/>
                <w:szCs w:val="24"/>
              </w:rPr>
              <w:t>中国流通经济</w:t>
            </w:r>
            <w:r w:rsidR="003878B2" w:rsidRPr="00DF6461">
              <w:rPr>
                <w:rFonts w:ascii="宋体" w:eastAsia="宋体" w:hAnsi="宋体" w:hint="eastAsia"/>
                <w:sz w:val="24"/>
                <w:szCs w:val="24"/>
              </w:rPr>
              <w:t>》，2</w:t>
            </w:r>
            <w:r w:rsidR="003878B2" w:rsidRPr="00DF6461">
              <w:rPr>
                <w:rFonts w:ascii="宋体" w:eastAsia="宋体" w:hAnsi="宋体"/>
                <w:sz w:val="24"/>
                <w:szCs w:val="24"/>
              </w:rPr>
              <w:t>02</w:t>
            </w:r>
            <w:r w:rsidR="00ED5A15">
              <w:rPr>
                <w:rFonts w:ascii="宋体" w:eastAsia="宋体" w:hAnsi="宋体"/>
                <w:sz w:val="24"/>
                <w:szCs w:val="24"/>
              </w:rPr>
              <w:t>2</w:t>
            </w:r>
            <w:r w:rsidR="003878B2" w:rsidRPr="00DF6461">
              <w:rPr>
                <w:rFonts w:ascii="宋体" w:eastAsia="宋体" w:hAnsi="宋体" w:hint="eastAsia"/>
                <w:sz w:val="24"/>
                <w:szCs w:val="24"/>
              </w:rPr>
              <w:t>年第</w:t>
            </w:r>
            <w:r w:rsidR="00ED5A15">
              <w:rPr>
                <w:rFonts w:ascii="宋体" w:eastAsia="宋体" w:hAnsi="宋体" w:hint="eastAsia"/>
                <w:sz w:val="24"/>
                <w:szCs w:val="24"/>
              </w:rPr>
              <w:t>三</w:t>
            </w:r>
            <w:r w:rsidR="003878B2" w:rsidRPr="00DF6461">
              <w:rPr>
                <w:rFonts w:ascii="宋体" w:eastAsia="宋体" w:hAnsi="宋体" w:hint="eastAsia"/>
                <w:sz w:val="24"/>
                <w:szCs w:val="24"/>
              </w:rPr>
              <w:t>期，</w:t>
            </w:r>
            <w:r w:rsidR="00ED5A15">
              <w:rPr>
                <w:rFonts w:ascii="宋体" w:eastAsia="宋体" w:hAnsi="宋体"/>
                <w:sz w:val="24"/>
                <w:szCs w:val="24"/>
              </w:rPr>
              <w:t>22</w:t>
            </w:r>
            <w:r w:rsidR="003878B2" w:rsidRPr="00DF6461">
              <w:rPr>
                <w:rFonts w:ascii="宋体" w:eastAsia="宋体" w:hAnsi="宋体" w:hint="eastAsia"/>
                <w:sz w:val="24"/>
                <w:szCs w:val="24"/>
              </w:rPr>
              <w:t>页~</w:t>
            </w:r>
            <w:r w:rsidR="00ED5A15">
              <w:rPr>
                <w:rFonts w:ascii="宋体" w:eastAsia="宋体" w:hAnsi="宋体"/>
                <w:sz w:val="24"/>
                <w:szCs w:val="24"/>
              </w:rPr>
              <w:t>34</w:t>
            </w:r>
            <w:r w:rsidR="003878B2" w:rsidRPr="00DF6461">
              <w:rPr>
                <w:rFonts w:ascii="宋体" w:eastAsia="宋体" w:hAnsi="宋体" w:hint="eastAsia"/>
                <w:sz w:val="24"/>
                <w:szCs w:val="24"/>
              </w:rPr>
              <w:t>页。</w:t>
            </w:r>
          </w:p>
          <w:p w14:paraId="446CD62C" w14:textId="6A78555D" w:rsidR="000F30AB" w:rsidRPr="000F30AB" w:rsidRDefault="000B66BB" w:rsidP="003878B2">
            <w:pPr>
              <w:spacing w:line="0" w:lineRule="atLeast"/>
              <w:rPr>
                <w:rFonts w:ascii="宋体" w:eastAsia="宋体" w:hAnsi="宋体"/>
                <w:sz w:val="24"/>
                <w:szCs w:val="24"/>
              </w:rPr>
            </w:pPr>
            <w:r w:rsidRPr="000B66BB">
              <w:rPr>
                <w:rFonts w:hint="eastAsia"/>
                <w:sz w:val="24"/>
                <w:szCs w:val="24"/>
              </w:rPr>
              <w:t>【</w:t>
            </w:r>
            <w:r>
              <w:rPr>
                <w:sz w:val="24"/>
                <w:szCs w:val="24"/>
              </w:rPr>
              <w:t>4</w:t>
            </w:r>
            <w:r w:rsidRPr="000B66BB">
              <w:rPr>
                <w:rFonts w:hint="eastAsia"/>
                <w:sz w:val="24"/>
                <w:szCs w:val="24"/>
              </w:rPr>
              <w:t>】</w:t>
            </w:r>
            <w:r w:rsidR="000F30AB">
              <w:rPr>
                <w:rFonts w:ascii="宋体" w:eastAsia="宋体" w:hAnsi="宋体" w:hint="eastAsia"/>
                <w:sz w:val="24"/>
                <w:szCs w:val="24"/>
              </w:rPr>
              <w:t>江彬轩</w:t>
            </w:r>
            <w:r w:rsidR="000F30AB" w:rsidRPr="00DF6461">
              <w:rPr>
                <w:rFonts w:ascii="宋体" w:eastAsia="宋体" w:hAnsi="宋体" w:hint="eastAsia"/>
                <w:sz w:val="24"/>
                <w:szCs w:val="24"/>
              </w:rPr>
              <w:t>，</w:t>
            </w:r>
            <w:r w:rsidR="000F30AB">
              <w:rPr>
                <w:rFonts w:ascii="宋体" w:eastAsia="宋体" w:hAnsi="宋体" w:hint="eastAsia"/>
                <w:sz w:val="24"/>
                <w:szCs w:val="24"/>
              </w:rPr>
              <w:t>李智鸿等，</w:t>
            </w:r>
            <w:r w:rsidR="000F30AB" w:rsidRPr="00DF6461">
              <w:rPr>
                <w:rFonts w:ascii="宋体" w:eastAsia="宋体" w:hAnsi="宋体" w:hint="eastAsia"/>
                <w:sz w:val="24"/>
                <w:szCs w:val="24"/>
              </w:rPr>
              <w:t>“</w:t>
            </w:r>
            <w:r w:rsidR="000F30AB">
              <w:rPr>
                <w:rFonts w:ascii="宋体" w:eastAsia="宋体" w:hAnsi="宋体" w:hint="eastAsia"/>
                <w:sz w:val="24"/>
                <w:szCs w:val="24"/>
              </w:rPr>
              <w:t>中国健康陶瓷产业发展现状及发展趋势</w:t>
            </w:r>
            <w:r w:rsidR="000F30AB" w:rsidRPr="00DF6461">
              <w:rPr>
                <w:rFonts w:ascii="宋体" w:eastAsia="宋体" w:hAnsi="宋体" w:hint="eastAsia"/>
                <w:sz w:val="24"/>
                <w:szCs w:val="24"/>
              </w:rPr>
              <w:t>”，《</w:t>
            </w:r>
            <w:r w:rsidR="000F30AB">
              <w:rPr>
                <w:rFonts w:ascii="宋体" w:eastAsia="宋体" w:hAnsi="宋体" w:hint="eastAsia"/>
                <w:sz w:val="24"/>
                <w:szCs w:val="24"/>
              </w:rPr>
              <w:t>佛山陶瓷</w:t>
            </w:r>
            <w:r w:rsidR="000F30AB" w:rsidRPr="00DF6461">
              <w:rPr>
                <w:rFonts w:ascii="宋体" w:eastAsia="宋体" w:hAnsi="宋体" w:hint="eastAsia"/>
                <w:sz w:val="24"/>
                <w:szCs w:val="24"/>
              </w:rPr>
              <w:t>》，2</w:t>
            </w:r>
            <w:r w:rsidR="000F30AB" w:rsidRPr="00DF6461">
              <w:rPr>
                <w:rFonts w:ascii="宋体" w:eastAsia="宋体" w:hAnsi="宋体"/>
                <w:sz w:val="24"/>
                <w:szCs w:val="24"/>
              </w:rPr>
              <w:t>02</w:t>
            </w:r>
            <w:r w:rsidR="000F30AB">
              <w:rPr>
                <w:rFonts w:ascii="宋体" w:eastAsia="宋体" w:hAnsi="宋体"/>
                <w:sz w:val="24"/>
                <w:szCs w:val="24"/>
              </w:rPr>
              <w:t>1</w:t>
            </w:r>
            <w:r w:rsidR="000F30AB" w:rsidRPr="00DF6461">
              <w:rPr>
                <w:rFonts w:ascii="宋体" w:eastAsia="宋体" w:hAnsi="宋体" w:hint="eastAsia"/>
                <w:sz w:val="24"/>
                <w:szCs w:val="24"/>
              </w:rPr>
              <w:t>年第</w:t>
            </w:r>
            <w:r w:rsidR="000F30AB">
              <w:rPr>
                <w:rFonts w:ascii="宋体" w:eastAsia="宋体" w:hAnsi="宋体" w:hint="eastAsia"/>
                <w:sz w:val="24"/>
                <w:szCs w:val="24"/>
              </w:rPr>
              <w:t>十二</w:t>
            </w:r>
            <w:r w:rsidR="000F30AB" w:rsidRPr="00DF6461">
              <w:rPr>
                <w:rFonts w:ascii="宋体" w:eastAsia="宋体" w:hAnsi="宋体" w:hint="eastAsia"/>
                <w:sz w:val="24"/>
                <w:szCs w:val="24"/>
              </w:rPr>
              <w:t>期，</w:t>
            </w:r>
            <w:r w:rsidR="000F30AB">
              <w:rPr>
                <w:rFonts w:ascii="宋体" w:eastAsia="宋体" w:hAnsi="宋体"/>
                <w:sz w:val="24"/>
                <w:szCs w:val="24"/>
              </w:rPr>
              <w:t>2</w:t>
            </w:r>
            <w:r w:rsidR="000F30AB" w:rsidRPr="00DF6461">
              <w:rPr>
                <w:rFonts w:ascii="宋体" w:eastAsia="宋体" w:hAnsi="宋体" w:hint="eastAsia"/>
                <w:sz w:val="24"/>
                <w:szCs w:val="24"/>
              </w:rPr>
              <w:t>页~</w:t>
            </w:r>
            <w:r w:rsidR="000F30AB">
              <w:rPr>
                <w:rFonts w:ascii="宋体" w:eastAsia="宋体" w:hAnsi="宋体"/>
                <w:sz w:val="24"/>
                <w:szCs w:val="24"/>
              </w:rPr>
              <w:t>3</w:t>
            </w:r>
            <w:r w:rsidR="000F30AB" w:rsidRPr="00DF6461">
              <w:rPr>
                <w:rFonts w:ascii="宋体" w:eastAsia="宋体" w:hAnsi="宋体" w:hint="eastAsia"/>
                <w:sz w:val="24"/>
                <w:szCs w:val="24"/>
              </w:rPr>
              <w:t>页</w:t>
            </w:r>
            <w:r w:rsidR="00A144C8">
              <w:rPr>
                <w:rFonts w:ascii="宋体" w:eastAsia="宋体" w:hAnsi="宋体" w:hint="eastAsia"/>
                <w:sz w:val="24"/>
                <w:szCs w:val="24"/>
              </w:rPr>
              <w:t>,</w:t>
            </w:r>
            <w:r w:rsidR="00A144C8">
              <w:rPr>
                <w:rFonts w:ascii="宋体" w:eastAsia="宋体" w:hAnsi="宋体"/>
                <w:sz w:val="24"/>
                <w:szCs w:val="24"/>
              </w:rPr>
              <w:t>30</w:t>
            </w:r>
            <w:r w:rsidR="00A144C8">
              <w:rPr>
                <w:rFonts w:ascii="宋体" w:eastAsia="宋体" w:hAnsi="宋体" w:hint="eastAsia"/>
                <w:sz w:val="24"/>
                <w:szCs w:val="24"/>
              </w:rPr>
              <w:t>页</w:t>
            </w:r>
            <w:r w:rsidR="000F30AB" w:rsidRPr="00DF6461">
              <w:rPr>
                <w:rFonts w:ascii="宋体" w:eastAsia="宋体" w:hAnsi="宋体" w:hint="eastAsia"/>
                <w:sz w:val="24"/>
                <w:szCs w:val="24"/>
              </w:rPr>
              <w:t>。</w:t>
            </w:r>
          </w:p>
          <w:p w14:paraId="172026F1" w14:textId="43010056" w:rsidR="003100B1" w:rsidRDefault="000B66BB" w:rsidP="003100B1">
            <w:pPr>
              <w:spacing w:line="0" w:lineRule="atLeast"/>
              <w:rPr>
                <w:rFonts w:ascii="宋体" w:eastAsia="宋体" w:hAnsi="宋体"/>
                <w:sz w:val="24"/>
                <w:szCs w:val="24"/>
              </w:rPr>
            </w:pPr>
            <w:r w:rsidRPr="000B66BB">
              <w:rPr>
                <w:rFonts w:hint="eastAsia"/>
                <w:sz w:val="24"/>
                <w:szCs w:val="24"/>
              </w:rPr>
              <w:t>【</w:t>
            </w:r>
            <w:r>
              <w:rPr>
                <w:sz w:val="24"/>
                <w:szCs w:val="24"/>
              </w:rPr>
              <w:t>5</w:t>
            </w:r>
            <w:r w:rsidRPr="000B66BB">
              <w:rPr>
                <w:rFonts w:hint="eastAsia"/>
                <w:sz w:val="24"/>
                <w:szCs w:val="24"/>
              </w:rPr>
              <w:t>】</w:t>
            </w:r>
            <w:r w:rsidR="00F326EE">
              <w:rPr>
                <w:rFonts w:ascii="宋体" w:eastAsia="宋体" w:hAnsi="宋体" w:hint="eastAsia"/>
                <w:sz w:val="24"/>
                <w:szCs w:val="24"/>
              </w:rPr>
              <w:t>杨书波，李涛，</w:t>
            </w:r>
            <w:r w:rsidR="00F326EE" w:rsidRPr="00DF6461">
              <w:rPr>
                <w:rFonts w:ascii="宋体" w:eastAsia="宋体" w:hAnsi="宋体" w:hint="eastAsia"/>
                <w:sz w:val="24"/>
                <w:szCs w:val="24"/>
              </w:rPr>
              <w:t>“</w:t>
            </w:r>
            <w:r w:rsidR="00F326EE">
              <w:rPr>
                <w:rFonts w:ascii="宋体" w:eastAsia="宋体" w:hAnsi="宋体" w:hint="eastAsia"/>
                <w:sz w:val="24"/>
                <w:szCs w:val="24"/>
              </w:rPr>
              <w:t>融资模式、盈余管理与公司治理</w:t>
            </w:r>
            <w:r w:rsidR="00F326EE" w:rsidRPr="00DF6461">
              <w:rPr>
                <w:rFonts w:ascii="宋体" w:eastAsia="宋体" w:hAnsi="宋体" w:hint="eastAsia"/>
                <w:sz w:val="24"/>
                <w:szCs w:val="24"/>
              </w:rPr>
              <w:t>”，《</w:t>
            </w:r>
            <w:r w:rsidR="00F326EE">
              <w:rPr>
                <w:rFonts w:ascii="宋体" w:eastAsia="宋体" w:hAnsi="宋体" w:hint="eastAsia"/>
                <w:sz w:val="24"/>
                <w:szCs w:val="24"/>
              </w:rPr>
              <w:t>统计与决策</w:t>
            </w:r>
            <w:r w:rsidR="00F326EE" w:rsidRPr="00DF6461">
              <w:rPr>
                <w:rFonts w:ascii="宋体" w:eastAsia="宋体" w:hAnsi="宋体" w:hint="eastAsia"/>
                <w:sz w:val="24"/>
                <w:szCs w:val="24"/>
              </w:rPr>
              <w:t>》，2</w:t>
            </w:r>
            <w:r w:rsidR="00F326EE" w:rsidRPr="00DF6461">
              <w:rPr>
                <w:rFonts w:ascii="宋体" w:eastAsia="宋体" w:hAnsi="宋体"/>
                <w:sz w:val="24"/>
                <w:szCs w:val="24"/>
              </w:rPr>
              <w:t>02</w:t>
            </w:r>
            <w:r w:rsidR="00F326EE">
              <w:rPr>
                <w:rFonts w:ascii="宋体" w:eastAsia="宋体" w:hAnsi="宋体"/>
                <w:sz w:val="24"/>
                <w:szCs w:val="24"/>
              </w:rPr>
              <w:t>1</w:t>
            </w:r>
            <w:r w:rsidR="00F326EE" w:rsidRPr="00DF6461">
              <w:rPr>
                <w:rFonts w:ascii="宋体" w:eastAsia="宋体" w:hAnsi="宋体" w:hint="eastAsia"/>
                <w:sz w:val="24"/>
                <w:szCs w:val="24"/>
              </w:rPr>
              <w:t>年第</w:t>
            </w:r>
            <w:r w:rsidR="00F326EE">
              <w:rPr>
                <w:rFonts w:ascii="宋体" w:eastAsia="宋体" w:hAnsi="宋体" w:hint="eastAsia"/>
                <w:sz w:val="24"/>
                <w:szCs w:val="24"/>
              </w:rPr>
              <w:t>八</w:t>
            </w:r>
            <w:r w:rsidR="00F326EE" w:rsidRPr="00DF6461">
              <w:rPr>
                <w:rFonts w:ascii="宋体" w:eastAsia="宋体" w:hAnsi="宋体" w:hint="eastAsia"/>
                <w:sz w:val="24"/>
                <w:szCs w:val="24"/>
              </w:rPr>
              <w:t>期，</w:t>
            </w:r>
            <w:r w:rsidR="00F326EE">
              <w:rPr>
                <w:rFonts w:ascii="宋体" w:eastAsia="宋体" w:hAnsi="宋体"/>
                <w:sz w:val="24"/>
                <w:szCs w:val="24"/>
              </w:rPr>
              <w:t>185</w:t>
            </w:r>
            <w:r w:rsidR="00F326EE" w:rsidRPr="00DF6461">
              <w:rPr>
                <w:rFonts w:ascii="宋体" w:eastAsia="宋体" w:hAnsi="宋体" w:hint="eastAsia"/>
                <w:sz w:val="24"/>
                <w:szCs w:val="24"/>
              </w:rPr>
              <w:t>页~</w:t>
            </w:r>
            <w:r w:rsidR="00F326EE">
              <w:rPr>
                <w:rFonts w:ascii="宋体" w:eastAsia="宋体" w:hAnsi="宋体"/>
                <w:sz w:val="24"/>
                <w:szCs w:val="24"/>
              </w:rPr>
              <w:t>188</w:t>
            </w:r>
            <w:r w:rsidR="00F326EE" w:rsidRPr="00DF6461">
              <w:rPr>
                <w:rFonts w:ascii="宋体" w:eastAsia="宋体" w:hAnsi="宋体" w:hint="eastAsia"/>
                <w:sz w:val="24"/>
                <w:szCs w:val="24"/>
              </w:rPr>
              <w:t>页。</w:t>
            </w:r>
          </w:p>
          <w:p w14:paraId="4CFEDA4B" w14:textId="76A204CE" w:rsidR="00C14A61" w:rsidRDefault="00C14A61" w:rsidP="00C14A61">
            <w:pPr>
              <w:spacing w:line="0" w:lineRule="atLeast"/>
              <w:rPr>
                <w:rFonts w:ascii="宋体" w:eastAsia="宋体" w:hAnsi="宋体"/>
                <w:sz w:val="24"/>
                <w:szCs w:val="24"/>
              </w:rPr>
            </w:pPr>
            <w:r w:rsidRPr="000B66BB">
              <w:rPr>
                <w:rFonts w:hint="eastAsia"/>
                <w:sz w:val="24"/>
                <w:szCs w:val="24"/>
              </w:rPr>
              <w:t>【</w:t>
            </w:r>
            <w:r>
              <w:rPr>
                <w:sz w:val="24"/>
                <w:szCs w:val="24"/>
              </w:rPr>
              <w:t>6</w:t>
            </w:r>
            <w:r w:rsidRPr="000B66BB">
              <w:rPr>
                <w:rFonts w:hint="eastAsia"/>
                <w:sz w:val="24"/>
                <w:szCs w:val="24"/>
              </w:rPr>
              <w:t>】</w:t>
            </w:r>
            <w:r>
              <w:rPr>
                <w:rFonts w:ascii="宋体" w:eastAsia="宋体" w:hAnsi="宋体" w:hint="eastAsia"/>
                <w:sz w:val="24"/>
                <w:szCs w:val="24"/>
              </w:rPr>
              <w:t>吴园园，邸卫娜，</w:t>
            </w:r>
            <w:r w:rsidRPr="00DF6461">
              <w:rPr>
                <w:rFonts w:ascii="宋体" w:eastAsia="宋体" w:hAnsi="宋体" w:hint="eastAsia"/>
                <w:sz w:val="24"/>
                <w:szCs w:val="24"/>
              </w:rPr>
              <w:t>“</w:t>
            </w:r>
            <w:r>
              <w:rPr>
                <w:rFonts w:ascii="宋体" w:eastAsia="宋体" w:hAnsi="宋体" w:hint="eastAsia"/>
                <w:sz w:val="24"/>
                <w:szCs w:val="24"/>
              </w:rPr>
              <w:t>中国制造2</w:t>
            </w:r>
            <w:r>
              <w:rPr>
                <w:rFonts w:ascii="宋体" w:eastAsia="宋体" w:hAnsi="宋体"/>
                <w:sz w:val="24"/>
                <w:szCs w:val="24"/>
              </w:rPr>
              <w:t>025</w:t>
            </w:r>
            <w:r>
              <w:rPr>
                <w:rFonts w:ascii="宋体" w:eastAsia="宋体" w:hAnsi="宋体" w:hint="eastAsia"/>
                <w:sz w:val="24"/>
                <w:szCs w:val="24"/>
              </w:rPr>
              <w:t>：投融资模式与对策</w:t>
            </w:r>
            <w:r w:rsidRPr="00DF6461">
              <w:rPr>
                <w:rFonts w:ascii="宋体" w:eastAsia="宋体" w:hAnsi="宋体" w:hint="eastAsia"/>
                <w:sz w:val="24"/>
                <w:szCs w:val="24"/>
              </w:rPr>
              <w:t>”，《</w:t>
            </w:r>
            <w:r>
              <w:rPr>
                <w:rFonts w:ascii="宋体" w:eastAsia="宋体" w:hAnsi="宋体" w:hint="eastAsia"/>
                <w:sz w:val="24"/>
                <w:szCs w:val="24"/>
              </w:rPr>
              <w:t>金融经济：下半月</w:t>
            </w:r>
            <w:r w:rsidRPr="00DF6461">
              <w:rPr>
                <w:rFonts w:ascii="宋体" w:eastAsia="宋体" w:hAnsi="宋体" w:hint="eastAsia"/>
                <w:sz w:val="24"/>
                <w:szCs w:val="24"/>
              </w:rPr>
              <w:t>》，2</w:t>
            </w:r>
            <w:r w:rsidRPr="00DF6461">
              <w:rPr>
                <w:rFonts w:ascii="宋体" w:eastAsia="宋体" w:hAnsi="宋体"/>
                <w:sz w:val="24"/>
                <w:szCs w:val="24"/>
              </w:rPr>
              <w:t>0</w:t>
            </w:r>
            <w:r>
              <w:rPr>
                <w:rFonts w:ascii="宋体" w:eastAsia="宋体" w:hAnsi="宋体"/>
                <w:sz w:val="24"/>
                <w:szCs w:val="24"/>
              </w:rPr>
              <w:t>18</w:t>
            </w:r>
            <w:r w:rsidRPr="00DF6461">
              <w:rPr>
                <w:rFonts w:ascii="宋体" w:eastAsia="宋体" w:hAnsi="宋体" w:hint="eastAsia"/>
                <w:sz w:val="24"/>
                <w:szCs w:val="24"/>
              </w:rPr>
              <w:t>年第</w:t>
            </w:r>
            <w:r>
              <w:rPr>
                <w:rFonts w:ascii="宋体" w:eastAsia="宋体" w:hAnsi="宋体" w:hint="eastAsia"/>
                <w:sz w:val="24"/>
                <w:szCs w:val="24"/>
              </w:rPr>
              <w:t>五</w:t>
            </w:r>
            <w:r w:rsidRPr="00DF6461">
              <w:rPr>
                <w:rFonts w:ascii="宋体" w:eastAsia="宋体" w:hAnsi="宋体" w:hint="eastAsia"/>
                <w:sz w:val="24"/>
                <w:szCs w:val="24"/>
              </w:rPr>
              <w:t>期，</w:t>
            </w:r>
            <w:r>
              <w:rPr>
                <w:rFonts w:ascii="宋体" w:eastAsia="宋体" w:hAnsi="宋体"/>
                <w:sz w:val="24"/>
                <w:szCs w:val="24"/>
              </w:rPr>
              <w:t>39</w:t>
            </w:r>
            <w:r w:rsidRPr="00DF6461">
              <w:rPr>
                <w:rFonts w:ascii="宋体" w:eastAsia="宋体" w:hAnsi="宋体" w:hint="eastAsia"/>
                <w:sz w:val="24"/>
                <w:szCs w:val="24"/>
              </w:rPr>
              <w:t>页~</w:t>
            </w:r>
            <w:r>
              <w:rPr>
                <w:rFonts w:ascii="宋体" w:eastAsia="宋体" w:hAnsi="宋体"/>
                <w:sz w:val="24"/>
                <w:szCs w:val="24"/>
              </w:rPr>
              <w:t>39</w:t>
            </w:r>
            <w:r w:rsidRPr="00DF6461">
              <w:rPr>
                <w:rFonts w:ascii="宋体" w:eastAsia="宋体" w:hAnsi="宋体" w:hint="eastAsia"/>
                <w:sz w:val="24"/>
                <w:szCs w:val="24"/>
              </w:rPr>
              <w:t>页。</w:t>
            </w:r>
          </w:p>
          <w:p w14:paraId="3AFC7B7C" w14:textId="11CD008F" w:rsidR="00C14A61" w:rsidRDefault="00C14A61" w:rsidP="00C14A61">
            <w:pPr>
              <w:spacing w:line="0" w:lineRule="atLeast"/>
              <w:rPr>
                <w:rFonts w:ascii="宋体" w:eastAsia="宋体" w:hAnsi="宋体"/>
                <w:sz w:val="24"/>
                <w:szCs w:val="24"/>
              </w:rPr>
            </w:pPr>
            <w:r w:rsidRPr="000B66BB">
              <w:rPr>
                <w:rFonts w:hint="eastAsia"/>
                <w:sz w:val="24"/>
                <w:szCs w:val="24"/>
              </w:rPr>
              <w:t>【</w:t>
            </w:r>
            <w:r>
              <w:rPr>
                <w:sz w:val="24"/>
                <w:szCs w:val="24"/>
              </w:rPr>
              <w:t>7</w:t>
            </w:r>
            <w:r w:rsidRPr="000B66BB">
              <w:rPr>
                <w:rFonts w:hint="eastAsia"/>
                <w:sz w:val="24"/>
                <w:szCs w:val="24"/>
              </w:rPr>
              <w:t>】</w:t>
            </w:r>
            <w:r>
              <w:rPr>
                <w:rFonts w:ascii="宋体" w:eastAsia="宋体" w:hAnsi="宋体" w:hint="eastAsia"/>
                <w:sz w:val="24"/>
                <w:szCs w:val="24"/>
              </w:rPr>
              <w:t>张雪芳，戴伟，</w:t>
            </w:r>
            <w:r w:rsidRPr="00DF6461">
              <w:rPr>
                <w:rFonts w:ascii="宋体" w:eastAsia="宋体" w:hAnsi="宋体" w:hint="eastAsia"/>
                <w:sz w:val="24"/>
                <w:szCs w:val="24"/>
              </w:rPr>
              <w:t>“</w:t>
            </w:r>
            <w:r>
              <w:rPr>
                <w:rFonts w:ascii="宋体" w:eastAsia="宋体" w:hAnsi="宋体" w:hint="eastAsia"/>
                <w:sz w:val="24"/>
                <w:szCs w:val="24"/>
              </w:rPr>
              <w:t>智能制造背景下传统融资租赁模式约束与创新</w:t>
            </w:r>
            <w:r w:rsidRPr="00DF6461">
              <w:rPr>
                <w:rFonts w:ascii="宋体" w:eastAsia="宋体" w:hAnsi="宋体" w:hint="eastAsia"/>
                <w:sz w:val="24"/>
                <w:szCs w:val="24"/>
              </w:rPr>
              <w:t>”，《</w:t>
            </w:r>
            <w:r>
              <w:rPr>
                <w:rFonts w:ascii="宋体" w:eastAsia="宋体" w:hAnsi="宋体" w:hint="eastAsia"/>
                <w:sz w:val="24"/>
                <w:szCs w:val="24"/>
              </w:rPr>
              <w:t>会计之友</w:t>
            </w:r>
            <w:r w:rsidRPr="00DF6461">
              <w:rPr>
                <w:rFonts w:ascii="宋体" w:eastAsia="宋体" w:hAnsi="宋体" w:hint="eastAsia"/>
                <w:sz w:val="24"/>
                <w:szCs w:val="24"/>
              </w:rPr>
              <w:t>》，2</w:t>
            </w:r>
            <w:r w:rsidRPr="00DF6461">
              <w:rPr>
                <w:rFonts w:ascii="宋体" w:eastAsia="宋体" w:hAnsi="宋体"/>
                <w:sz w:val="24"/>
                <w:szCs w:val="24"/>
              </w:rPr>
              <w:t>0</w:t>
            </w:r>
            <w:r>
              <w:rPr>
                <w:rFonts w:ascii="宋体" w:eastAsia="宋体" w:hAnsi="宋体"/>
                <w:sz w:val="24"/>
                <w:szCs w:val="24"/>
              </w:rPr>
              <w:t>18</w:t>
            </w:r>
            <w:r w:rsidRPr="00DF6461">
              <w:rPr>
                <w:rFonts w:ascii="宋体" w:eastAsia="宋体" w:hAnsi="宋体" w:hint="eastAsia"/>
                <w:sz w:val="24"/>
                <w:szCs w:val="24"/>
              </w:rPr>
              <w:t>年第</w:t>
            </w:r>
            <w:r>
              <w:rPr>
                <w:rFonts w:ascii="宋体" w:eastAsia="宋体" w:hAnsi="宋体" w:hint="eastAsia"/>
                <w:sz w:val="24"/>
                <w:szCs w:val="24"/>
              </w:rPr>
              <w:t>十四</w:t>
            </w:r>
            <w:r w:rsidRPr="00DF6461">
              <w:rPr>
                <w:rFonts w:ascii="宋体" w:eastAsia="宋体" w:hAnsi="宋体" w:hint="eastAsia"/>
                <w:sz w:val="24"/>
                <w:szCs w:val="24"/>
              </w:rPr>
              <w:t>期，</w:t>
            </w:r>
            <w:r>
              <w:rPr>
                <w:rFonts w:ascii="宋体" w:eastAsia="宋体" w:hAnsi="宋体"/>
                <w:sz w:val="24"/>
                <w:szCs w:val="24"/>
              </w:rPr>
              <w:t>85</w:t>
            </w:r>
            <w:r w:rsidRPr="00DF6461">
              <w:rPr>
                <w:rFonts w:ascii="宋体" w:eastAsia="宋体" w:hAnsi="宋体" w:hint="eastAsia"/>
                <w:sz w:val="24"/>
                <w:szCs w:val="24"/>
              </w:rPr>
              <w:t>页~</w:t>
            </w:r>
            <w:r>
              <w:rPr>
                <w:rFonts w:ascii="宋体" w:eastAsia="宋体" w:hAnsi="宋体"/>
                <w:sz w:val="24"/>
                <w:szCs w:val="24"/>
              </w:rPr>
              <w:t>89</w:t>
            </w:r>
            <w:r w:rsidRPr="00DF6461">
              <w:rPr>
                <w:rFonts w:ascii="宋体" w:eastAsia="宋体" w:hAnsi="宋体" w:hint="eastAsia"/>
                <w:sz w:val="24"/>
                <w:szCs w:val="24"/>
              </w:rPr>
              <w:t>页。</w:t>
            </w:r>
          </w:p>
          <w:p w14:paraId="34E11E19" w14:textId="2C400F8B" w:rsidR="000B66BB" w:rsidRDefault="00F35314" w:rsidP="003100B1">
            <w:pPr>
              <w:spacing w:line="0" w:lineRule="atLeast"/>
              <w:rPr>
                <w:rFonts w:ascii="宋体" w:eastAsia="宋体" w:hAnsi="宋体"/>
                <w:sz w:val="24"/>
                <w:szCs w:val="24"/>
              </w:rPr>
            </w:pPr>
            <w:r w:rsidRPr="000B66BB">
              <w:rPr>
                <w:rFonts w:hint="eastAsia"/>
                <w:sz w:val="24"/>
                <w:szCs w:val="24"/>
              </w:rPr>
              <w:t>【</w:t>
            </w:r>
            <w:r>
              <w:rPr>
                <w:sz w:val="24"/>
                <w:szCs w:val="24"/>
              </w:rPr>
              <w:t>8</w:t>
            </w:r>
            <w:r w:rsidRPr="000B66BB">
              <w:rPr>
                <w:rFonts w:hint="eastAsia"/>
                <w:sz w:val="24"/>
                <w:szCs w:val="24"/>
              </w:rPr>
              <w:t>】</w:t>
            </w:r>
            <w:r>
              <w:rPr>
                <w:rFonts w:ascii="宋体" w:eastAsia="宋体" w:hAnsi="宋体" w:hint="eastAsia"/>
                <w:sz w:val="24"/>
                <w:szCs w:val="24"/>
              </w:rPr>
              <w:t>马世群，封超，</w:t>
            </w:r>
            <w:r w:rsidRPr="00DF6461">
              <w:rPr>
                <w:rFonts w:ascii="宋体" w:eastAsia="宋体" w:hAnsi="宋体" w:hint="eastAsia"/>
                <w:sz w:val="24"/>
                <w:szCs w:val="24"/>
              </w:rPr>
              <w:t>“</w:t>
            </w:r>
            <w:r>
              <w:rPr>
                <w:rFonts w:ascii="宋体" w:eastAsia="宋体" w:hAnsi="宋体" w:hint="eastAsia"/>
                <w:sz w:val="24"/>
                <w:szCs w:val="24"/>
              </w:rPr>
              <w:t>制造业中长期融资问题分析及对策研究</w:t>
            </w:r>
            <w:r w:rsidRPr="00DF6461">
              <w:rPr>
                <w:rFonts w:ascii="宋体" w:eastAsia="宋体" w:hAnsi="宋体" w:hint="eastAsia"/>
                <w:sz w:val="24"/>
                <w:szCs w:val="24"/>
              </w:rPr>
              <w:t>”，《</w:t>
            </w:r>
            <w:r>
              <w:rPr>
                <w:rFonts w:ascii="宋体" w:eastAsia="宋体" w:hAnsi="宋体" w:hint="eastAsia"/>
                <w:sz w:val="24"/>
                <w:szCs w:val="24"/>
              </w:rPr>
              <w:t>北方经济</w:t>
            </w:r>
            <w:r w:rsidRPr="00DF6461">
              <w:rPr>
                <w:rFonts w:ascii="宋体" w:eastAsia="宋体" w:hAnsi="宋体" w:hint="eastAsia"/>
                <w:sz w:val="24"/>
                <w:szCs w:val="24"/>
              </w:rPr>
              <w:t>》，2</w:t>
            </w:r>
            <w:r w:rsidRPr="00DF6461">
              <w:rPr>
                <w:rFonts w:ascii="宋体" w:eastAsia="宋体" w:hAnsi="宋体"/>
                <w:sz w:val="24"/>
                <w:szCs w:val="24"/>
              </w:rPr>
              <w:t>0</w:t>
            </w:r>
            <w:r>
              <w:rPr>
                <w:rFonts w:ascii="宋体" w:eastAsia="宋体" w:hAnsi="宋体"/>
                <w:sz w:val="24"/>
                <w:szCs w:val="24"/>
              </w:rPr>
              <w:t>21</w:t>
            </w:r>
            <w:r w:rsidRPr="00DF6461">
              <w:rPr>
                <w:rFonts w:ascii="宋体" w:eastAsia="宋体" w:hAnsi="宋体" w:hint="eastAsia"/>
                <w:sz w:val="24"/>
                <w:szCs w:val="24"/>
              </w:rPr>
              <w:t>年第</w:t>
            </w:r>
            <w:r>
              <w:rPr>
                <w:rFonts w:ascii="宋体" w:eastAsia="宋体" w:hAnsi="宋体" w:hint="eastAsia"/>
                <w:sz w:val="24"/>
                <w:szCs w:val="24"/>
              </w:rPr>
              <w:t>三</w:t>
            </w:r>
            <w:r w:rsidRPr="00DF6461">
              <w:rPr>
                <w:rFonts w:ascii="宋体" w:eastAsia="宋体" w:hAnsi="宋体" w:hint="eastAsia"/>
                <w:sz w:val="24"/>
                <w:szCs w:val="24"/>
              </w:rPr>
              <w:t>期，</w:t>
            </w:r>
            <w:r>
              <w:rPr>
                <w:rFonts w:ascii="宋体" w:eastAsia="宋体" w:hAnsi="宋体"/>
                <w:sz w:val="24"/>
                <w:szCs w:val="24"/>
              </w:rPr>
              <w:t>44</w:t>
            </w:r>
            <w:r w:rsidRPr="00DF6461">
              <w:rPr>
                <w:rFonts w:ascii="宋体" w:eastAsia="宋体" w:hAnsi="宋体" w:hint="eastAsia"/>
                <w:sz w:val="24"/>
                <w:szCs w:val="24"/>
              </w:rPr>
              <w:t>页~</w:t>
            </w:r>
            <w:r>
              <w:rPr>
                <w:rFonts w:ascii="宋体" w:eastAsia="宋体" w:hAnsi="宋体"/>
                <w:sz w:val="24"/>
                <w:szCs w:val="24"/>
              </w:rPr>
              <w:t>47</w:t>
            </w:r>
            <w:r w:rsidRPr="00DF6461">
              <w:rPr>
                <w:rFonts w:ascii="宋体" w:eastAsia="宋体" w:hAnsi="宋体" w:hint="eastAsia"/>
                <w:sz w:val="24"/>
                <w:szCs w:val="24"/>
              </w:rPr>
              <w:t>页</w:t>
            </w:r>
            <w:r w:rsidR="00E0554A">
              <w:rPr>
                <w:rFonts w:ascii="宋体" w:eastAsia="宋体" w:hAnsi="宋体" w:hint="eastAsia"/>
                <w:sz w:val="24"/>
                <w:szCs w:val="24"/>
              </w:rPr>
              <w:t>。</w:t>
            </w:r>
          </w:p>
          <w:p w14:paraId="41AC9112" w14:textId="62D330E2" w:rsidR="00432599" w:rsidRDefault="00E0554A" w:rsidP="003100B1">
            <w:pPr>
              <w:spacing w:line="0" w:lineRule="atLeast"/>
              <w:rPr>
                <w:rFonts w:ascii="宋体" w:eastAsia="宋体" w:hAnsi="宋体"/>
                <w:sz w:val="24"/>
                <w:szCs w:val="24"/>
              </w:rPr>
            </w:pPr>
            <w:r w:rsidRPr="000B66BB">
              <w:rPr>
                <w:rFonts w:hint="eastAsia"/>
                <w:sz w:val="24"/>
                <w:szCs w:val="24"/>
              </w:rPr>
              <w:t>【</w:t>
            </w:r>
            <w:r w:rsidR="00C35AD4">
              <w:rPr>
                <w:rFonts w:hint="eastAsia"/>
                <w:sz w:val="24"/>
                <w:szCs w:val="24"/>
              </w:rPr>
              <w:t>9</w:t>
            </w:r>
            <w:r w:rsidRPr="000B66BB">
              <w:rPr>
                <w:rFonts w:hint="eastAsia"/>
                <w:sz w:val="24"/>
                <w:szCs w:val="24"/>
              </w:rPr>
              <w:t>】</w:t>
            </w:r>
            <w:r>
              <w:rPr>
                <w:rFonts w:ascii="宋体" w:eastAsia="宋体" w:hAnsi="宋体" w:hint="eastAsia"/>
                <w:sz w:val="24"/>
                <w:szCs w:val="24"/>
              </w:rPr>
              <w:t>庄芹芹，</w:t>
            </w:r>
            <w:r w:rsidRPr="00DF6461">
              <w:rPr>
                <w:rFonts w:ascii="宋体" w:eastAsia="宋体" w:hAnsi="宋体" w:hint="eastAsia"/>
                <w:sz w:val="24"/>
                <w:szCs w:val="24"/>
              </w:rPr>
              <w:t>“</w:t>
            </w:r>
            <w:r>
              <w:rPr>
                <w:rFonts w:ascii="宋体" w:eastAsia="宋体" w:hAnsi="宋体" w:hint="eastAsia"/>
                <w:sz w:val="24"/>
                <w:szCs w:val="24"/>
              </w:rPr>
              <w:t>中国制造业企业融资约束对研发投入的影响研究</w:t>
            </w:r>
            <w:r w:rsidRPr="00DF6461">
              <w:rPr>
                <w:rFonts w:ascii="宋体" w:eastAsia="宋体" w:hAnsi="宋体" w:hint="eastAsia"/>
                <w:sz w:val="24"/>
                <w:szCs w:val="24"/>
              </w:rPr>
              <w:t>”，《</w:t>
            </w:r>
            <w:r>
              <w:rPr>
                <w:rFonts w:ascii="宋体" w:eastAsia="宋体" w:hAnsi="宋体" w:hint="eastAsia"/>
                <w:sz w:val="24"/>
                <w:szCs w:val="24"/>
              </w:rPr>
              <w:t>当代经济管理</w:t>
            </w:r>
            <w:r w:rsidRPr="00DF6461">
              <w:rPr>
                <w:rFonts w:ascii="宋体" w:eastAsia="宋体" w:hAnsi="宋体" w:hint="eastAsia"/>
                <w:sz w:val="24"/>
                <w:szCs w:val="24"/>
              </w:rPr>
              <w:t>》，2</w:t>
            </w:r>
            <w:r w:rsidRPr="00DF6461">
              <w:rPr>
                <w:rFonts w:ascii="宋体" w:eastAsia="宋体" w:hAnsi="宋体"/>
                <w:sz w:val="24"/>
                <w:szCs w:val="24"/>
              </w:rPr>
              <w:t>0</w:t>
            </w:r>
            <w:r>
              <w:rPr>
                <w:rFonts w:ascii="宋体" w:eastAsia="宋体" w:hAnsi="宋体"/>
                <w:sz w:val="24"/>
                <w:szCs w:val="24"/>
              </w:rPr>
              <w:t>20</w:t>
            </w:r>
            <w:r w:rsidRPr="00DF6461">
              <w:rPr>
                <w:rFonts w:ascii="宋体" w:eastAsia="宋体" w:hAnsi="宋体" w:hint="eastAsia"/>
                <w:sz w:val="24"/>
                <w:szCs w:val="24"/>
              </w:rPr>
              <w:t>年第</w:t>
            </w:r>
            <w:r>
              <w:rPr>
                <w:rFonts w:ascii="宋体" w:eastAsia="宋体" w:hAnsi="宋体" w:hint="eastAsia"/>
                <w:sz w:val="24"/>
                <w:szCs w:val="24"/>
              </w:rPr>
              <w:t>十</w:t>
            </w:r>
            <w:r w:rsidRPr="00DF6461">
              <w:rPr>
                <w:rFonts w:ascii="宋体" w:eastAsia="宋体" w:hAnsi="宋体" w:hint="eastAsia"/>
                <w:sz w:val="24"/>
                <w:szCs w:val="24"/>
              </w:rPr>
              <w:t>期，</w:t>
            </w:r>
            <w:r>
              <w:rPr>
                <w:rFonts w:ascii="宋体" w:eastAsia="宋体" w:hAnsi="宋体"/>
                <w:sz w:val="24"/>
                <w:szCs w:val="24"/>
              </w:rPr>
              <w:t>47</w:t>
            </w:r>
            <w:r w:rsidRPr="00DF6461">
              <w:rPr>
                <w:rFonts w:ascii="宋体" w:eastAsia="宋体" w:hAnsi="宋体" w:hint="eastAsia"/>
                <w:sz w:val="24"/>
                <w:szCs w:val="24"/>
              </w:rPr>
              <w:t>页~</w:t>
            </w:r>
            <w:r>
              <w:rPr>
                <w:rFonts w:ascii="宋体" w:eastAsia="宋体" w:hAnsi="宋体"/>
                <w:sz w:val="24"/>
                <w:szCs w:val="24"/>
              </w:rPr>
              <w:t>53</w:t>
            </w:r>
            <w:r w:rsidRPr="00DF6461">
              <w:rPr>
                <w:rFonts w:ascii="宋体" w:eastAsia="宋体" w:hAnsi="宋体" w:hint="eastAsia"/>
                <w:sz w:val="24"/>
                <w:szCs w:val="24"/>
              </w:rPr>
              <w:t>页</w:t>
            </w:r>
            <w:r>
              <w:rPr>
                <w:rFonts w:ascii="宋体" w:eastAsia="宋体" w:hAnsi="宋体" w:hint="eastAsia"/>
                <w:sz w:val="24"/>
                <w:szCs w:val="24"/>
              </w:rPr>
              <w:t>。</w:t>
            </w:r>
          </w:p>
          <w:p w14:paraId="71B36A36" w14:textId="0763D7EA" w:rsidR="00C35AD4" w:rsidRDefault="00EA6242" w:rsidP="003100B1">
            <w:pPr>
              <w:spacing w:line="0" w:lineRule="atLeast"/>
              <w:rPr>
                <w:rFonts w:ascii="宋体" w:eastAsia="宋体" w:hAnsi="宋体"/>
                <w:sz w:val="24"/>
                <w:szCs w:val="24"/>
              </w:rPr>
            </w:pPr>
            <w:r w:rsidRPr="000B66BB">
              <w:rPr>
                <w:rFonts w:hint="eastAsia"/>
                <w:sz w:val="24"/>
                <w:szCs w:val="24"/>
              </w:rPr>
              <w:t>【</w:t>
            </w:r>
            <w:r>
              <w:rPr>
                <w:sz w:val="24"/>
                <w:szCs w:val="24"/>
              </w:rPr>
              <w:t>10</w:t>
            </w:r>
            <w:r w:rsidRPr="000B66BB">
              <w:rPr>
                <w:rFonts w:hint="eastAsia"/>
                <w:sz w:val="24"/>
                <w:szCs w:val="24"/>
              </w:rPr>
              <w:t>】</w:t>
            </w:r>
            <w:r>
              <w:rPr>
                <w:rFonts w:ascii="宋体" w:eastAsia="宋体" w:hAnsi="宋体" w:hint="eastAsia"/>
                <w:sz w:val="24"/>
                <w:szCs w:val="24"/>
              </w:rPr>
              <w:t>肖曙光等，</w:t>
            </w:r>
            <w:r w:rsidRPr="00DF6461">
              <w:rPr>
                <w:rFonts w:ascii="宋体" w:eastAsia="宋体" w:hAnsi="宋体" w:hint="eastAsia"/>
                <w:sz w:val="24"/>
                <w:szCs w:val="24"/>
              </w:rPr>
              <w:t>“</w:t>
            </w:r>
            <w:r>
              <w:rPr>
                <w:rFonts w:ascii="宋体" w:eastAsia="宋体" w:hAnsi="宋体" w:hint="eastAsia"/>
                <w:sz w:val="24"/>
                <w:szCs w:val="24"/>
              </w:rPr>
              <w:t>当前制造业企业的融资约束是过度抑或不足——基于高质量发展要求的审视与评判</w:t>
            </w:r>
            <w:r w:rsidRPr="00DF6461">
              <w:rPr>
                <w:rFonts w:ascii="宋体" w:eastAsia="宋体" w:hAnsi="宋体" w:hint="eastAsia"/>
                <w:sz w:val="24"/>
                <w:szCs w:val="24"/>
              </w:rPr>
              <w:t>”，《</w:t>
            </w:r>
            <w:r>
              <w:rPr>
                <w:rFonts w:ascii="宋体" w:eastAsia="宋体" w:hAnsi="宋体" w:hint="eastAsia"/>
                <w:sz w:val="24"/>
                <w:szCs w:val="24"/>
              </w:rPr>
              <w:t>南开管理评论</w:t>
            </w:r>
            <w:r w:rsidRPr="00DF6461">
              <w:rPr>
                <w:rFonts w:ascii="宋体" w:eastAsia="宋体" w:hAnsi="宋体" w:hint="eastAsia"/>
                <w:sz w:val="24"/>
                <w:szCs w:val="24"/>
              </w:rPr>
              <w:t>》，2</w:t>
            </w:r>
            <w:r w:rsidRPr="00DF6461">
              <w:rPr>
                <w:rFonts w:ascii="宋体" w:eastAsia="宋体" w:hAnsi="宋体"/>
                <w:sz w:val="24"/>
                <w:szCs w:val="24"/>
              </w:rPr>
              <w:t>0</w:t>
            </w:r>
            <w:r>
              <w:rPr>
                <w:rFonts w:ascii="宋体" w:eastAsia="宋体" w:hAnsi="宋体"/>
                <w:sz w:val="24"/>
                <w:szCs w:val="24"/>
              </w:rPr>
              <w:t>20</w:t>
            </w:r>
            <w:r w:rsidRPr="00DF6461">
              <w:rPr>
                <w:rFonts w:ascii="宋体" w:eastAsia="宋体" w:hAnsi="宋体" w:hint="eastAsia"/>
                <w:sz w:val="24"/>
                <w:szCs w:val="24"/>
              </w:rPr>
              <w:t>年第</w:t>
            </w:r>
            <w:r>
              <w:rPr>
                <w:rFonts w:ascii="宋体" w:eastAsia="宋体" w:hAnsi="宋体" w:hint="eastAsia"/>
                <w:sz w:val="24"/>
                <w:szCs w:val="24"/>
              </w:rPr>
              <w:t>二</w:t>
            </w:r>
            <w:r w:rsidRPr="00DF6461">
              <w:rPr>
                <w:rFonts w:ascii="宋体" w:eastAsia="宋体" w:hAnsi="宋体" w:hint="eastAsia"/>
                <w:sz w:val="24"/>
                <w:szCs w:val="24"/>
              </w:rPr>
              <w:t>期，</w:t>
            </w:r>
            <w:r>
              <w:rPr>
                <w:rFonts w:ascii="宋体" w:eastAsia="宋体" w:hAnsi="宋体"/>
                <w:sz w:val="24"/>
                <w:szCs w:val="24"/>
              </w:rPr>
              <w:t>85</w:t>
            </w:r>
            <w:r w:rsidRPr="00DF6461">
              <w:rPr>
                <w:rFonts w:ascii="宋体" w:eastAsia="宋体" w:hAnsi="宋体" w:hint="eastAsia"/>
                <w:sz w:val="24"/>
                <w:szCs w:val="24"/>
              </w:rPr>
              <w:t>页~</w:t>
            </w:r>
            <w:r>
              <w:rPr>
                <w:rFonts w:ascii="宋体" w:eastAsia="宋体" w:hAnsi="宋体"/>
                <w:sz w:val="24"/>
                <w:szCs w:val="24"/>
              </w:rPr>
              <w:t>97</w:t>
            </w:r>
            <w:r w:rsidRPr="00DF6461">
              <w:rPr>
                <w:rFonts w:ascii="宋体" w:eastAsia="宋体" w:hAnsi="宋体" w:hint="eastAsia"/>
                <w:sz w:val="24"/>
                <w:szCs w:val="24"/>
              </w:rPr>
              <w:t>页</w:t>
            </w:r>
            <w:r>
              <w:rPr>
                <w:rFonts w:ascii="宋体" w:eastAsia="宋体" w:hAnsi="宋体" w:hint="eastAsia"/>
                <w:sz w:val="24"/>
                <w:szCs w:val="24"/>
              </w:rPr>
              <w:t>。</w:t>
            </w:r>
          </w:p>
          <w:p w14:paraId="1C5EEEB2" w14:textId="62B4A1CD" w:rsidR="00084785" w:rsidRDefault="00D57181" w:rsidP="003100B1">
            <w:pPr>
              <w:spacing w:line="0" w:lineRule="atLeast"/>
              <w:rPr>
                <w:rFonts w:ascii="宋体" w:eastAsia="宋体" w:hAnsi="宋体"/>
                <w:sz w:val="24"/>
                <w:szCs w:val="24"/>
              </w:rPr>
            </w:pPr>
            <w:r w:rsidRPr="000B66BB">
              <w:rPr>
                <w:rFonts w:hint="eastAsia"/>
                <w:sz w:val="24"/>
                <w:szCs w:val="24"/>
              </w:rPr>
              <w:t>【</w:t>
            </w:r>
            <w:r>
              <w:rPr>
                <w:sz w:val="24"/>
                <w:szCs w:val="24"/>
              </w:rPr>
              <w:t>1</w:t>
            </w:r>
            <w:r>
              <w:rPr>
                <w:rFonts w:hint="eastAsia"/>
                <w:sz w:val="24"/>
                <w:szCs w:val="24"/>
              </w:rPr>
              <w:t>1</w:t>
            </w:r>
            <w:r w:rsidRPr="000B66BB">
              <w:rPr>
                <w:rFonts w:hint="eastAsia"/>
                <w:sz w:val="24"/>
                <w:szCs w:val="24"/>
              </w:rPr>
              <w:t>】</w:t>
            </w:r>
            <w:r>
              <w:rPr>
                <w:rFonts w:ascii="宋体" w:eastAsia="宋体" w:hAnsi="宋体" w:hint="eastAsia"/>
                <w:sz w:val="24"/>
                <w:szCs w:val="24"/>
              </w:rPr>
              <w:t>慕庆宇等，</w:t>
            </w:r>
            <w:r w:rsidRPr="00DF6461">
              <w:rPr>
                <w:rFonts w:ascii="宋体" w:eastAsia="宋体" w:hAnsi="宋体" w:hint="eastAsia"/>
                <w:sz w:val="24"/>
                <w:szCs w:val="24"/>
              </w:rPr>
              <w:t>“</w:t>
            </w:r>
            <w:r>
              <w:rPr>
                <w:rFonts w:ascii="宋体" w:eastAsia="宋体" w:hAnsi="宋体" w:hint="eastAsia"/>
                <w:sz w:val="24"/>
                <w:szCs w:val="24"/>
              </w:rPr>
              <w:t>企业创新的融资渠道选择与耦合机制研究</w:t>
            </w:r>
            <w:r w:rsidRPr="00DF6461">
              <w:rPr>
                <w:rFonts w:ascii="宋体" w:eastAsia="宋体" w:hAnsi="宋体" w:hint="eastAsia"/>
                <w:sz w:val="24"/>
                <w:szCs w:val="24"/>
              </w:rPr>
              <w:t>”，《</w:t>
            </w:r>
            <w:r>
              <w:rPr>
                <w:rFonts w:ascii="宋体" w:eastAsia="宋体" w:hAnsi="宋体" w:hint="eastAsia"/>
                <w:sz w:val="24"/>
                <w:szCs w:val="24"/>
              </w:rPr>
              <w:t>浙江金融</w:t>
            </w:r>
            <w:r w:rsidRPr="00DF6461">
              <w:rPr>
                <w:rFonts w:ascii="宋体" w:eastAsia="宋体" w:hAnsi="宋体" w:hint="eastAsia"/>
                <w:sz w:val="24"/>
                <w:szCs w:val="24"/>
              </w:rPr>
              <w:t>》，2</w:t>
            </w:r>
            <w:r w:rsidRPr="00DF6461">
              <w:rPr>
                <w:rFonts w:ascii="宋体" w:eastAsia="宋体" w:hAnsi="宋体"/>
                <w:sz w:val="24"/>
                <w:szCs w:val="24"/>
              </w:rPr>
              <w:t>0</w:t>
            </w:r>
            <w:r>
              <w:rPr>
                <w:rFonts w:ascii="宋体" w:eastAsia="宋体" w:hAnsi="宋体"/>
                <w:sz w:val="24"/>
                <w:szCs w:val="24"/>
              </w:rPr>
              <w:t>21</w:t>
            </w:r>
            <w:r w:rsidRPr="00DF6461">
              <w:rPr>
                <w:rFonts w:ascii="宋体" w:eastAsia="宋体" w:hAnsi="宋体" w:hint="eastAsia"/>
                <w:sz w:val="24"/>
                <w:szCs w:val="24"/>
              </w:rPr>
              <w:t>年第</w:t>
            </w:r>
            <w:r>
              <w:rPr>
                <w:rFonts w:ascii="宋体" w:eastAsia="宋体" w:hAnsi="宋体" w:hint="eastAsia"/>
                <w:sz w:val="24"/>
                <w:szCs w:val="24"/>
              </w:rPr>
              <w:t>十一</w:t>
            </w:r>
            <w:r w:rsidRPr="00DF6461">
              <w:rPr>
                <w:rFonts w:ascii="宋体" w:eastAsia="宋体" w:hAnsi="宋体" w:hint="eastAsia"/>
                <w:sz w:val="24"/>
                <w:szCs w:val="24"/>
              </w:rPr>
              <w:t>期，</w:t>
            </w:r>
            <w:r>
              <w:rPr>
                <w:rFonts w:ascii="宋体" w:eastAsia="宋体" w:hAnsi="宋体"/>
                <w:sz w:val="24"/>
                <w:szCs w:val="24"/>
              </w:rPr>
              <w:t>68</w:t>
            </w:r>
            <w:r w:rsidRPr="00DF6461">
              <w:rPr>
                <w:rFonts w:ascii="宋体" w:eastAsia="宋体" w:hAnsi="宋体" w:hint="eastAsia"/>
                <w:sz w:val="24"/>
                <w:szCs w:val="24"/>
              </w:rPr>
              <w:t>页~</w:t>
            </w:r>
            <w:r>
              <w:rPr>
                <w:rFonts w:ascii="宋体" w:eastAsia="宋体" w:hAnsi="宋体"/>
                <w:sz w:val="24"/>
                <w:szCs w:val="24"/>
              </w:rPr>
              <w:t>80</w:t>
            </w:r>
            <w:r w:rsidRPr="00DF6461">
              <w:rPr>
                <w:rFonts w:ascii="宋体" w:eastAsia="宋体" w:hAnsi="宋体" w:hint="eastAsia"/>
                <w:sz w:val="24"/>
                <w:szCs w:val="24"/>
              </w:rPr>
              <w:t>页</w:t>
            </w:r>
            <w:r>
              <w:rPr>
                <w:rFonts w:ascii="宋体" w:eastAsia="宋体" w:hAnsi="宋体" w:hint="eastAsia"/>
                <w:sz w:val="24"/>
                <w:szCs w:val="24"/>
              </w:rPr>
              <w:t>。</w:t>
            </w:r>
          </w:p>
          <w:p w14:paraId="6C5106FF" w14:textId="77777777" w:rsidR="00D57181" w:rsidRPr="00432599" w:rsidRDefault="00D57181" w:rsidP="003100B1">
            <w:pPr>
              <w:spacing w:line="0" w:lineRule="atLeast"/>
              <w:rPr>
                <w:rFonts w:ascii="宋体" w:eastAsia="宋体" w:hAnsi="宋体"/>
                <w:sz w:val="24"/>
                <w:szCs w:val="24"/>
              </w:rPr>
            </w:pPr>
          </w:p>
          <w:p w14:paraId="0F4861E6" w14:textId="223D2D8F" w:rsidR="00C73A3E" w:rsidRPr="00D7135D" w:rsidRDefault="002D03E9" w:rsidP="00C73A3E">
            <w:pPr>
              <w:spacing w:line="0" w:lineRule="atLeast"/>
              <w:rPr>
                <w:sz w:val="24"/>
                <w:szCs w:val="24"/>
              </w:rPr>
            </w:pPr>
            <w:r w:rsidRPr="00D7135D">
              <w:rPr>
                <w:color w:val="FF0000"/>
                <w:sz w:val="24"/>
                <w:szCs w:val="24"/>
              </w:rPr>
              <w:t>3</w:t>
            </w:r>
            <w:r w:rsidR="00C73A3E" w:rsidRPr="00D7135D">
              <w:rPr>
                <w:rFonts w:hint="eastAsia"/>
                <w:color w:val="FF0000"/>
                <w:sz w:val="24"/>
                <w:szCs w:val="24"/>
              </w:rPr>
              <w:t>. 电子出版物或电子来源的资料</w:t>
            </w:r>
          </w:p>
          <w:p w14:paraId="154EB1B1" w14:textId="5F07C9CF" w:rsidR="000F30AB" w:rsidRDefault="000B66BB" w:rsidP="00C73A3E">
            <w:pPr>
              <w:spacing w:line="0" w:lineRule="atLeast"/>
              <w:rPr>
                <w:rFonts w:ascii="宋体" w:eastAsia="宋体" w:hAnsi="宋体"/>
                <w:sz w:val="24"/>
                <w:szCs w:val="24"/>
              </w:rPr>
            </w:pPr>
            <w:r w:rsidRPr="000B66BB">
              <w:rPr>
                <w:rFonts w:hint="eastAsia"/>
                <w:sz w:val="24"/>
                <w:szCs w:val="24"/>
              </w:rPr>
              <w:t>【1】</w:t>
            </w:r>
            <w:r w:rsidR="00EB65F4" w:rsidRPr="007934C5">
              <w:rPr>
                <w:rFonts w:ascii="宋体" w:eastAsia="宋体" w:hAnsi="宋体" w:hint="eastAsia"/>
                <w:sz w:val="24"/>
                <w:szCs w:val="24"/>
              </w:rPr>
              <w:t>余曼</w:t>
            </w:r>
            <w:r w:rsidR="000F30AB" w:rsidRPr="00DF6461">
              <w:rPr>
                <w:rFonts w:ascii="宋体" w:eastAsia="宋体" w:hAnsi="宋体" w:hint="eastAsia"/>
                <w:sz w:val="24"/>
                <w:szCs w:val="24"/>
              </w:rPr>
              <w:t>，“</w:t>
            </w:r>
            <w:r w:rsidR="00EB65F4">
              <w:rPr>
                <w:rFonts w:ascii="宋体" w:eastAsia="宋体" w:hAnsi="宋体" w:hint="eastAsia"/>
                <w:sz w:val="24"/>
                <w:szCs w:val="24"/>
              </w:rPr>
              <w:t>碳排放约束下供应链融资均衡研究</w:t>
            </w:r>
            <w:r w:rsidR="000F30AB" w:rsidRPr="00DF6461">
              <w:rPr>
                <w:rFonts w:ascii="宋体" w:eastAsia="宋体" w:hAnsi="宋体" w:hint="eastAsia"/>
                <w:sz w:val="24"/>
                <w:szCs w:val="24"/>
              </w:rPr>
              <w:t>”，《</w:t>
            </w:r>
            <w:r w:rsidR="00EB65F4">
              <w:rPr>
                <w:rFonts w:ascii="宋体" w:eastAsia="宋体" w:hAnsi="宋体" w:hint="eastAsia"/>
                <w:sz w:val="24"/>
                <w:szCs w:val="24"/>
              </w:rPr>
              <w:t>湖南</w:t>
            </w:r>
            <w:r w:rsidR="000F30AB" w:rsidRPr="00DF6461">
              <w:rPr>
                <w:rFonts w:ascii="宋体" w:eastAsia="宋体" w:hAnsi="宋体" w:hint="eastAsia"/>
                <w:sz w:val="24"/>
                <w:szCs w:val="24"/>
              </w:rPr>
              <w:t>大学</w:t>
            </w:r>
            <w:r w:rsidR="00EB65F4">
              <w:rPr>
                <w:rFonts w:ascii="宋体" w:eastAsia="宋体" w:hAnsi="宋体" w:hint="eastAsia"/>
                <w:sz w:val="24"/>
                <w:szCs w:val="24"/>
              </w:rPr>
              <w:t>博士</w:t>
            </w:r>
            <w:r w:rsidR="000F30AB" w:rsidRPr="00DF6461">
              <w:rPr>
                <w:rFonts w:ascii="宋体" w:eastAsia="宋体" w:hAnsi="宋体" w:hint="eastAsia"/>
                <w:sz w:val="24"/>
                <w:szCs w:val="24"/>
              </w:rPr>
              <w:t>学位论文》，2</w:t>
            </w:r>
            <w:r w:rsidR="000F30AB" w:rsidRPr="00DF6461">
              <w:rPr>
                <w:rFonts w:ascii="宋体" w:eastAsia="宋体" w:hAnsi="宋体"/>
                <w:sz w:val="24"/>
                <w:szCs w:val="24"/>
              </w:rPr>
              <w:t>01</w:t>
            </w:r>
            <w:r w:rsidR="000F30AB">
              <w:rPr>
                <w:rFonts w:ascii="宋体" w:eastAsia="宋体" w:hAnsi="宋体"/>
                <w:sz w:val="24"/>
                <w:szCs w:val="24"/>
              </w:rPr>
              <w:t>9</w:t>
            </w:r>
            <w:r w:rsidR="000F30AB" w:rsidRPr="00DF6461">
              <w:rPr>
                <w:rFonts w:ascii="宋体" w:eastAsia="宋体" w:hAnsi="宋体" w:hint="eastAsia"/>
                <w:sz w:val="24"/>
                <w:szCs w:val="24"/>
              </w:rPr>
              <w:t>。</w:t>
            </w:r>
          </w:p>
          <w:p w14:paraId="5D6A738F" w14:textId="4741FEBC" w:rsidR="000B3577" w:rsidRPr="00DF6461" w:rsidRDefault="000B66BB" w:rsidP="00C73A3E">
            <w:pPr>
              <w:spacing w:line="0" w:lineRule="atLeast"/>
              <w:rPr>
                <w:rFonts w:ascii="宋体" w:eastAsia="宋体" w:hAnsi="宋体"/>
                <w:sz w:val="24"/>
                <w:szCs w:val="24"/>
              </w:rPr>
            </w:pPr>
            <w:r w:rsidRPr="000B66BB">
              <w:rPr>
                <w:rFonts w:hint="eastAsia"/>
                <w:sz w:val="24"/>
                <w:szCs w:val="24"/>
              </w:rPr>
              <w:t>【</w:t>
            </w:r>
            <w:r>
              <w:rPr>
                <w:sz w:val="24"/>
                <w:szCs w:val="24"/>
              </w:rPr>
              <w:t>2</w:t>
            </w:r>
            <w:r w:rsidRPr="000B66BB">
              <w:rPr>
                <w:rFonts w:hint="eastAsia"/>
                <w:sz w:val="24"/>
                <w:szCs w:val="24"/>
              </w:rPr>
              <w:t>】</w:t>
            </w:r>
            <w:r w:rsidR="000B3577" w:rsidRPr="00DF6461">
              <w:rPr>
                <w:rFonts w:ascii="宋体" w:eastAsia="宋体" w:hAnsi="宋体" w:hint="eastAsia"/>
                <w:sz w:val="24"/>
                <w:szCs w:val="24"/>
              </w:rPr>
              <w:t>石峰，“英国低碳经济政策的研究”，《</w:t>
            </w:r>
            <w:r w:rsidR="00874927" w:rsidRPr="00DF6461">
              <w:rPr>
                <w:rFonts w:ascii="宋体" w:eastAsia="宋体" w:hAnsi="宋体" w:hint="eastAsia"/>
                <w:sz w:val="24"/>
                <w:szCs w:val="24"/>
              </w:rPr>
              <w:t>吉林大学</w:t>
            </w:r>
            <w:r w:rsidR="000B3577" w:rsidRPr="00DF6461">
              <w:rPr>
                <w:rFonts w:ascii="宋体" w:eastAsia="宋体" w:hAnsi="宋体" w:hint="eastAsia"/>
                <w:sz w:val="24"/>
                <w:szCs w:val="24"/>
              </w:rPr>
              <w:t>博士</w:t>
            </w:r>
            <w:r w:rsidR="00874927" w:rsidRPr="00DF6461">
              <w:rPr>
                <w:rFonts w:ascii="宋体" w:eastAsia="宋体" w:hAnsi="宋体" w:hint="eastAsia"/>
                <w:sz w:val="24"/>
                <w:szCs w:val="24"/>
              </w:rPr>
              <w:t>学位</w:t>
            </w:r>
            <w:r w:rsidR="000B3577" w:rsidRPr="00DF6461">
              <w:rPr>
                <w:rFonts w:ascii="宋体" w:eastAsia="宋体" w:hAnsi="宋体" w:hint="eastAsia"/>
                <w:sz w:val="24"/>
                <w:szCs w:val="24"/>
              </w:rPr>
              <w:t>论文》</w:t>
            </w:r>
            <w:r w:rsidR="00874927" w:rsidRPr="00DF6461">
              <w:rPr>
                <w:rFonts w:ascii="宋体" w:eastAsia="宋体" w:hAnsi="宋体" w:hint="eastAsia"/>
                <w:sz w:val="24"/>
                <w:szCs w:val="24"/>
              </w:rPr>
              <w:t>，2</w:t>
            </w:r>
            <w:r w:rsidR="00874927" w:rsidRPr="00DF6461">
              <w:rPr>
                <w:rFonts w:ascii="宋体" w:eastAsia="宋体" w:hAnsi="宋体"/>
                <w:sz w:val="24"/>
                <w:szCs w:val="24"/>
              </w:rPr>
              <w:t>016</w:t>
            </w:r>
            <w:r w:rsidR="00874927" w:rsidRPr="00DF6461">
              <w:rPr>
                <w:rFonts w:ascii="宋体" w:eastAsia="宋体" w:hAnsi="宋体" w:hint="eastAsia"/>
                <w:sz w:val="24"/>
                <w:szCs w:val="24"/>
              </w:rPr>
              <w:t>。</w:t>
            </w:r>
          </w:p>
          <w:p w14:paraId="6DC8989D" w14:textId="7F188057" w:rsidR="00252F6C" w:rsidRPr="00C73A3E" w:rsidRDefault="00252F6C" w:rsidP="00874927">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1CC0448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Pr="00252F6C">
              <w:rPr>
                <w:rFonts w:ascii="宋体" w:eastAsia="宋体" w:hAnsi="宋体"/>
                <w:sz w:val="24"/>
                <w:szCs w:val="24"/>
              </w:rPr>
              <w:t xml:space="preserve"> </w:t>
            </w:r>
            <w:r w:rsidR="000248CD" w:rsidRPr="000248CD">
              <w:rPr>
                <w:rFonts w:ascii="宋体" w:eastAsia="宋体" w:hAnsi="宋体"/>
                <w:sz w:val="24"/>
                <w:szCs w:val="24"/>
              </w:rPr>
              <w:t>“</w:t>
            </w:r>
            <w:r w:rsidR="000248CD" w:rsidRPr="000248CD">
              <w:rPr>
                <w:rFonts w:ascii="宋体" w:eastAsia="宋体" w:hAnsi="宋体" w:hint="eastAsia"/>
                <w:sz w:val="24"/>
                <w:szCs w:val="24"/>
              </w:rPr>
              <w:t>双碳</w:t>
            </w:r>
            <w:r w:rsidR="000248CD" w:rsidRPr="000248CD">
              <w:rPr>
                <w:rFonts w:ascii="宋体" w:eastAsia="宋体" w:hAnsi="宋体"/>
                <w:sz w:val="24"/>
                <w:szCs w:val="24"/>
              </w:rPr>
              <w:t>”</w:t>
            </w:r>
            <w:r w:rsidR="000248CD" w:rsidRPr="000248CD">
              <w:rPr>
                <w:rFonts w:ascii="宋体" w:eastAsia="宋体" w:hAnsi="宋体" w:hint="eastAsia"/>
                <w:sz w:val="24"/>
                <w:szCs w:val="24"/>
              </w:rPr>
              <w:t>战略</w:t>
            </w:r>
            <w:r w:rsidR="00584856">
              <w:rPr>
                <w:rFonts w:ascii="宋体" w:eastAsia="宋体" w:hAnsi="宋体" w:hint="eastAsia"/>
                <w:sz w:val="24"/>
                <w:szCs w:val="24"/>
              </w:rPr>
              <w:t>的推进</w:t>
            </w:r>
            <w:r w:rsidR="000248CD" w:rsidRPr="000248CD">
              <w:rPr>
                <w:rFonts w:ascii="宋体" w:eastAsia="宋体" w:hAnsi="宋体" w:hint="eastAsia"/>
                <w:sz w:val="24"/>
                <w:szCs w:val="24"/>
              </w:rPr>
              <w:t>对我国陶瓷企业</w:t>
            </w:r>
            <w:r w:rsidR="003C3901">
              <w:rPr>
                <w:rFonts w:ascii="宋体" w:eastAsia="宋体" w:hAnsi="宋体" w:hint="eastAsia"/>
                <w:sz w:val="24"/>
                <w:szCs w:val="24"/>
              </w:rPr>
              <w:t>融资模式</w:t>
            </w:r>
            <w:r w:rsidR="000248CD" w:rsidRPr="000248CD">
              <w:rPr>
                <w:rFonts w:ascii="宋体" w:eastAsia="宋体" w:hAnsi="宋体" w:hint="eastAsia"/>
                <w:sz w:val="24"/>
                <w:szCs w:val="24"/>
              </w:rPr>
              <w:t>的影响研究</w:t>
            </w:r>
          </w:p>
          <w:p w14:paraId="17586D5F" w14:textId="5096A44C"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0248CD">
              <w:rPr>
                <w:rFonts w:ascii="宋体" w:eastAsia="宋体" w:hAnsi="宋体" w:hint="eastAsia"/>
                <w:sz w:val="24"/>
                <w:szCs w:val="24"/>
              </w:rPr>
              <w:t>“双碳”战略、低碳经济、陶瓷企业、</w:t>
            </w:r>
            <w:r w:rsidR="003C3901">
              <w:rPr>
                <w:rFonts w:ascii="宋体" w:eastAsia="宋体" w:hAnsi="宋体" w:hint="eastAsia"/>
                <w:sz w:val="24"/>
                <w:szCs w:val="24"/>
              </w:rPr>
              <w:t>融资模式</w:t>
            </w:r>
          </w:p>
          <w:p w14:paraId="3668973A" w14:textId="77777777" w:rsidR="00252F6C" w:rsidRPr="00252F6C" w:rsidRDefault="00252F6C" w:rsidP="00252F6C">
            <w:pPr>
              <w:rPr>
                <w:rFonts w:ascii="宋体" w:eastAsia="宋体" w:hAnsi="宋体"/>
                <w:sz w:val="24"/>
                <w:szCs w:val="24"/>
              </w:rPr>
            </w:pPr>
          </w:p>
          <w:p w14:paraId="657E4B02" w14:textId="4382D7F5" w:rsidR="00252F6C" w:rsidRPr="00252F6C" w:rsidRDefault="00252F6C" w:rsidP="00252F6C">
            <w:pPr>
              <w:rPr>
                <w:rFonts w:ascii="宋体" w:eastAsia="宋体" w:hAnsi="宋体"/>
                <w:sz w:val="24"/>
                <w:szCs w:val="24"/>
              </w:rPr>
            </w:pPr>
          </w:p>
          <w:p w14:paraId="39107BBF" w14:textId="60B20018"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820B1C">
              <w:rPr>
                <w:rFonts w:ascii="宋体" w:eastAsia="宋体" w:hAnsi="宋体" w:hint="eastAsia"/>
                <w:sz w:val="24"/>
                <w:szCs w:val="24"/>
              </w:rPr>
              <w:t>绪论</w:t>
            </w:r>
          </w:p>
          <w:p w14:paraId="7101C99E" w14:textId="7FBA3CE6"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820B1C">
              <w:rPr>
                <w:rFonts w:ascii="宋体" w:eastAsia="宋体" w:hAnsi="宋体" w:hint="eastAsia"/>
                <w:sz w:val="24"/>
                <w:szCs w:val="24"/>
              </w:rPr>
              <w:t>研究背景</w:t>
            </w:r>
          </w:p>
          <w:p w14:paraId="0618D537" w14:textId="26BF2DE1" w:rsidR="00820B1C" w:rsidRDefault="00820B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Pr>
                <w:rFonts w:ascii="宋体" w:eastAsia="宋体" w:hAnsi="宋体" w:hint="eastAsia"/>
                <w:sz w:val="24"/>
                <w:szCs w:val="24"/>
              </w:rPr>
              <w:t>研究目的及意义</w:t>
            </w:r>
          </w:p>
          <w:p w14:paraId="0F4FE0FD" w14:textId="078A2B7F" w:rsidR="00820B1C" w:rsidRDefault="00820B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w:t>
            </w:r>
            <w:r>
              <w:rPr>
                <w:rFonts w:ascii="宋体" w:eastAsia="宋体" w:hAnsi="宋体" w:hint="eastAsia"/>
                <w:sz w:val="24"/>
                <w:szCs w:val="24"/>
              </w:rPr>
              <w:t>研究内容</w:t>
            </w:r>
          </w:p>
          <w:p w14:paraId="5AB353F1" w14:textId="092C3852" w:rsidR="00820B1C" w:rsidRDefault="00820B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 </w:t>
            </w:r>
            <w:r>
              <w:rPr>
                <w:rFonts w:ascii="宋体" w:eastAsia="宋体" w:hAnsi="宋体" w:hint="eastAsia"/>
                <w:sz w:val="24"/>
                <w:szCs w:val="24"/>
              </w:rPr>
              <w:t>研究方法及技术路线</w:t>
            </w:r>
          </w:p>
          <w:p w14:paraId="00794F6D" w14:textId="77777777" w:rsidR="00E751E2" w:rsidRDefault="00E751E2" w:rsidP="00252F6C">
            <w:pPr>
              <w:rPr>
                <w:rFonts w:ascii="宋体" w:eastAsia="宋体" w:hAnsi="宋体"/>
                <w:sz w:val="24"/>
                <w:szCs w:val="24"/>
              </w:rPr>
            </w:pPr>
          </w:p>
          <w:p w14:paraId="4854DF94" w14:textId="026FE94D" w:rsidR="00820B1C" w:rsidRDefault="00820B1C" w:rsidP="00252F6C">
            <w:pPr>
              <w:rPr>
                <w:rFonts w:ascii="宋体" w:eastAsia="宋体" w:hAnsi="宋体"/>
                <w:sz w:val="24"/>
                <w:szCs w:val="24"/>
              </w:rPr>
            </w:pPr>
            <w:r>
              <w:rPr>
                <w:rFonts w:ascii="宋体" w:eastAsia="宋体" w:hAnsi="宋体" w:hint="eastAsia"/>
                <w:sz w:val="24"/>
                <w:szCs w:val="24"/>
              </w:rPr>
              <w:t>第2章 文献综述</w:t>
            </w:r>
          </w:p>
          <w:p w14:paraId="1A55E629" w14:textId="6D138EE0" w:rsidR="00820B1C" w:rsidRDefault="00820B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Pr>
                <w:rFonts w:ascii="宋体" w:eastAsia="宋体" w:hAnsi="宋体" w:hint="eastAsia"/>
                <w:sz w:val="24"/>
                <w:szCs w:val="24"/>
              </w:rPr>
              <w:t>低碳经济理论的学术讨论</w:t>
            </w:r>
          </w:p>
          <w:p w14:paraId="225D27CE" w14:textId="1D8E85CF" w:rsidR="00820B1C" w:rsidRDefault="00820B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 </w:t>
            </w:r>
            <w:r>
              <w:rPr>
                <w:rFonts w:ascii="宋体" w:eastAsia="宋体" w:hAnsi="宋体" w:hint="eastAsia"/>
                <w:sz w:val="24"/>
                <w:szCs w:val="24"/>
              </w:rPr>
              <w:t>企业</w:t>
            </w:r>
            <w:r w:rsidR="00BF29A4">
              <w:rPr>
                <w:rFonts w:ascii="宋体" w:eastAsia="宋体" w:hAnsi="宋体" w:hint="eastAsia"/>
                <w:sz w:val="24"/>
                <w:szCs w:val="24"/>
              </w:rPr>
              <w:t>融资模式及效果</w:t>
            </w:r>
            <w:r>
              <w:rPr>
                <w:rFonts w:ascii="宋体" w:eastAsia="宋体" w:hAnsi="宋体" w:hint="eastAsia"/>
                <w:sz w:val="24"/>
                <w:szCs w:val="24"/>
              </w:rPr>
              <w:t>的学术讨论</w:t>
            </w:r>
          </w:p>
          <w:p w14:paraId="6B23ECF0" w14:textId="48E8AD76" w:rsidR="00820B1C" w:rsidRDefault="00820B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 </w:t>
            </w:r>
            <w:r>
              <w:rPr>
                <w:rFonts w:ascii="宋体" w:eastAsia="宋体" w:hAnsi="宋体" w:hint="eastAsia"/>
                <w:sz w:val="24"/>
                <w:szCs w:val="24"/>
              </w:rPr>
              <w:t>低碳发展战略的内涵</w:t>
            </w:r>
          </w:p>
          <w:p w14:paraId="21536FCC" w14:textId="77777777" w:rsidR="00E751E2" w:rsidRDefault="00E751E2" w:rsidP="00252F6C">
            <w:pPr>
              <w:rPr>
                <w:rFonts w:ascii="宋体" w:eastAsia="宋体" w:hAnsi="宋体"/>
                <w:sz w:val="24"/>
                <w:szCs w:val="24"/>
              </w:rPr>
            </w:pPr>
          </w:p>
          <w:p w14:paraId="454DF530" w14:textId="2076061A" w:rsidR="00820B1C" w:rsidRDefault="00820B1C" w:rsidP="00252F6C">
            <w:pPr>
              <w:rPr>
                <w:rFonts w:ascii="宋体" w:eastAsia="宋体" w:hAnsi="宋体"/>
                <w:sz w:val="24"/>
                <w:szCs w:val="24"/>
              </w:rPr>
            </w:pPr>
            <w:r>
              <w:rPr>
                <w:rFonts w:ascii="宋体" w:eastAsia="宋体" w:hAnsi="宋体" w:hint="eastAsia"/>
                <w:sz w:val="24"/>
                <w:szCs w:val="24"/>
              </w:rPr>
              <w:t xml:space="preserve">第3章 </w:t>
            </w:r>
            <w:r w:rsidR="001B749F">
              <w:rPr>
                <w:rFonts w:ascii="宋体" w:eastAsia="宋体" w:hAnsi="宋体" w:hint="eastAsia"/>
                <w:sz w:val="24"/>
                <w:szCs w:val="24"/>
              </w:rPr>
              <w:t>“双碳”战略下</w:t>
            </w:r>
            <w:r>
              <w:rPr>
                <w:rFonts w:ascii="宋体" w:eastAsia="宋体" w:hAnsi="宋体" w:hint="eastAsia"/>
                <w:sz w:val="24"/>
                <w:szCs w:val="24"/>
              </w:rPr>
              <w:t>我国陶瓷企业</w:t>
            </w:r>
            <w:r w:rsidR="001B749F">
              <w:rPr>
                <w:rFonts w:ascii="宋体" w:eastAsia="宋体" w:hAnsi="宋体" w:hint="eastAsia"/>
                <w:sz w:val="24"/>
                <w:szCs w:val="24"/>
              </w:rPr>
              <w:t>发展现状</w:t>
            </w:r>
            <w:r w:rsidR="007B2897">
              <w:rPr>
                <w:rFonts w:ascii="宋体" w:eastAsia="宋体" w:hAnsi="宋体" w:hint="eastAsia"/>
                <w:sz w:val="24"/>
                <w:szCs w:val="24"/>
              </w:rPr>
              <w:t>及</w:t>
            </w:r>
            <w:r w:rsidR="001B749F">
              <w:rPr>
                <w:rFonts w:ascii="宋体" w:eastAsia="宋体" w:hAnsi="宋体" w:hint="eastAsia"/>
                <w:sz w:val="24"/>
                <w:szCs w:val="24"/>
              </w:rPr>
              <w:t>融资</w:t>
            </w:r>
            <w:r>
              <w:rPr>
                <w:rFonts w:ascii="宋体" w:eastAsia="宋体" w:hAnsi="宋体" w:hint="eastAsia"/>
                <w:sz w:val="24"/>
                <w:szCs w:val="24"/>
              </w:rPr>
              <w:t>现状分析</w:t>
            </w:r>
          </w:p>
          <w:p w14:paraId="1EB3FF20" w14:textId="241E2185" w:rsidR="00820B1C" w:rsidRDefault="00820B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 </w:t>
            </w:r>
            <w:r w:rsidR="001B749F">
              <w:rPr>
                <w:rFonts w:ascii="宋体" w:eastAsia="宋体" w:hAnsi="宋体" w:hint="eastAsia"/>
                <w:sz w:val="24"/>
                <w:szCs w:val="24"/>
              </w:rPr>
              <w:t>“双碳”战略对我国陶瓷企业发展的影响</w:t>
            </w:r>
          </w:p>
          <w:p w14:paraId="5FA033B3" w14:textId="0A31EC2E" w:rsidR="00AD3070" w:rsidRDefault="00AD307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Pr>
                <w:rFonts w:ascii="宋体" w:eastAsia="宋体" w:hAnsi="宋体" w:hint="eastAsia"/>
                <w:sz w:val="24"/>
                <w:szCs w:val="24"/>
              </w:rPr>
              <w:t>我国</w:t>
            </w:r>
            <w:r w:rsidR="001B749F">
              <w:rPr>
                <w:rFonts w:ascii="宋体" w:eastAsia="宋体" w:hAnsi="宋体" w:hint="eastAsia"/>
                <w:sz w:val="24"/>
                <w:szCs w:val="24"/>
              </w:rPr>
              <w:t>陶瓷企业发展现状</w:t>
            </w:r>
          </w:p>
          <w:p w14:paraId="383E6831" w14:textId="19BBB461" w:rsidR="001B749F" w:rsidRDefault="001B749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 </w:t>
            </w:r>
            <w:r>
              <w:rPr>
                <w:rFonts w:ascii="宋体" w:eastAsia="宋体" w:hAnsi="宋体" w:hint="eastAsia"/>
                <w:sz w:val="24"/>
                <w:szCs w:val="24"/>
              </w:rPr>
              <w:t>我国陶瓷企业融资现状</w:t>
            </w:r>
          </w:p>
          <w:p w14:paraId="4945B138" w14:textId="3E0D52D9" w:rsidR="00AD3070" w:rsidRDefault="00AD307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w:t>
            </w:r>
            <w:r w:rsidR="003F3E2C">
              <w:rPr>
                <w:rFonts w:ascii="宋体" w:eastAsia="宋体" w:hAnsi="宋体"/>
                <w:sz w:val="24"/>
                <w:szCs w:val="24"/>
              </w:rPr>
              <w:t>4</w:t>
            </w:r>
            <w:r w:rsidR="00EB616D">
              <w:rPr>
                <w:rFonts w:ascii="宋体" w:eastAsia="宋体" w:hAnsi="宋体" w:hint="eastAsia"/>
                <w:sz w:val="24"/>
                <w:szCs w:val="24"/>
              </w:rPr>
              <w:t xml:space="preserve"> </w:t>
            </w:r>
            <w:r>
              <w:rPr>
                <w:rFonts w:ascii="宋体" w:eastAsia="宋体" w:hAnsi="宋体" w:hint="eastAsia"/>
                <w:sz w:val="24"/>
                <w:szCs w:val="24"/>
              </w:rPr>
              <w:t>大型陶瓷企业</w:t>
            </w:r>
            <w:r w:rsidR="001B749F">
              <w:rPr>
                <w:rFonts w:ascii="宋体" w:eastAsia="宋体" w:hAnsi="宋体" w:hint="eastAsia"/>
                <w:sz w:val="24"/>
                <w:szCs w:val="24"/>
              </w:rPr>
              <w:t>融资</w:t>
            </w:r>
            <w:r w:rsidR="00593375">
              <w:rPr>
                <w:rFonts w:ascii="宋体" w:eastAsia="宋体" w:hAnsi="宋体" w:hint="eastAsia"/>
                <w:sz w:val="24"/>
                <w:szCs w:val="24"/>
              </w:rPr>
              <w:t>模式</w:t>
            </w:r>
            <w:r w:rsidR="006D3BE5">
              <w:rPr>
                <w:rFonts w:ascii="宋体" w:eastAsia="宋体" w:hAnsi="宋体" w:hint="eastAsia"/>
                <w:sz w:val="24"/>
                <w:szCs w:val="24"/>
              </w:rPr>
              <w:t>的</w:t>
            </w:r>
            <w:r w:rsidR="00AC1BA4">
              <w:rPr>
                <w:rFonts w:ascii="宋体" w:eastAsia="宋体" w:hAnsi="宋体" w:hint="eastAsia"/>
                <w:sz w:val="24"/>
                <w:szCs w:val="24"/>
              </w:rPr>
              <w:t>效果</w:t>
            </w:r>
            <w:r>
              <w:rPr>
                <w:rFonts w:ascii="宋体" w:eastAsia="宋体" w:hAnsi="宋体" w:hint="eastAsia"/>
                <w:sz w:val="24"/>
                <w:szCs w:val="24"/>
              </w:rPr>
              <w:t>分析</w:t>
            </w:r>
            <w:r w:rsidR="00EB616D">
              <w:rPr>
                <w:rFonts w:ascii="宋体" w:eastAsia="宋体" w:hAnsi="宋体" w:hint="eastAsia"/>
                <w:sz w:val="24"/>
                <w:szCs w:val="24"/>
              </w:rPr>
              <w:t>——以广东H陶瓷集团公司为例</w:t>
            </w:r>
          </w:p>
          <w:p w14:paraId="09F324E3" w14:textId="208808F2" w:rsidR="00AD3070" w:rsidRDefault="00AD307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w:t>
            </w:r>
            <w:r w:rsidR="003F3E2C">
              <w:rPr>
                <w:rFonts w:ascii="宋体" w:eastAsia="宋体" w:hAnsi="宋体"/>
                <w:sz w:val="24"/>
                <w:szCs w:val="24"/>
              </w:rPr>
              <w:t>5</w:t>
            </w:r>
            <w:r w:rsidR="00EB616D">
              <w:rPr>
                <w:rFonts w:ascii="宋体" w:eastAsia="宋体" w:hAnsi="宋体"/>
                <w:sz w:val="24"/>
                <w:szCs w:val="24"/>
              </w:rPr>
              <w:t xml:space="preserve"> </w:t>
            </w:r>
            <w:r w:rsidR="00EB616D">
              <w:rPr>
                <w:rFonts w:ascii="宋体" w:eastAsia="宋体" w:hAnsi="宋体" w:hint="eastAsia"/>
                <w:sz w:val="24"/>
                <w:szCs w:val="24"/>
              </w:rPr>
              <w:t>中小型陶瓷企业融资模式的</w:t>
            </w:r>
            <w:r w:rsidR="00AC1BA4">
              <w:rPr>
                <w:rFonts w:ascii="宋体" w:eastAsia="宋体" w:hAnsi="宋体" w:hint="eastAsia"/>
                <w:sz w:val="24"/>
                <w:szCs w:val="24"/>
              </w:rPr>
              <w:t>效果</w:t>
            </w:r>
            <w:r w:rsidR="00EB616D">
              <w:rPr>
                <w:rFonts w:ascii="宋体" w:eastAsia="宋体" w:hAnsi="宋体" w:hint="eastAsia"/>
                <w:sz w:val="24"/>
                <w:szCs w:val="24"/>
              </w:rPr>
              <w:t>分析——</w:t>
            </w:r>
            <w:r w:rsidR="00E467E5">
              <w:rPr>
                <w:rFonts w:ascii="宋体" w:eastAsia="宋体" w:hAnsi="宋体" w:hint="eastAsia"/>
                <w:sz w:val="24"/>
                <w:szCs w:val="24"/>
              </w:rPr>
              <w:t>以</w:t>
            </w:r>
            <w:r>
              <w:rPr>
                <w:rFonts w:ascii="宋体" w:eastAsia="宋体" w:hAnsi="宋体" w:hint="eastAsia"/>
                <w:sz w:val="24"/>
                <w:szCs w:val="24"/>
              </w:rPr>
              <w:t>广东</w:t>
            </w:r>
            <w:r w:rsidR="009A5ED7">
              <w:rPr>
                <w:rFonts w:ascii="宋体" w:eastAsia="宋体" w:hAnsi="宋体"/>
                <w:sz w:val="24"/>
                <w:szCs w:val="24"/>
              </w:rPr>
              <w:t>S</w:t>
            </w:r>
            <w:r>
              <w:rPr>
                <w:rFonts w:ascii="宋体" w:eastAsia="宋体" w:hAnsi="宋体" w:hint="eastAsia"/>
                <w:sz w:val="24"/>
                <w:szCs w:val="24"/>
              </w:rPr>
              <w:t>陶瓷生产企业为例</w:t>
            </w:r>
          </w:p>
          <w:p w14:paraId="7BE774A4" w14:textId="77777777" w:rsidR="00E751E2" w:rsidRDefault="00E751E2" w:rsidP="00252F6C">
            <w:pPr>
              <w:rPr>
                <w:rFonts w:ascii="宋体" w:eastAsia="宋体" w:hAnsi="宋体"/>
                <w:sz w:val="24"/>
                <w:szCs w:val="24"/>
              </w:rPr>
            </w:pPr>
          </w:p>
          <w:p w14:paraId="1FC3E5A7" w14:textId="7A0EE374" w:rsidR="00AD3070" w:rsidRDefault="00870DDD" w:rsidP="00252F6C">
            <w:pPr>
              <w:rPr>
                <w:rFonts w:ascii="宋体" w:eastAsia="宋体" w:hAnsi="宋体"/>
                <w:sz w:val="24"/>
                <w:szCs w:val="24"/>
              </w:rPr>
            </w:pPr>
            <w:r>
              <w:rPr>
                <w:rFonts w:ascii="宋体" w:eastAsia="宋体" w:hAnsi="宋体" w:hint="eastAsia"/>
                <w:sz w:val="24"/>
                <w:szCs w:val="24"/>
              </w:rPr>
              <w:t xml:space="preserve">第4章 </w:t>
            </w:r>
            <w:r w:rsidR="00977778">
              <w:rPr>
                <w:rFonts w:ascii="宋体" w:eastAsia="宋体" w:hAnsi="宋体"/>
                <w:sz w:val="24"/>
                <w:szCs w:val="24"/>
              </w:rPr>
              <w:t>“</w:t>
            </w:r>
            <w:r w:rsidR="00977778">
              <w:rPr>
                <w:rFonts w:ascii="宋体" w:eastAsia="宋体" w:hAnsi="宋体" w:hint="eastAsia"/>
                <w:sz w:val="24"/>
                <w:szCs w:val="24"/>
              </w:rPr>
              <w:t>双碳</w:t>
            </w:r>
            <w:r w:rsidR="00977778">
              <w:rPr>
                <w:rFonts w:ascii="宋体" w:eastAsia="宋体" w:hAnsi="宋体"/>
                <w:sz w:val="24"/>
                <w:szCs w:val="24"/>
              </w:rPr>
              <w:t>”</w:t>
            </w:r>
            <w:r w:rsidR="00977778">
              <w:rPr>
                <w:rFonts w:ascii="宋体" w:eastAsia="宋体" w:hAnsi="宋体" w:hint="eastAsia"/>
                <w:sz w:val="24"/>
                <w:szCs w:val="24"/>
              </w:rPr>
              <w:t>战略影响</w:t>
            </w:r>
            <w:r>
              <w:rPr>
                <w:rFonts w:ascii="宋体" w:eastAsia="宋体" w:hAnsi="宋体" w:hint="eastAsia"/>
                <w:sz w:val="24"/>
                <w:szCs w:val="24"/>
              </w:rPr>
              <w:t>我国陶瓷企业</w:t>
            </w:r>
            <w:r w:rsidR="00657986">
              <w:rPr>
                <w:rFonts w:ascii="宋体" w:eastAsia="宋体" w:hAnsi="宋体" w:hint="eastAsia"/>
                <w:sz w:val="24"/>
                <w:szCs w:val="24"/>
              </w:rPr>
              <w:t>融资模式</w:t>
            </w:r>
            <w:r w:rsidR="00DE4927">
              <w:rPr>
                <w:rFonts w:ascii="宋体" w:eastAsia="宋体" w:hAnsi="宋体" w:hint="eastAsia"/>
                <w:sz w:val="24"/>
                <w:szCs w:val="24"/>
              </w:rPr>
              <w:t>的实证分析</w:t>
            </w:r>
          </w:p>
          <w:p w14:paraId="7D33FF6C" w14:textId="72599CC5" w:rsidR="00820B1C" w:rsidRDefault="00820B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70DDD">
              <w:rPr>
                <w:rFonts w:ascii="宋体" w:eastAsia="宋体" w:hAnsi="宋体"/>
                <w:sz w:val="24"/>
                <w:szCs w:val="24"/>
              </w:rPr>
              <w:t>4.</w:t>
            </w:r>
            <w:r w:rsidR="00DF45B0">
              <w:rPr>
                <w:rFonts w:ascii="宋体" w:eastAsia="宋体" w:hAnsi="宋体" w:hint="eastAsia"/>
                <w:sz w:val="24"/>
                <w:szCs w:val="24"/>
              </w:rPr>
              <w:t>1</w:t>
            </w:r>
            <w:r w:rsidR="00870DDD">
              <w:rPr>
                <w:rFonts w:ascii="宋体" w:eastAsia="宋体" w:hAnsi="宋体"/>
                <w:sz w:val="24"/>
                <w:szCs w:val="24"/>
              </w:rPr>
              <w:t xml:space="preserve"> </w:t>
            </w:r>
            <w:r w:rsidR="006B672D">
              <w:rPr>
                <w:rFonts w:ascii="宋体" w:eastAsia="宋体" w:hAnsi="宋体" w:hint="eastAsia"/>
                <w:sz w:val="24"/>
                <w:szCs w:val="24"/>
              </w:rPr>
              <w:t>模型选取</w:t>
            </w:r>
          </w:p>
          <w:p w14:paraId="25A5DF33" w14:textId="158D71E5" w:rsidR="008813BB" w:rsidRDefault="001D46DD"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sidR="00DF45B0">
              <w:rPr>
                <w:rFonts w:ascii="宋体" w:eastAsia="宋体" w:hAnsi="宋体" w:hint="eastAsia"/>
                <w:sz w:val="24"/>
                <w:szCs w:val="24"/>
              </w:rPr>
              <w:t>2</w:t>
            </w:r>
            <w:r>
              <w:rPr>
                <w:rFonts w:ascii="宋体" w:eastAsia="宋体" w:hAnsi="宋体"/>
                <w:sz w:val="24"/>
                <w:szCs w:val="24"/>
              </w:rPr>
              <w:t xml:space="preserve"> </w:t>
            </w:r>
            <w:r w:rsidR="006B672D">
              <w:rPr>
                <w:rFonts w:ascii="宋体" w:eastAsia="宋体" w:hAnsi="宋体" w:hint="eastAsia"/>
                <w:sz w:val="24"/>
                <w:szCs w:val="24"/>
              </w:rPr>
              <w:t>变量设计</w:t>
            </w:r>
            <w:r w:rsidR="008813BB">
              <w:rPr>
                <w:rFonts w:ascii="宋体" w:eastAsia="宋体" w:hAnsi="宋体" w:hint="eastAsia"/>
                <w:sz w:val="24"/>
                <w:szCs w:val="24"/>
              </w:rPr>
              <w:t>及数据来源</w:t>
            </w:r>
            <w:r w:rsidR="006B672D">
              <w:rPr>
                <w:rFonts w:ascii="宋体" w:eastAsia="宋体" w:hAnsi="宋体"/>
                <w:sz w:val="24"/>
                <w:szCs w:val="24"/>
              </w:rPr>
              <w:t xml:space="preserve"> </w:t>
            </w:r>
          </w:p>
          <w:p w14:paraId="1015F043" w14:textId="2838C7E3" w:rsidR="006B672D" w:rsidRDefault="006B672D"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Pr>
                <w:rFonts w:ascii="宋体" w:eastAsia="宋体" w:hAnsi="宋体" w:hint="eastAsia"/>
                <w:sz w:val="24"/>
                <w:szCs w:val="24"/>
              </w:rPr>
              <w:t>实证结果及分析</w:t>
            </w:r>
          </w:p>
          <w:p w14:paraId="255914ED" w14:textId="671F65D1" w:rsidR="00977778" w:rsidRDefault="0097777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4.4 </w:t>
            </w:r>
            <w:r>
              <w:rPr>
                <w:rFonts w:ascii="宋体" w:eastAsia="宋体" w:hAnsi="宋体" w:hint="eastAsia"/>
                <w:sz w:val="24"/>
                <w:szCs w:val="24"/>
              </w:rPr>
              <w:t>稳健性检验</w:t>
            </w:r>
          </w:p>
          <w:p w14:paraId="625E5E62" w14:textId="77777777" w:rsidR="00633CE2" w:rsidRDefault="00633CE2" w:rsidP="00252F6C">
            <w:pPr>
              <w:rPr>
                <w:rFonts w:ascii="宋体" w:eastAsia="宋体" w:hAnsi="宋体"/>
                <w:sz w:val="24"/>
                <w:szCs w:val="24"/>
              </w:rPr>
            </w:pPr>
          </w:p>
          <w:p w14:paraId="1FF5B3D3" w14:textId="540BE544" w:rsidR="006A5FA8" w:rsidRDefault="00C153B4" w:rsidP="00252F6C">
            <w:pPr>
              <w:rPr>
                <w:rFonts w:ascii="宋体" w:eastAsia="宋体" w:hAnsi="宋体"/>
                <w:sz w:val="24"/>
                <w:szCs w:val="24"/>
              </w:rPr>
            </w:pPr>
            <w:r>
              <w:rPr>
                <w:rFonts w:ascii="宋体" w:eastAsia="宋体" w:hAnsi="宋体" w:hint="eastAsia"/>
                <w:sz w:val="24"/>
                <w:szCs w:val="24"/>
              </w:rPr>
              <w:t>第5章 结论及</w:t>
            </w:r>
            <w:r w:rsidR="00AC6C12">
              <w:rPr>
                <w:rFonts w:ascii="宋体" w:eastAsia="宋体" w:hAnsi="宋体" w:hint="eastAsia"/>
                <w:sz w:val="24"/>
                <w:szCs w:val="24"/>
              </w:rPr>
              <w:t>对策</w:t>
            </w:r>
            <w:r>
              <w:rPr>
                <w:rFonts w:ascii="宋体" w:eastAsia="宋体" w:hAnsi="宋体" w:hint="eastAsia"/>
                <w:sz w:val="24"/>
                <w:szCs w:val="24"/>
              </w:rPr>
              <w:t>建议</w:t>
            </w:r>
          </w:p>
          <w:p w14:paraId="5AA237F8" w14:textId="77777777" w:rsidR="00820B1C" w:rsidRDefault="00820B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153B4">
              <w:rPr>
                <w:rFonts w:ascii="宋体" w:eastAsia="宋体" w:hAnsi="宋体"/>
                <w:sz w:val="24"/>
                <w:szCs w:val="24"/>
              </w:rPr>
              <w:t xml:space="preserve">5.1 </w:t>
            </w:r>
            <w:r w:rsidR="00C153B4">
              <w:rPr>
                <w:rFonts w:ascii="宋体" w:eastAsia="宋体" w:hAnsi="宋体" w:hint="eastAsia"/>
                <w:sz w:val="24"/>
                <w:szCs w:val="24"/>
              </w:rPr>
              <w:t>结论</w:t>
            </w:r>
          </w:p>
          <w:p w14:paraId="7E4ED30A" w14:textId="02CA7432" w:rsidR="00C153B4" w:rsidRPr="004D5DA9" w:rsidRDefault="00C153B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w:t>
            </w:r>
            <w:r w:rsidR="00AC6C12">
              <w:rPr>
                <w:rFonts w:ascii="宋体" w:eastAsia="宋体" w:hAnsi="宋体" w:hint="eastAsia"/>
                <w:sz w:val="24"/>
                <w:szCs w:val="24"/>
              </w:rPr>
              <w:t>对策</w:t>
            </w:r>
            <w:r>
              <w:rPr>
                <w:rFonts w:ascii="宋体" w:eastAsia="宋体" w:hAnsi="宋体" w:hint="eastAsia"/>
                <w:sz w:val="24"/>
                <w:szCs w:val="24"/>
              </w:rPr>
              <w:t>建议</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C9F6E" w14:textId="77777777" w:rsidR="00B17F4D" w:rsidRDefault="00B17F4D" w:rsidP="00C73A3E">
      <w:r>
        <w:separator/>
      </w:r>
    </w:p>
  </w:endnote>
  <w:endnote w:type="continuationSeparator" w:id="0">
    <w:p w14:paraId="4E8990C6" w14:textId="77777777" w:rsidR="00B17F4D" w:rsidRDefault="00B17F4D"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D6138" w14:textId="77777777" w:rsidR="00B17F4D" w:rsidRDefault="00B17F4D" w:rsidP="00C73A3E">
      <w:r>
        <w:separator/>
      </w:r>
    </w:p>
  </w:footnote>
  <w:footnote w:type="continuationSeparator" w:id="0">
    <w:p w14:paraId="397E5AE5" w14:textId="77777777" w:rsidR="00B17F4D" w:rsidRDefault="00B17F4D"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B2481"/>
    <w:multiLevelType w:val="hybridMultilevel"/>
    <w:tmpl w:val="ED72C38E"/>
    <w:lvl w:ilvl="0" w:tplc="CE227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2AB3"/>
    <w:rsid w:val="00020CB7"/>
    <w:rsid w:val="000248CD"/>
    <w:rsid w:val="00047DC8"/>
    <w:rsid w:val="0006073F"/>
    <w:rsid w:val="000653D6"/>
    <w:rsid w:val="00065BF1"/>
    <w:rsid w:val="00084785"/>
    <w:rsid w:val="000B3577"/>
    <w:rsid w:val="000B66BB"/>
    <w:rsid w:val="000C4412"/>
    <w:rsid w:val="000D7272"/>
    <w:rsid w:val="000E3FFA"/>
    <w:rsid w:val="000F0139"/>
    <w:rsid w:val="000F30AB"/>
    <w:rsid w:val="000F66A8"/>
    <w:rsid w:val="001332AA"/>
    <w:rsid w:val="001767EA"/>
    <w:rsid w:val="00182784"/>
    <w:rsid w:val="001B749F"/>
    <w:rsid w:val="001C5A8D"/>
    <w:rsid w:val="001D46DD"/>
    <w:rsid w:val="001E1058"/>
    <w:rsid w:val="001E42A5"/>
    <w:rsid w:val="00212AE6"/>
    <w:rsid w:val="00243826"/>
    <w:rsid w:val="002475AC"/>
    <w:rsid w:val="00252F6C"/>
    <w:rsid w:val="00266837"/>
    <w:rsid w:val="002B1709"/>
    <w:rsid w:val="002B3350"/>
    <w:rsid w:val="002D03E9"/>
    <w:rsid w:val="002D2CD3"/>
    <w:rsid w:val="002D6529"/>
    <w:rsid w:val="003100B1"/>
    <w:rsid w:val="00317398"/>
    <w:rsid w:val="003661E9"/>
    <w:rsid w:val="00367966"/>
    <w:rsid w:val="0037006F"/>
    <w:rsid w:val="00372A87"/>
    <w:rsid w:val="003878B2"/>
    <w:rsid w:val="00397FD1"/>
    <w:rsid w:val="003A1BCC"/>
    <w:rsid w:val="003A230D"/>
    <w:rsid w:val="003A77C4"/>
    <w:rsid w:val="003C3901"/>
    <w:rsid w:val="003C4105"/>
    <w:rsid w:val="003C6F1B"/>
    <w:rsid w:val="003F0D64"/>
    <w:rsid w:val="003F3E2C"/>
    <w:rsid w:val="00404237"/>
    <w:rsid w:val="00415634"/>
    <w:rsid w:val="0043012C"/>
    <w:rsid w:val="00432599"/>
    <w:rsid w:val="00432B33"/>
    <w:rsid w:val="004419C7"/>
    <w:rsid w:val="00450133"/>
    <w:rsid w:val="00483041"/>
    <w:rsid w:val="00487EFC"/>
    <w:rsid w:val="0049067E"/>
    <w:rsid w:val="004C1F5E"/>
    <w:rsid w:val="004D5DA9"/>
    <w:rsid w:val="00500AF1"/>
    <w:rsid w:val="00514E8A"/>
    <w:rsid w:val="0055148E"/>
    <w:rsid w:val="00551519"/>
    <w:rsid w:val="0056059A"/>
    <w:rsid w:val="00564EC5"/>
    <w:rsid w:val="00570D48"/>
    <w:rsid w:val="00581A69"/>
    <w:rsid w:val="00584856"/>
    <w:rsid w:val="00593375"/>
    <w:rsid w:val="005B2F4A"/>
    <w:rsid w:val="005C0F0D"/>
    <w:rsid w:val="005F1D49"/>
    <w:rsid w:val="00615CD9"/>
    <w:rsid w:val="00633CE2"/>
    <w:rsid w:val="00657986"/>
    <w:rsid w:val="00661B71"/>
    <w:rsid w:val="006A514F"/>
    <w:rsid w:val="006A5FA8"/>
    <w:rsid w:val="006B672D"/>
    <w:rsid w:val="006C2290"/>
    <w:rsid w:val="006D3BE5"/>
    <w:rsid w:val="006D6AA5"/>
    <w:rsid w:val="006F4DEA"/>
    <w:rsid w:val="0074534F"/>
    <w:rsid w:val="00757F36"/>
    <w:rsid w:val="00765FAE"/>
    <w:rsid w:val="007934C5"/>
    <w:rsid w:val="00793A98"/>
    <w:rsid w:val="007B2897"/>
    <w:rsid w:val="007D736A"/>
    <w:rsid w:val="00812550"/>
    <w:rsid w:val="00814C5F"/>
    <w:rsid w:val="00820568"/>
    <w:rsid w:val="00820B1C"/>
    <w:rsid w:val="00870DDD"/>
    <w:rsid w:val="00874927"/>
    <w:rsid w:val="008813BB"/>
    <w:rsid w:val="008D0F26"/>
    <w:rsid w:val="008E03EC"/>
    <w:rsid w:val="00912FD1"/>
    <w:rsid w:val="00944D3C"/>
    <w:rsid w:val="00945E41"/>
    <w:rsid w:val="0095173B"/>
    <w:rsid w:val="00970EC7"/>
    <w:rsid w:val="009744A6"/>
    <w:rsid w:val="00977778"/>
    <w:rsid w:val="009A5ED7"/>
    <w:rsid w:val="009B707D"/>
    <w:rsid w:val="009C2C84"/>
    <w:rsid w:val="00A011EE"/>
    <w:rsid w:val="00A144C8"/>
    <w:rsid w:val="00A7597D"/>
    <w:rsid w:val="00A93E72"/>
    <w:rsid w:val="00AC1BA4"/>
    <w:rsid w:val="00AC6C12"/>
    <w:rsid w:val="00AD3070"/>
    <w:rsid w:val="00AF5365"/>
    <w:rsid w:val="00B02AD2"/>
    <w:rsid w:val="00B0368E"/>
    <w:rsid w:val="00B17F4D"/>
    <w:rsid w:val="00B33E61"/>
    <w:rsid w:val="00B419E8"/>
    <w:rsid w:val="00B941F4"/>
    <w:rsid w:val="00B9491F"/>
    <w:rsid w:val="00BA3C5D"/>
    <w:rsid w:val="00BA53E9"/>
    <w:rsid w:val="00BD5D93"/>
    <w:rsid w:val="00BF011F"/>
    <w:rsid w:val="00BF29A4"/>
    <w:rsid w:val="00C14A61"/>
    <w:rsid w:val="00C153B4"/>
    <w:rsid w:val="00C216C6"/>
    <w:rsid w:val="00C35AD4"/>
    <w:rsid w:val="00C50C1E"/>
    <w:rsid w:val="00C705D5"/>
    <w:rsid w:val="00C712D4"/>
    <w:rsid w:val="00C73A3E"/>
    <w:rsid w:val="00CB2A64"/>
    <w:rsid w:val="00CC1AB0"/>
    <w:rsid w:val="00CD4CFB"/>
    <w:rsid w:val="00D10758"/>
    <w:rsid w:val="00D35C2F"/>
    <w:rsid w:val="00D4509D"/>
    <w:rsid w:val="00D544AA"/>
    <w:rsid w:val="00D57181"/>
    <w:rsid w:val="00D7135D"/>
    <w:rsid w:val="00DC3172"/>
    <w:rsid w:val="00DC7010"/>
    <w:rsid w:val="00DE4927"/>
    <w:rsid w:val="00DF1466"/>
    <w:rsid w:val="00DF45B0"/>
    <w:rsid w:val="00DF6461"/>
    <w:rsid w:val="00E03F74"/>
    <w:rsid w:val="00E0554A"/>
    <w:rsid w:val="00E17943"/>
    <w:rsid w:val="00E2157F"/>
    <w:rsid w:val="00E42403"/>
    <w:rsid w:val="00E44F2E"/>
    <w:rsid w:val="00E467E5"/>
    <w:rsid w:val="00E471D7"/>
    <w:rsid w:val="00E56B9F"/>
    <w:rsid w:val="00E70B08"/>
    <w:rsid w:val="00E751E2"/>
    <w:rsid w:val="00E80ADD"/>
    <w:rsid w:val="00EA568A"/>
    <w:rsid w:val="00EA6242"/>
    <w:rsid w:val="00EA6B5C"/>
    <w:rsid w:val="00EB616D"/>
    <w:rsid w:val="00EB65F4"/>
    <w:rsid w:val="00EC647B"/>
    <w:rsid w:val="00ED0FD5"/>
    <w:rsid w:val="00ED5A15"/>
    <w:rsid w:val="00EF0C08"/>
    <w:rsid w:val="00F174B7"/>
    <w:rsid w:val="00F326EE"/>
    <w:rsid w:val="00F35314"/>
    <w:rsid w:val="00F375C5"/>
    <w:rsid w:val="00F45996"/>
    <w:rsid w:val="00F53740"/>
    <w:rsid w:val="00F56897"/>
    <w:rsid w:val="00F66126"/>
    <w:rsid w:val="00F73123"/>
    <w:rsid w:val="00F83FB0"/>
    <w:rsid w:val="00F86F11"/>
    <w:rsid w:val="00F9166F"/>
    <w:rsid w:val="00FA6165"/>
    <w:rsid w:val="00FD0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Normal (Web)"/>
    <w:basedOn w:val="a"/>
    <w:uiPriority w:val="99"/>
    <w:semiHidden/>
    <w:unhideWhenUsed/>
    <w:rsid w:val="002B3350"/>
    <w:pPr>
      <w:widowControl/>
      <w:spacing w:before="100" w:beforeAutospacing="1" w:after="100" w:afterAutospacing="1"/>
      <w:jc w:val="left"/>
    </w:pPr>
    <w:rPr>
      <w:rFonts w:ascii="宋体" w:eastAsia="宋体" w:hAnsi="宋体" w:cs="宋体"/>
      <w:kern w:val="0"/>
      <w:sz w:val="24"/>
      <w:szCs w:val="24"/>
    </w:rPr>
  </w:style>
  <w:style w:type="character" w:customStyle="1" w:styleId="ref">
    <w:name w:val="ref"/>
    <w:basedOn w:val="a0"/>
    <w:rsid w:val="006C2290"/>
  </w:style>
  <w:style w:type="character" w:styleId="aa">
    <w:name w:val="Hyperlink"/>
    <w:basedOn w:val="a0"/>
    <w:uiPriority w:val="99"/>
    <w:semiHidden/>
    <w:unhideWhenUsed/>
    <w:rsid w:val="006C2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29724">
      <w:bodyDiv w:val="1"/>
      <w:marLeft w:val="0"/>
      <w:marRight w:val="0"/>
      <w:marTop w:val="0"/>
      <w:marBottom w:val="0"/>
      <w:divBdr>
        <w:top w:val="none" w:sz="0" w:space="0" w:color="auto"/>
        <w:left w:val="none" w:sz="0" w:space="0" w:color="auto"/>
        <w:bottom w:val="none" w:sz="0" w:space="0" w:color="auto"/>
        <w:right w:val="none" w:sz="0" w:space="0" w:color="auto"/>
      </w:divBdr>
      <w:divsChild>
        <w:div w:id="1080786004">
          <w:marLeft w:val="0"/>
          <w:marRight w:val="0"/>
          <w:marTop w:val="360"/>
          <w:marBottom w:val="0"/>
          <w:divBdr>
            <w:top w:val="none" w:sz="0" w:space="0" w:color="auto"/>
            <w:left w:val="none" w:sz="0" w:space="0" w:color="auto"/>
            <w:bottom w:val="none" w:sz="0" w:space="0" w:color="auto"/>
            <w:right w:val="none" w:sz="0" w:space="0" w:color="auto"/>
          </w:divBdr>
        </w:div>
        <w:div w:id="1284655546">
          <w:marLeft w:val="0"/>
          <w:marRight w:val="0"/>
          <w:marTop w:val="360"/>
          <w:marBottom w:val="0"/>
          <w:divBdr>
            <w:top w:val="none" w:sz="0" w:space="0" w:color="auto"/>
            <w:left w:val="none" w:sz="0" w:space="0" w:color="auto"/>
            <w:bottom w:val="none" w:sz="0" w:space="0" w:color="auto"/>
            <w:right w:val="none" w:sz="0" w:space="0" w:color="auto"/>
          </w:divBdr>
        </w:div>
      </w:divsChild>
    </w:div>
    <w:div w:id="1058019791">
      <w:bodyDiv w:val="1"/>
      <w:marLeft w:val="0"/>
      <w:marRight w:val="0"/>
      <w:marTop w:val="0"/>
      <w:marBottom w:val="0"/>
      <w:divBdr>
        <w:top w:val="none" w:sz="0" w:space="0" w:color="auto"/>
        <w:left w:val="none" w:sz="0" w:space="0" w:color="auto"/>
        <w:bottom w:val="none" w:sz="0" w:space="0" w:color="auto"/>
        <w:right w:val="none" w:sz="0" w:space="0" w:color="auto"/>
      </w:divBdr>
    </w:div>
    <w:div w:id="1085567964">
      <w:bodyDiv w:val="1"/>
      <w:marLeft w:val="0"/>
      <w:marRight w:val="0"/>
      <w:marTop w:val="0"/>
      <w:marBottom w:val="0"/>
      <w:divBdr>
        <w:top w:val="none" w:sz="0" w:space="0" w:color="auto"/>
        <w:left w:val="none" w:sz="0" w:space="0" w:color="auto"/>
        <w:bottom w:val="none" w:sz="0" w:space="0" w:color="auto"/>
        <w:right w:val="none" w:sz="0" w:space="0" w:color="auto"/>
      </w:divBdr>
    </w:div>
    <w:div w:id="1137722282">
      <w:bodyDiv w:val="1"/>
      <w:marLeft w:val="0"/>
      <w:marRight w:val="0"/>
      <w:marTop w:val="0"/>
      <w:marBottom w:val="0"/>
      <w:divBdr>
        <w:top w:val="none" w:sz="0" w:space="0" w:color="auto"/>
        <w:left w:val="none" w:sz="0" w:space="0" w:color="auto"/>
        <w:bottom w:val="none" w:sz="0" w:space="0" w:color="auto"/>
        <w:right w:val="none" w:sz="0" w:space="0" w:color="auto"/>
      </w:divBdr>
    </w:div>
    <w:div w:id="184963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5%B3%E4%BA%8E%E5%AE%8C%E6%95%B4%E5%87%86%E7%A1%AE%E5%85%A8%E9%9D%A2%E8%B4%AF%E5%BD%BB%E6%96%B0%E5%8F%91%E5%B1%95%E7%90%86%E5%BF%B5%E5%81%9A%E5%A5%BD%E7%A2%B3%E8%BE%BE%E5%B3%B0%E7%A2%B3%E4%B8%AD%E5%92%8C%E5%B7%A5%E4%BD%9C%E7%9A%84%E6%84%8F%E8%A7%81/58986907" TargetMode="External"/><Relationship Id="rId5" Type="http://schemas.openxmlformats.org/officeDocument/2006/relationships/webSettings" Target="webSettings.xml"/><Relationship Id="rId10" Type="http://schemas.openxmlformats.org/officeDocument/2006/relationships/hyperlink" Target="https://baike.baidu.com/item/%E7%A2%B3%E6%8E%92%E6%94%BE%E6%9D%83%E4%BA%A4%E6%98%93/6191271" TargetMode="External"/><Relationship Id="rId4" Type="http://schemas.openxmlformats.org/officeDocument/2006/relationships/settings" Target="settings.xml"/><Relationship Id="rId9" Type="http://schemas.openxmlformats.org/officeDocument/2006/relationships/hyperlink" Target="https://baike.baidu.com/item/%E4%B9%A0%E8%BF%91%E5%B9%B3/5156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4BFBB-7351-4586-889A-C46409B0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7</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HONGYU</cp:lastModifiedBy>
  <cp:revision>152</cp:revision>
  <cp:lastPrinted>2021-12-14T10:40:00Z</cp:lastPrinted>
  <dcterms:created xsi:type="dcterms:W3CDTF">2021-12-14T03:20:00Z</dcterms:created>
  <dcterms:modified xsi:type="dcterms:W3CDTF">2022-08-10T10:15:00Z</dcterms:modified>
</cp:coreProperties>
</file>