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4AC8D" w14:textId="77777777" w:rsidR="00F9166F" w:rsidRPr="00F9166F" w:rsidRDefault="00F9166F" w:rsidP="00F9166F">
      <w:pPr>
        <w:rPr>
          <w:rFonts w:ascii="宋体" w:eastAsia="宋体" w:hAnsi="宋体" w:hint="eastAsia"/>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3988A2AF"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roofErr w:type="gramStart"/>
      <w:r w:rsidR="005D2526">
        <w:rPr>
          <w:rFonts w:ascii="宋体" w:eastAsia="宋体" w:hAnsi="宋体" w:hint="eastAsia"/>
          <w:sz w:val="32"/>
          <w:szCs w:val="32"/>
          <w:u w:val="single"/>
        </w:rPr>
        <w:t>潘</w:t>
      </w:r>
      <w:proofErr w:type="gramEnd"/>
      <w:r w:rsidR="005D2526">
        <w:rPr>
          <w:rFonts w:ascii="宋体" w:eastAsia="宋体" w:hAnsi="宋体" w:hint="eastAsia"/>
          <w:sz w:val="32"/>
          <w:szCs w:val="32"/>
          <w:u w:val="single"/>
        </w:rPr>
        <w:t xml:space="preserve"> 涛</w:t>
      </w:r>
      <w:r w:rsidR="005D2526">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5775BC4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5D2526">
        <w:rPr>
          <w:rFonts w:ascii="宋体" w:eastAsia="宋体" w:hAnsi="宋体"/>
          <w:sz w:val="32"/>
          <w:szCs w:val="32"/>
          <w:u w:val="single"/>
        </w:rPr>
        <w:t xml:space="preserve"> </w:t>
      </w:r>
      <w:r w:rsidR="005D2526">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D2526">
        <w:rPr>
          <w:rFonts w:ascii="宋体" w:eastAsia="宋体" w:hAnsi="宋体" w:hint="eastAsia"/>
          <w:sz w:val="32"/>
          <w:szCs w:val="32"/>
          <w:u w:val="single"/>
        </w:rPr>
        <w:t>01040510</w:t>
      </w:r>
      <w:r w:rsidR="005D2526">
        <w:rPr>
          <w:rFonts w:ascii="宋体" w:eastAsia="宋体" w:hAnsi="宋体"/>
          <w:sz w:val="32"/>
          <w:szCs w:val="32"/>
          <w:u w:val="single"/>
        </w:rPr>
        <w:t xml:space="preserve"> </w:t>
      </w:r>
      <w:r w:rsidR="005D2526">
        <w:rPr>
          <w:rFonts w:ascii="宋体" w:eastAsia="宋体" w:hAnsi="宋体" w:hint="eastAsia"/>
          <w:sz w:val="32"/>
          <w:szCs w:val="32"/>
          <w:u w:val="single"/>
        </w:rPr>
        <w:t xml:space="preserve"> </w:t>
      </w:r>
      <w:r w:rsidR="005D2526">
        <w:rPr>
          <w:rFonts w:ascii="宋体" w:eastAsia="宋体" w:hAnsi="宋体"/>
          <w:sz w:val="32"/>
          <w:szCs w:val="32"/>
          <w:u w:val="single"/>
        </w:rPr>
        <w:t xml:space="preserve"> </w:t>
      </w:r>
    </w:p>
    <w:p w14:paraId="3A8E8F68" w14:textId="5667168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5D2526">
        <w:rPr>
          <w:rFonts w:ascii="宋体" w:eastAsia="宋体" w:hAnsi="宋体"/>
          <w:sz w:val="32"/>
          <w:szCs w:val="32"/>
          <w:u w:val="single"/>
        </w:rPr>
        <w:t xml:space="preserve"> </w:t>
      </w:r>
      <w:r w:rsidRPr="00F9166F">
        <w:rPr>
          <w:rFonts w:ascii="宋体" w:eastAsia="宋体" w:hAnsi="宋体"/>
          <w:sz w:val="32"/>
          <w:szCs w:val="32"/>
          <w:u w:val="single"/>
        </w:rPr>
        <w:t xml:space="preserve"> </w:t>
      </w:r>
      <w:r w:rsidR="005D2526">
        <w:rPr>
          <w:rFonts w:ascii="宋体" w:eastAsia="宋体" w:hAnsi="宋体" w:hint="eastAsia"/>
          <w:sz w:val="32"/>
          <w:szCs w:val="32"/>
          <w:u w:val="single"/>
        </w:rPr>
        <w:t>西方经济学</w:t>
      </w:r>
      <w:r w:rsidR="005D2526">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7E596948" w14:textId="77777777" w:rsidR="00060CBE" w:rsidRDefault="00F9166F" w:rsidP="00060CBE">
      <w:pPr>
        <w:spacing w:line="720" w:lineRule="auto"/>
        <w:ind w:firstLineChars="400" w:firstLine="1280"/>
        <w:rPr>
          <w:rFonts w:ascii="宋体" w:eastAsia="宋体" w:hAnsi="宋体" w:hint="eastAsia"/>
          <w:sz w:val="32"/>
          <w:szCs w:val="32"/>
          <w:u w:val="single"/>
        </w:rPr>
      </w:pPr>
      <w:r w:rsidRPr="00F9166F">
        <w:rPr>
          <w:rFonts w:ascii="宋体" w:eastAsia="宋体" w:hAnsi="宋体" w:hint="eastAsia"/>
          <w:sz w:val="32"/>
          <w:szCs w:val="32"/>
        </w:rPr>
        <w:t>拟定学位论文题目：</w:t>
      </w:r>
      <w:r w:rsidR="00996DE6">
        <w:rPr>
          <w:rFonts w:ascii="宋体" w:eastAsia="宋体" w:hAnsi="宋体" w:hint="eastAsia"/>
          <w:sz w:val="32"/>
          <w:szCs w:val="32"/>
          <w:u w:val="single"/>
        </w:rPr>
        <w:t>我国</w:t>
      </w:r>
      <w:r w:rsidR="005D2526">
        <w:rPr>
          <w:rFonts w:ascii="宋体" w:eastAsia="宋体" w:hAnsi="宋体" w:hint="eastAsia"/>
          <w:sz w:val="32"/>
          <w:szCs w:val="32"/>
          <w:u w:val="single"/>
        </w:rPr>
        <w:t>长期护理制度</w:t>
      </w:r>
      <w:r w:rsidR="00996DE6">
        <w:rPr>
          <w:rFonts w:ascii="宋体" w:eastAsia="宋体" w:hAnsi="宋体" w:hint="eastAsia"/>
          <w:sz w:val="32"/>
          <w:szCs w:val="32"/>
          <w:u w:val="single"/>
        </w:rPr>
        <w:t>对</w:t>
      </w:r>
      <w:r w:rsidR="00060CBE">
        <w:rPr>
          <w:rFonts w:ascii="宋体" w:eastAsia="宋体" w:hAnsi="宋体" w:hint="eastAsia"/>
          <w:sz w:val="32"/>
          <w:szCs w:val="32"/>
          <w:u w:val="single"/>
        </w:rPr>
        <w:t>失能人员</w:t>
      </w:r>
    </w:p>
    <w:p w14:paraId="70A331A4" w14:textId="4728FBB9" w:rsidR="00F9166F" w:rsidRPr="004A1FC3" w:rsidRDefault="00996DE6" w:rsidP="00060CBE">
      <w:pPr>
        <w:spacing w:line="720" w:lineRule="auto"/>
        <w:ind w:firstLineChars="1300" w:firstLine="4160"/>
        <w:rPr>
          <w:rFonts w:ascii="宋体" w:eastAsia="宋体" w:hAnsi="宋体"/>
          <w:sz w:val="32"/>
          <w:szCs w:val="32"/>
          <w:u w:val="single"/>
        </w:rPr>
      </w:pPr>
      <w:r>
        <w:rPr>
          <w:rFonts w:ascii="宋体" w:eastAsia="宋体" w:hAnsi="宋体" w:hint="eastAsia"/>
          <w:sz w:val="32"/>
          <w:szCs w:val="32"/>
          <w:u w:val="single"/>
        </w:rPr>
        <w:t>医疗费用支出</w:t>
      </w:r>
      <w:r w:rsidR="00012E6D">
        <w:rPr>
          <w:rFonts w:ascii="宋体" w:eastAsia="宋体" w:hAnsi="宋体" w:hint="eastAsia"/>
          <w:sz w:val="32"/>
          <w:szCs w:val="32"/>
          <w:u w:val="single"/>
        </w:rPr>
        <w:t>的影响</w:t>
      </w:r>
      <w:r w:rsidR="00060CBE">
        <w:rPr>
          <w:rFonts w:ascii="宋体" w:eastAsia="宋体" w:hAnsi="宋体" w:hint="eastAsia"/>
          <w:sz w:val="32"/>
          <w:szCs w:val="32"/>
          <w:u w:val="single"/>
        </w:rPr>
        <w:t>研究</w:t>
      </w:r>
      <w:r w:rsidR="00F9166F">
        <w:rPr>
          <w:rFonts w:ascii="宋体" w:eastAsia="宋体" w:hAnsi="宋体"/>
          <w:sz w:val="32"/>
          <w:szCs w:val="32"/>
          <w:u w:val="single"/>
        </w:rPr>
        <w:t xml:space="preserve"> </w:t>
      </w:r>
    </w:p>
    <w:p w14:paraId="098C1502" w14:textId="030B1638" w:rsidR="00F66126" w:rsidRDefault="00F66126">
      <w:pPr>
        <w:rPr>
          <w:rFonts w:ascii="宋体" w:eastAsia="宋体" w:hAnsi="宋体"/>
          <w:sz w:val="32"/>
          <w:szCs w:val="32"/>
        </w:rPr>
      </w:pPr>
    </w:p>
    <w:p w14:paraId="5B600DE0" w14:textId="0F0138AD" w:rsidR="002D6529" w:rsidRDefault="002D6529">
      <w:pPr>
        <w:rPr>
          <w:rFonts w:ascii="宋体" w:eastAsia="宋体" w:hAnsi="宋体"/>
          <w:sz w:val="32"/>
          <w:szCs w:val="32"/>
        </w:rPr>
      </w:pPr>
    </w:p>
    <w:p w14:paraId="3CE7F75A" w14:textId="77777777" w:rsidR="002D6529" w:rsidRDefault="002D6529">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214EC5">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49358B96" w14:textId="5E2E9886" w:rsidR="005115EC" w:rsidRDefault="005D2526" w:rsidP="00AA1054">
            <w:pPr>
              <w:ind w:firstLineChars="200" w:firstLine="480"/>
              <w:rPr>
                <w:rFonts w:ascii="宋体" w:eastAsia="宋体" w:hAnsi="宋体"/>
                <w:sz w:val="24"/>
                <w:szCs w:val="24"/>
              </w:rPr>
            </w:pPr>
            <w:r w:rsidRPr="005D2526">
              <w:rPr>
                <w:rFonts w:ascii="宋体" w:eastAsia="宋体" w:hAnsi="宋体" w:hint="eastAsia"/>
                <w:sz w:val="24"/>
                <w:szCs w:val="24"/>
              </w:rPr>
              <w:t>第七次全国人口普查结果显示，</w:t>
            </w:r>
            <w:r w:rsidRPr="005D2526">
              <w:rPr>
                <w:rFonts w:ascii="宋体" w:eastAsia="宋体" w:hAnsi="宋体"/>
                <w:sz w:val="24"/>
                <w:szCs w:val="24"/>
              </w:rPr>
              <w:t>2020年底我国60岁及以</w:t>
            </w:r>
            <w:r w:rsidRPr="005D2526">
              <w:rPr>
                <w:rFonts w:ascii="宋体" w:eastAsia="宋体" w:hAnsi="宋体" w:hint="eastAsia"/>
                <w:sz w:val="24"/>
                <w:szCs w:val="24"/>
              </w:rPr>
              <w:t>上人口总数</w:t>
            </w:r>
            <w:r w:rsidR="00DC4C8D">
              <w:rPr>
                <w:rFonts w:ascii="宋体" w:eastAsia="宋体" w:hAnsi="宋体" w:hint="eastAsia"/>
                <w:sz w:val="24"/>
                <w:szCs w:val="24"/>
              </w:rPr>
              <w:t>已</w:t>
            </w:r>
            <w:r w:rsidRPr="005D2526">
              <w:rPr>
                <w:rFonts w:ascii="宋体" w:eastAsia="宋体" w:hAnsi="宋体" w:hint="eastAsia"/>
                <w:sz w:val="24"/>
                <w:szCs w:val="24"/>
              </w:rPr>
              <w:t>高达</w:t>
            </w:r>
            <w:r w:rsidR="00214EC5">
              <w:rPr>
                <w:rFonts w:ascii="宋体" w:eastAsia="宋体" w:hAnsi="宋体"/>
                <w:sz w:val="24"/>
                <w:szCs w:val="24"/>
              </w:rPr>
              <w:t>2.64亿</w:t>
            </w:r>
            <w:r w:rsidR="00214EC5">
              <w:rPr>
                <w:rFonts w:ascii="宋体" w:eastAsia="宋体" w:hAnsi="宋体" w:hint="eastAsia"/>
                <w:sz w:val="24"/>
                <w:szCs w:val="24"/>
              </w:rPr>
              <w:t>、</w:t>
            </w:r>
            <w:r w:rsidRPr="005D2526">
              <w:rPr>
                <w:rFonts w:ascii="宋体" w:eastAsia="宋体" w:hAnsi="宋体"/>
                <w:sz w:val="24"/>
                <w:szCs w:val="24"/>
              </w:rPr>
              <w:t>占</w:t>
            </w:r>
            <w:r w:rsidR="00214EC5">
              <w:rPr>
                <w:rFonts w:ascii="宋体" w:eastAsia="宋体" w:hAnsi="宋体"/>
                <w:sz w:val="24"/>
                <w:szCs w:val="24"/>
              </w:rPr>
              <w:t>人口总量</w:t>
            </w:r>
            <w:r w:rsidR="00DC4C8D">
              <w:rPr>
                <w:rFonts w:ascii="宋体" w:eastAsia="宋体" w:hAnsi="宋体"/>
                <w:sz w:val="24"/>
                <w:szCs w:val="24"/>
              </w:rPr>
              <w:t>18.7%</w:t>
            </w:r>
            <w:r w:rsidR="00DC4C8D">
              <w:rPr>
                <w:rFonts w:ascii="宋体" w:eastAsia="宋体" w:hAnsi="宋体" w:hint="eastAsia"/>
                <w:sz w:val="24"/>
                <w:szCs w:val="24"/>
              </w:rPr>
              <w:t>，</w:t>
            </w:r>
            <w:r w:rsidR="00DC4C8D">
              <w:rPr>
                <w:rFonts w:ascii="宋体" w:eastAsia="宋体" w:hAnsi="宋体"/>
                <w:sz w:val="24"/>
                <w:szCs w:val="24"/>
              </w:rPr>
              <w:t>65</w:t>
            </w:r>
            <w:r w:rsidR="00DC4C8D" w:rsidRPr="00DC4C8D">
              <w:rPr>
                <w:rFonts w:ascii="宋体" w:eastAsia="宋体" w:hAnsi="宋体"/>
                <w:sz w:val="24"/>
                <w:szCs w:val="24"/>
              </w:rPr>
              <w:t>岁及以上总量为</w:t>
            </w:r>
            <w:r w:rsidR="00DC4C8D">
              <w:rPr>
                <w:rFonts w:ascii="宋体" w:eastAsia="宋体" w:hAnsi="宋体"/>
                <w:sz w:val="24"/>
                <w:szCs w:val="24"/>
              </w:rPr>
              <w:t>1.9</w:t>
            </w:r>
            <w:r w:rsidR="00DC4C8D">
              <w:rPr>
                <w:rFonts w:ascii="宋体" w:eastAsia="宋体" w:hAnsi="宋体" w:hint="eastAsia"/>
                <w:sz w:val="24"/>
                <w:szCs w:val="24"/>
              </w:rPr>
              <w:t>1</w:t>
            </w:r>
            <w:r w:rsidR="00214EC5">
              <w:rPr>
                <w:rFonts w:ascii="宋体" w:eastAsia="宋体" w:hAnsi="宋体"/>
                <w:sz w:val="24"/>
                <w:szCs w:val="24"/>
              </w:rPr>
              <w:t>亿人</w:t>
            </w:r>
            <w:r w:rsidR="00214EC5">
              <w:rPr>
                <w:rFonts w:ascii="宋体" w:eastAsia="宋体" w:hAnsi="宋体" w:hint="eastAsia"/>
                <w:sz w:val="24"/>
                <w:szCs w:val="24"/>
              </w:rPr>
              <w:t>、</w:t>
            </w:r>
            <w:r w:rsidR="00DC4C8D" w:rsidRPr="00DC4C8D">
              <w:rPr>
                <w:rFonts w:ascii="宋体" w:eastAsia="宋体" w:hAnsi="宋体"/>
                <w:sz w:val="24"/>
                <w:szCs w:val="24"/>
              </w:rPr>
              <w:t>占比13.5%</w:t>
            </w:r>
            <w:r w:rsidRPr="005D2526">
              <w:rPr>
                <w:rFonts w:ascii="宋体" w:eastAsia="宋体" w:hAnsi="宋体"/>
                <w:sz w:val="24"/>
                <w:szCs w:val="24"/>
              </w:rPr>
              <w:t>。</w:t>
            </w:r>
            <w:r w:rsidR="00DC4C8D" w:rsidRPr="00DC4C8D">
              <w:rPr>
                <w:rFonts w:ascii="宋体" w:eastAsia="宋体" w:hAnsi="宋体" w:hint="eastAsia"/>
                <w:sz w:val="24"/>
                <w:szCs w:val="24"/>
              </w:rPr>
              <w:t>根据中国发展基金会发布的报告，预计</w:t>
            </w:r>
            <w:r w:rsidR="00DC4C8D">
              <w:rPr>
                <w:rFonts w:ascii="宋体" w:eastAsia="宋体" w:hAnsi="宋体"/>
                <w:sz w:val="24"/>
                <w:szCs w:val="24"/>
              </w:rPr>
              <w:t>2050</w:t>
            </w:r>
            <w:r w:rsidR="00DC4C8D" w:rsidRPr="00DC4C8D">
              <w:rPr>
                <w:rFonts w:ascii="宋体" w:eastAsia="宋体" w:hAnsi="宋体"/>
                <w:sz w:val="24"/>
                <w:szCs w:val="24"/>
              </w:rPr>
              <w:t>年</w:t>
            </w:r>
            <w:r w:rsidR="00214EC5">
              <w:rPr>
                <w:rFonts w:ascii="宋体" w:eastAsia="宋体" w:hAnsi="宋体" w:hint="eastAsia"/>
                <w:sz w:val="24"/>
                <w:szCs w:val="24"/>
              </w:rPr>
              <w:t>我</w:t>
            </w:r>
            <w:r w:rsidR="00DC4C8D" w:rsidRPr="00DC4C8D">
              <w:rPr>
                <w:rFonts w:ascii="宋体" w:eastAsia="宋体" w:hAnsi="宋体" w:hint="eastAsia"/>
                <w:sz w:val="24"/>
                <w:szCs w:val="24"/>
              </w:rPr>
              <w:t>国老龄化将达到峰值，</w:t>
            </w:r>
            <w:r w:rsidR="00DC4C8D">
              <w:rPr>
                <w:rFonts w:ascii="宋体" w:eastAsia="宋体" w:hAnsi="宋体"/>
                <w:sz w:val="24"/>
                <w:szCs w:val="24"/>
              </w:rPr>
              <w:t>65</w:t>
            </w:r>
            <w:r w:rsidR="00214EC5">
              <w:rPr>
                <w:rFonts w:ascii="宋体" w:eastAsia="宋体" w:hAnsi="宋体"/>
                <w:sz w:val="24"/>
                <w:szCs w:val="24"/>
              </w:rPr>
              <w:t>岁以上人口将占</w:t>
            </w:r>
            <w:r w:rsidR="00DC4C8D" w:rsidRPr="00DC4C8D">
              <w:rPr>
                <w:rFonts w:ascii="宋体" w:eastAsia="宋体" w:hAnsi="宋体"/>
                <w:sz w:val="24"/>
                <w:szCs w:val="24"/>
              </w:rPr>
              <w:t>总人</w:t>
            </w:r>
            <w:r w:rsidR="00DC4C8D" w:rsidRPr="00DC4C8D">
              <w:rPr>
                <w:rFonts w:ascii="宋体" w:eastAsia="宋体" w:hAnsi="宋体" w:hint="eastAsia"/>
                <w:sz w:val="24"/>
                <w:szCs w:val="24"/>
              </w:rPr>
              <w:t>口的</w:t>
            </w:r>
            <w:r w:rsidR="00DC4C8D" w:rsidRPr="00DC4C8D">
              <w:rPr>
                <w:rFonts w:ascii="宋体" w:eastAsia="宋体" w:hAnsi="宋体"/>
                <w:sz w:val="24"/>
                <w:szCs w:val="24"/>
              </w:rPr>
              <w:t>27.9%</w:t>
            </w:r>
            <w:r w:rsidR="00DC4C8D">
              <w:rPr>
                <w:rFonts w:ascii="宋体" w:eastAsia="宋体" w:hAnsi="宋体" w:hint="eastAsia"/>
                <w:sz w:val="24"/>
                <w:szCs w:val="24"/>
              </w:rPr>
              <w:t>，</w:t>
            </w:r>
            <w:r w:rsidR="00214EC5">
              <w:rPr>
                <w:rFonts w:ascii="宋体" w:eastAsia="宋体" w:hAnsi="宋体"/>
                <w:sz w:val="24"/>
                <w:szCs w:val="24"/>
              </w:rPr>
              <w:t>人口老龄化程度</w:t>
            </w:r>
            <w:r w:rsidR="00214EC5">
              <w:rPr>
                <w:rFonts w:ascii="宋体" w:eastAsia="宋体" w:hAnsi="宋体" w:hint="eastAsia"/>
                <w:sz w:val="24"/>
                <w:szCs w:val="24"/>
              </w:rPr>
              <w:t>正在</w:t>
            </w:r>
            <w:r w:rsidRPr="005D2526">
              <w:rPr>
                <w:rFonts w:ascii="宋体" w:eastAsia="宋体" w:hAnsi="宋体"/>
                <w:sz w:val="24"/>
                <w:szCs w:val="24"/>
              </w:rPr>
              <w:t>加深。</w:t>
            </w:r>
            <w:r w:rsidR="00214EC5">
              <w:rPr>
                <w:rFonts w:ascii="宋体" w:eastAsia="宋体" w:hAnsi="宋体" w:hint="eastAsia"/>
                <w:sz w:val="24"/>
                <w:szCs w:val="24"/>
              </w:rPr>
              <w:t>伴随老龄</w:t>
            </w:r>
            <w:r w:rsidR="00DC4C8D">
              <w:rPr>
                <w:rFonts w:ascii="宋体" w:eastAsia="宋体" w:hAnsi="宋体" w:hint="eastAsia"/>
                <w:sz w:val="24"/>
                <w:szCs w:val="24"/>
              </w:rPr>
              <w:t>化而来的，除了“未富先老”、“渐富快老”以外</w:t>
            </w:r>
            <w:r w:rsidRPr="005D2526">
              <w:rPr>
                <w:rFonts w:ascii="宋体" w:eastAsia="宋体" w:hAnsi="宋体"/>
                <w:sz w:val="24"/>
                <w:szCs w:val="24"/>
              </w:rPr>
              <w:t>，</w:t>
            </w:r>
            <w:r w:rsidR="005115EC">
              <w:rPr>
                <w:rFonts w:ascii="宋体" w:eastAsia="宋体" w:hAnsi="宋体" w:hint="eastAsia"/>
                <w:sz w:val="24"/>
                <w:szCs w:val="24"/>
              </w:rPr>
              <w:t>我国老年人中的失能人数也在持续增加。</w:t>
            </w:r>
            <w:r w:rsidR="00DC4C8D" w:rsidRPr="00DC4C8D">
              <w:rPr>
                <w:rFonts w:ascii="宋体" w:eastAsia="宋体" w:hAnsi="宋体" w:hint="eastAsia"/>
                <w:sz w:val="24"/>
                <w:szCs w:val="24"/>
              </w:rPr>
              <w:t>根据</w:t>
            </w:r>
            <w:r w:rsidR="005115EC">
              <w:rPr>
                <w:rFonts w:ascii="宋体" w:eastAsia="宋体" w:hAnsi="宋体" w:hint="eastAsia"/>
                <w:sz w:val="24"/>
                <w:szCs w:val="24"/>
              </w:rPr>
              <w:t>有关抽样调查成果和调研报告</w:t>
            </w:r>
            <w:r w:rsidR="00DC4C8D" w:rsidRPr="00DC4C8D">
              <w:rPr>
                <w:rFonts w:ascii="宋体" w:eastAsia="宋体" w:hAnsi="宋体" w:hint="eastAsia"/>
                <w:sz w:val="24"/>
                <w:szCs w:val="24"/>
              </w:rPr>
              <w:t>显示，大约有</w:t>
            </w:r>
            <w:r w:rsidR="00DC4C8D" w:rsidRPr="00DC4C8D">
              <w:rPr>
                <w:rFonts w:ascii="宋体" w:eastAsia="宋体" w:hAnsi="宋体"/>
                <w:sz w:val="24"/>
                <w:szCs w:val="24"/>
              </w:rPr>
              <w:t>5%的老年人口处于重度失能状态，7%则处于中度失能</w:t>
            </w:r>
            <w:r w:rsidR="00DC4C8D" w:rsidRPr="00DC4C8D">
              <w:rPr>
                <w:rFonts w:ascii="宋体" w:eastAsia="宋体" w:hAnsi="宋体" w:hint="eastAsia"/>
                <w:sz w:val="24"/>
                <w:szCs w:val="24"/>
              </w:rPr>
              <w:t>状态，</w:t>
            </w:r>
            <w:r w:rsidR="00DC4C8D" w:rsidRPr="00DC4C8D">
              <w:rPr>
                <w:rFonts w:ascii="宋体" w:eastAsia="宋体" w:hAnsi="宋体"/>
                <w:sz w:val="24"/>
                <w:szCs w:val="24"/>
              </w:rPr>
              <w:t>ADL（日常生活能力）和IADL（工具性生活能力）均为重度依赖状</w:t>
            </w:r>
            <w:r w:rsidR="00DC4C8D" w:rsidRPr="00DC4C8D">
              <w:rPr>
                <w:rFonts w:ascii="宋体" w:eastAsia="宋体" w:hAnsi="宋体" w:hint="eastAsia"/>
                <w:sz w:val="24"/>
                <w:szCs w:val="24"/>
              </w:rPr>
              <w:t>态的老年人占比则达到了</w:t>
            </w:r>
            <w:r w:rsidR="00DC4C8D" w:rsidRPr="00DC4C8D">
              <w:rPr>
                <w:rFonts w:ascii="宋体" w:eastAsia="宋体" w:hAnsi="宋体"/>
                <w:sz w:val="24"/>
                <w:szCs w:val="24"/>
              </w:rPr>
              <w:t>25%，</w:t>
            </w:r>
            <w:r w:rsidR="005115EC">
              <w:rPr>
                <w:rFonts w:ascii="宋体" w:eastAsia="宋体" w:hAnsi="宋体" w:hint="eastAsia"/>
                <w:sz w:val="24"/>
                <w:szCs w:val="24"/>
              </w:rPr>
              <w:t>并有进一步增长趋势。</w:t>
            </w:r>
          </w:p>
          <w:p w14:paraId="4A3AB2C8" w14:textId="78EDE98C" w:rsidR="005115EC" w:rsidRDefault="005115EC" w:rsidP="00AA1054">
            <w:pPr>
              <w:ind w:firstLineChars="200" w:firstLine="480"/>
              <w:rPr>
                <w:rFonts w:ascii="宋体" w:eastAsia="宋体" w:hAnsi="宋体"/>
                <w:sz w:val="24"/>
                <w:szCs w:val="24"/>
              </w:rPr>
            </w:pPr>
            <w:r>
              <w:rPr>
                <w:rFonts w:ascii="宋体" w:eastAsia="宋体" w:hAnsi="宋体" w:hint="eastAsia"/>
                <w:sz w:val="24"/>
                <w:szCs w:val="24"/>
              </w:rPr>
              <w:t>为解决这一</w:t>
            </w:r>
            <w:r>
              <w:rPr>
                <w:rFonts w:ascii="宋体" w:eastAsia="宋体" w:hAnsi="宋体"/>
                <w:sz w:val="24"/>
                <w:szCs w:val="24"/>
              </w:rPr>
              <w:t>数量</w:t>
            </w:r>
            <w:r>
              <w:rPr>
                <w:rFonts w:ascii="宋体" w:eastAsia="宋体" w:hAnsi="宋体" w:hint="eastAsia"/>
                <w:sz w:val="24"/>
                <w:szCs w:val="24"/>
              </w:rPr>
              <w:t>庞大</w:t>
            </w:r>
            <w:r w:rsidR="00AA1054">
              <w:rPr>
                <w:rFonts w:ascii="宋体" w:eastAsia="宋体" w:hAnsi="宋体" w:hint="eastAsia"/>
                <w:sz w:val="24"/>
                <w:szCs w:val="24"/>
              </w:rPr>
              <w:t>的</w:t>
            </w:r>
            <w:r w:rsidR="00AA1054">
              <w:rPr>
                <w:rFonts w:ascii="宋体" w:eastAsia="宋体" w:hAnsi="宋体"/>
                <w:sz w:val="24"/>
                <w:szCs w:val="24"/>
              </w:rPr>
              <w:t>失能老人的</w:t>
            </w:r>
            <w:r w:rsidR="00AA1054">
              <w:rPr>
                <w:rFonts w:ascii="宋体" w:eastAsia="宋体" w:hAnsi="宋体" w:hint="eastAsia"/>
                <w:sz w:val="24"/>
                <w:szCs w:val="24"/>
              </w:rPr>
              <w:t>生活</w:t>
            </w:r>
            <w:r w:rsidR="00DC4C8D" w:rsidRPr="00DC4C8D">
              <w:rPr>
                <w:rFonts w:ascii="宋体" w:eastAsia="宋体" w:hAnsi="宋体" w:hint="eastAsia"/>
                <w:sz w:val="24"/>
                <w:szCs w:val="24"/>
              </w:rPr>
              <w:t>照护问题，</w:t>
            </w:r>
            <w:r>
              <w:rPr>
                <w:rFonts w:ascii="宋体" w:eastAsia="宋体" w:hAnsi="宋体" w:hint="eastAsia"/>
                <w:sz w:val="24"/>
                <w:szCs w:val="24"/>
              </w:rPr>
              <w:t>减轻需要照护家庭的负担，</w:t>
            </w:r>
            <w:r w:rsidR="00DC4C8D" w:rsidRPr="00DC4C8D">
              <w:rPr>
                <w:rFonts w:ascii="宋体" w:eastAsia="宋体" w:hAnsi="宋体" w:hint="eastAsia"/>
                <w:sz w:val="24"/>
                <w:szCs w:val="24"/>
              </w:rPr>
              <w:t>早在</w:t>
            </w:r>
            <w:r>
              <w:rPr>
                <w:rFonts w:ascii="宋体" w:eastAsia="宋体" w:hAnsi="宋体"/>
                <w:sz w:val="24"/>
                <w:szCs w:val="24"/>
              </w:rPr>
              <w:t>2016年</w:t>
            </w:r>
            <w:r>
              <w:rPr>
                <w:rFonts w:ascii="宋体" w:eastAsia="宋体" w:hAnsi="宋体" w:hint="eastAsia"/>
                <w:sz w:val="24"/>
                <w:szCs w:val="24"/>
              </w:rPr>
              <w:t>，我国</w:t>
            </w:r>
            <w:r>
              <w:rPr>
                <w:rFonts w:ascii="宋体" w:eastAsia="宋体" w:hAnsi="宋体"/>
                <w:sz w:val="24"/>
                <w:szCs w:val="24"/>
              </w:rPr>
              <w:t>人社部便发布文件</w:t>
            </w:r>
            <w:r>
              <w:rPr>
                <w:rFonts w:ascii="宋体" w:eastAsia="宋体" w:hAnsi="宋体" w:hint="eastAsia"/>
                <w:sz w:val="24"/>
                <w:szCs w:val="24"/>
              </w:rPr>
              <w:t>，</w:t>
            </w:r>
            <w:r w:rsidR="00AA1054">
              <w:rPr>
                <w:rFonts w:ascii="宋体" w:eastAsia="宋体" w:hAnsi="宋体"/>
                <w:sz w:val="24"/>
                <w:szCs w:val="24"/>
              </w:rPr>
              <w:t>选择国内</w:t>
            </w:r>
            <w:r>
              <w:rPr>
                <w:rFonts w:ascii="宋体" w:eastAsia="宋体" w:hAnsi="宋体"/>
                <w:sz w:val="24"/>
                <w:szCs w:val="24"/>
              </w:rPr>
              <w:t>15座城市开展长期照护制度的试点工作</w:t>
            </w:r>
            <w:r>
              <w:rPr>
                <w:rFonts w:ascii="宋体" w:eastAsia="宋体" w:hAnsi="宋体" w:hint="eastAsia"/>
                <w:sz w:val="24"/>
                <w:szCs w:val="24"/>
              </w:rPr>
              <w:t>，</w:t>
            </w:r>
            <w:r w:rsidR="00AA1054">
              <w:rPr>
                <w:rFonts w:ascii="宋体" w:eastAsia="宋体" w:hAnsi="宋体" w:hint="eastAsia"/>
                <w:sz w:val="24"/>
                <w:szCs w:val="24"/>
              </w:rPr>
              <w:t>数年间</w:t>
            </w:r>
            <w:r w:rsidR="00DC4C8D" w:rsidRPr="00DC4C8D">
              <w:rPr>
                <w:rFonts w:ascii="宋体" w:eastAsia="宋体" w:hAnsi="宋体" w:hint="eastAsia"/>
                <w:sz w:val="24"/>
                <w:szCs w:val="24"/>
              </w:rPr>
              <w:t>取得了不错的成绩。</w:t>
            </w:r>
            <w:r>
              <w:rPr>
                <w:rFonts w:ascii="宋体" w:eastAsia="宋体" w:hAnsi="宋体" w:hint="eastAsia"/>
                <w:sz w:val="24"/>
                <w:szCs w:val="24"/>
              </w:rPr>
              <w:t>据悉，</w:t>
            </w:r>
            <w:r w:rsidR="00DC4C8D" w:rsidRPr="00DC4C8D">
              <w:rPr>
                <w:rFonts w:ascii="宋体" w:eastAsia="宋体" w:hAnsi="宋体" w:hint="eastAsia"/>
                <w:sz w:val="24"/>
                <w:szCs w:val="24"/>
              </w:rPr>
              <w:t>截至</w:t>
            </w:r>
            <w:r>
              <w:rPr>
                <w:rFonts w:ascii="宋体" w:eastAsia="宋体" w:hAnsi="宋体"/>
                <w:sz w:val="24"/>
                <w:szCs w:val="24"/>
              </w:rPr>
              <w:t>2020</w:t>
            </w:r>
            <w:r w:rsidR="00DC4C8D" w:rsidRPr="00DC4C8D">
              <w:rPr>
                <w:rFonts w:ascii="宋体" w:eastAsia="宋体" w:hAnsi="宋体"/>
                <w:sz w:val="24"/>
                <w:szCs w:val="24"/>
              </w:rPr>
              <w:t>年，在这些试</w:t>
            </w:r>
            <w:r w:rsidR="00DC4C8D" w:rsidRPr="00DC4C8D">
              <w:rPr>
                <w:rFonts w:ascii="宋体" w:eastAsia="宋体" w:hAnsi="宋体" w:hint="eastAsia"/>
                <w:sz w:val="24"/>
                <w:szCs w:val="24"/>
              </w:rPr>
              <w:t>点城市中享受</w:t>
            </w:r>
            <w:r w:rsidR="00AA1054">
              <w:rPr>
                <w:rFonts w:ascii="宋体" w:eastAsia="宋体" w:hAnsi="宋体" w:hint="eastAsia"/>
                <w:sz w:val="24"/>
                <w:szCs w:val="24"/>
              </w:rPr>
              <w:t>照护</w:t>
            </w:r>
            <w:r w:rsidR="00DC4C8D" w:rsidRPr="00DC4C8D">
              <w:rPr>
                <w:rFonts w:ascii="宋体" w:eastAsia="宋体" w:hAnsi="宋体" w:hint="eastAsia"/>
                <w:sz w:val="24"/>
                <w:szCs w:val="24"/>
              </w:rPr>
              <w:t>待遇人数达</w:t>
            </w:r>
            <w:r>
              <w:rPr>
                <w:rFonts w:ascii="宋体" w:eastAsia="宋体" w:hAnsi="宋体"/>
                <w:sz w:val="24"/>
                <w:szCs w:val="24"/>
              </w:rPr>
              <w:t>42.6</w:t>
            </w:r>
            <w:r w:rsidR="00AA1054">
              <w:rPr>
                <w:rFonts w:ascii="宋体" w:eastAsia="宋体" w:hAnsi="宋体"/>
                <w:sz w:val="24"/>
                <w:szCs w:val="24"/>
              </w:rPr>
              <w:t>万人，平均每人年均</w:t>
            </w:r>
            <w:r w:rsidR="00AA1054">
              <w:rPr>
                <w:rFonts w:ascii="宋体" w:eastAsia="宋体" w:hAnsi="宋体" w:hint="eastAsia"/>
                <w:sz w:val="24"/>
                <w:szCs w:val="24"/>
              </w:rPr>
              <w:t>享受服务价值</w:t>
            </w:r>
            <w:r w:rsidR="00DC4C8D" w:rsidRPr="00DC4C8D">
              <w:rPr>
                <w:rFonts w:ascii="宋体" w:eastAsia="宋体" w:hAnsi="宋体"/>
                <w:sz w:val="24"/>
                <w:szCs w:val="24"/>
              </w:rPr>
              <w:t>达</w:t>
            </w:r>
            <w:r>
              <w:rPr>
                <w:rFonts w:ascii="宋体" w:eastAsia="宋体" w:hAnsi="宋体"/>
                <w:sz w:val="24"/>
                <w:szCs w:val="24"/>
              </w:rPr>
              <w:t>920</w:t>
            </w:r>
            <w:r>
              <w:rPr>
                <w:rFonts w:ascii="宋体" w:eastAsia="宋体" w:hAnsi="宋体" w:hint="eastAsia"/>
                <w:sz w:val="24"/>
                <w:szCs w:val="24"/>
              </w:rPr>
              <w:t>0</w:t>
            </w:r>
            <w:r w:rsidR="00DC4C8D" w:rsidRPr="00DC4C8D">
              <w:rPr>
                <w:rFonts w:ascii="宋体" w:eastAsia="宋体" w:hAnsi="宋体"/>
                <w:sz w:val="24"/>
                <w:szCs w:val="24"/>
              </w:rPr>
              <w:t>多元。</w:t>
            </w:r>
            <w:proofErr w:type="gramStart"/>
            <w:r>
              <w:rPr>
                <w:rFonts w:ascii="宋体" w:eastAsia="宋体" w:hAnsi="宋体" w:hint="eastAsia"/>
                <w:sz w:val="24"/>
                <w:szCs w:val="24"/>
              </w:rPr>
              <w:t>长护险也</w:t>
            </w:r>
            <w:proofErr w:type="gramEnd"/>
            <w:r>
              <w:rPr>
                <w:rFonts w:ascii="宋体" w:eastAsia="宋体" w:hAnsi="宋体" w:hint="eastAsia"/>
                <w:sz w:val="24"/>
                <w:szCs w:val="24"/>
              </w:rPr>
              <w:t>因此有了“社会第六险”之称。</w:t>
            </w:r>
          </w:p>
          <w:p w14:paraId="4FF7BA5E" w14:textId="5C349DD6" w:rsidR="00044277" w:rsidRPr="0032638B" w:rsidRDefault="005115EC" w:rsidP="00AA1054">
            <w:pPr>
              <w:ind w:firstLineChars="200" w:firstLine="480"/>
              <w:rPr>
                <w:rFonts w:ascii="宋体" w:eastAsia="宋体" w:hAnsi="宋体"/>
                <w:sz w:val="24"/>
                <w:szCs w:val="24"/>
              </w:rPr>
            </w:pPr>
            <w:r>
              <w:rPr>
                <w:rFonts w:ascii="宋体" w:eastAsia="宋体" w:hAnsi="宋体" w:hint="eastAsia"/>
                <w:sz w:val="24"/>
                <w:szCs w:val="24"/>
              </w:rPr>
              <w:t>由于各试点城市的政策差异较大，对于</w:t>
            </w:r>
            <w:r w:rsidR="00AA1054">
              <w:rPr>
                <w:rFonts w:ascii="宋体" w:eastAsia="宋体" w:hAnsi="宋体" w:hint="eastAsia"/>
                <w:sz w:val="24"/>
                <w:szCs w:val="24"/>
              </w:rPr>
              <w:t>长期护理制度的筹资机制</w:t>
            </w:r>
            <w:r>
              <w:rPr>
                <w:rFonts w:ascii="宋体" w:eastAsia="宋体" w:hAnsi="宋体" w:hint="eastAsia"/>
                <w:sz w:val="24"/>
                <w:szCs w:val="24"/>
              </w:rPr>
              <w:t>有所差别（</w:t>
            </w:r>
            <w:r w:rsidR="00AA1054">
              <w:rPr>
                <w:rFonts w:ascii="宋体" w:eastAsia="宋体" w:hAnsi="宋体" w:hint="eastAsia"/>
                <w:sz w:val="24"/>
                <w:szCs w:val="24"/>
              </w:rPr>
              <w:t>包括</w:t>
            </w:r>
            <w:r>
              <w:rPr>
                <w:rFonts w:ascii="宋体" w:eastAsia="宋体" w:hAnsi="宋体" w:hint="eastAsia"/>
                <w:sz w:val="24"/>
                <w:szCs w:val="24"/>
              </w:rPr>
              <w:t>职工社会医疗保险基金划拨、基本医疗保险个人账户计入、政府补助、个人缴费及</w:t>
            </w:r>
            <w:proofErr w:type="gramStart"/>
            <w:r>
              <w:rPr>
                <w:rFonts w:ascii="宋体" w:eastAsia="宋体" w:hAnsi="宋体" w:hint="eastAsia"/>
                <w:sz w:val="24"/>
                <w:szCs w:val="24"/>
              </w:rPr>
              <w:t>福彩基金</w:t>
            </w:r>
            <w:proofErr w:type="gramEnd"/>
            <w:r>
              <w:rPr>
                <w:rFonts w:ascii="宋体" w:eastAsia="宋体" w:hAnsi="宋体" w:hint="eastAsia"/>
                <w:sz w:val="24"/>
                <w:szCs w:val="24"/>
              </w:rPr>
              <w:t>等），支付方式也各不相同（</w:t>
            </w:r>
            <w:r w:rsidR="00AA1054">
              <w:rPr>
                <w:rFonts w:ascii="宋体" w:eastAsia="宋体" w:hAnsi="宋体" w:hint="eastAsia"/>
                <w:sz w:val="24"/>
                <w:szCs w:val="24"/>
              </w:rPr>
              <w:t>现金或实物给予</w:t>
            </w:r>
            <w:r>
              <w:rPr>
                <w:rFonts w:ascii="宋体" w:eastAsia="宋体" w:hAnsi="宋体" w:hint="eastAsia"/>
                <w:sz w:val="24"/>
                <w:szCs w:val="24"/>
              </w:rPr>
              <w:t>失能人员自身或</w:t>
            </w:r>
            <w:r w:rsidR="00AA1054">
              <w:rPr>
                <w:rFonts w:ascii="宋体" w:eastAsia="宋体" w:hAnsi="宋体" w:hint="eastAsia"/>
                <w:sz w:val="24"/>
                <w:szCs w:val="24"/>
              </w:rPr>
              <w:t>其</w:t>
            </w:r>
            <w:r>
              <w:rPr>
                <w:rFonts w:ascii="宋体" w:eastAsia="宋体" w:hAnsi="宋体" w:hint="eastAsia"/>
                <w:sz w:val="24"/>
                <w:szCs w:val="24"/>
              </w:rPr>
              <w:t>照护人、上门照护机构</w:t>
            </w:r>
            <w:r w:rsidR="00AA1054">
              <w:rPr>
                <w:rFonts w:ascii="宋体" w:eastAsia="宋体" w:hAnsi="宋体" w:hint="eastAsia"/>
                <w:sz w:val="24"/>
                <w:szCs w:val="24"/>
              </w:rPr>
              <w:t>的</w:t>
            </w:r>
            <w:r>
              <w:rPr>
                <w:rFonts w:ascii="宋体" w:eastAsia="宋体" w:hAnsi="宋体" w:hint="eastAsia"/>
                <w:sz w:val="24"/>
                <w:szCs w:val="24"/>
              </w:rPr>
              <w:t>费用</w:t>
            </w:r>
            <w:r w:rsidR="00AA1054">
              <w:rPr>
                <w:rFonts w:ascii="宋体" w:eastAsia="宋体" w:hAnsi="宋体" w:hint="eastAsia"/>
                <w:sz w:val="24"/>
                <w:szCs w:val="24"/>
              </w:rPr>
              <w:t>花销的</w:t>
            </w:r>
            <w:r>
              <w:rPr>
                <w:rFonts w:ascii="宋体" w:eastAsia="宋体" w:hAnsi="宋体" w:hint="eastAsia"/>
                <w:sz w:val="24"/>
                <w:szCs w:val="24"/>
              </w:rPr>
              <w:t>比例报销、</w:t>
            </w:r>
            <w:r w:rsidR="004519A7">
              <w:rPr>
                <w:rFonts w:ascii="宋体" w:eastAsia="宋体" w:hAnsi="宋体" w:hint="eastAsia"/>
                <w:sz w:val="24"/>
                <w:szCs w:val="24"/>
              </w:rPr>
              <w:t>对接纳失能人员的</w:t>
            </w:r>
            <w:r>
              <w:rPr>
                <w:rFonts w:ascii="宋体" w:eastAsia="宋体" w:hAnsi="宋体" w:hint="eastAsia"/>
                <w:sz w:val="24"/>
                <w:szCs w:val="24"/>
              </w:rPr>
              <w:t>养老机构</w:t>
            </w:r>
            <w:r w:rsidR="00AA1054">
              <w:rPr>
                <w:rFonts w:ascii="宋体" w:eastAsia="宋体" w:hAnsi="宋体" w:hint="eastAsia"/>
                <w:sz w:val="24"/>
                <w:szCs w:val="24"/>
              </w:rPr>
              <w:t>进行资金</w:t>
            </w:r>
            <w:r w:rsidR="004519A7">
              <w:rPr>
                <w:rFonts w:ascii="宋体" w:eastAsia="宋体" w:hAnsi="宋体" w:hint="eastAsia"/>
                <w:sz w:val="24"/>
                <w:szCs w:val="24"/>
              </w:rPr>
              <w:t>补贴等），再结合我国医疗资源处于供小于求的实际情况，如何使用好这项政策、通过这一制度实实在在减轻医疗机构的门诊、住院等</w:t>
            </w:r>
            <w:r w:rsidR="00AA1054">
              <w:rPr>
                <w:rFonts w:ascii="宋体" w:eastAsia="宋体" w:hAnsi="宋体" w:hint="eastAsia"/>
                <w:sz w:val="24"/>
                <w:szCs w:val="24"/>
              </w:rPr>
              <w:t>的</w:t>
            </w:r>
            <w:r w:rsidR="004519A7">
              <w:rPr>
                <w:rFonts w:ascii="宋体" w:eastAsia="宋体" w:hAnsi="宋体" w:hint="eastAsia"/>
                <w:sz w:val="24"/>
                <w:szCs w:val="24"/>
              </w:rPr>
              <w:t>“无谓”占用</w:t>
            </w:r>
            <w:r w:rsidR="00AA1054">
              <w:rPr>
                <w:rFonts w:ascii="宋体" w:eastAsia="宋体" w:hAnsi="宋体" w:hint="eastAsia"/>
                <w:sz w:val="24"/>
                <w:szCs w:val="24"/>
              </w:rPr>
              <w:t>，显得尤为重要</w:t>
            </w:r>
            <w:r w:rsidR="004519A7">
              <w:rPr>
                <w:rFonts w:ascii="宋体" w:eastAsia="宋体" w:hAnsi="宋体" w:hint="eastAsia"/>
                <w:sz w:val="24"/>
                <w:szCs w:val="24"/>
              </w:rPr>
              <w:t>。</w:t>
            </w:r>
            <w:r w:rsidR="0032638B">
              <w:rPr>
                <w:rFonts w:ascii="宋体" w:eastAsia="宋体" w:hAnsi="宋体" w:hint="eastAsia"/>
                <w:sz w:val="24"/>
                <w:szCs w:val="24"/>
              </w:rPr>
              <w:t>经过数年的政策实施，长期护理制度对于失能人员的医疗费用支出到底是起到了替代作用还是释放作用，</w:t>
            </w:r>
            <w:r w:rsidR="00214EC5">
              <w:rPr>
                <w:rFonts w:ascii="宋体" w:eastAsia="宋体" w:hAnsi="宋体" w:hint="eastAsia"/>
                <w:sz w:val="24"/>
                <w:szCs w:val="24"/>
              </w:rPr>
              <w:t>对医疗资源的占用情况如何等都还需要进一步研究，这事关国家未</w:t>
            </w:r>
            <w:r w:rsidR="00AA1054">
              <w:rPr>
                <w:rFonts w:ascii="宋体" w:eastAsia="宋体" w:hAnsi="宋体" w:hint="eastAsia"/>
                <w:sz w:val="24"/>
                <w:szCs w:val="24"/>
              </w:rPr>
              <w:t>来如何有效应对老龄化局面</w:t>
            </w:r>
            <w:r w:rsidR="00214EC5">
              <w:rPr>
                <w:rFonts w:ascii="宋体" w:eastAsia="宋体" w:hAnsi="宋体" w:hint="eastAsia"/>
                <w:sz w:val="24"/>
                <w:szCs w:val="24"/>
              </w:rPr>
              <w:t>，十分具有战略意义、实际和理论意义。本文将通过不同地区的经济发展水平区间，对于制度实施的效果影响进行验证，以期对随后的政策推广和全社会资源的有效利用提供参考。</w:t>
            </w:r>
          </w:p>
          <w:p w14:paraId="5B1A092D" w14:textId="77777777" w:rsidR="004519A7" w:rsidRPr="0032638B" w:rsidRDefault="004519A7" w:rsidP="00DC4C8D">
            <w:pPr>
              <w:rPr>
                <w:rFonts w:ascii="宋体" w:eastAsia="宋体" w:hAnsi="宋体"/>
                <w:sz w:val="24"/>
                <w:szCs w:val="24"/>
              </w:rPr>
            </w:pPr>
          </w:p>
          <w:p w14:paraId="5D534C0A" w14:textId="3703860C" w:rsidR="00DC4C8D" w:rsidRPr="005115EC" w:rsidRDefault="00DC4C8D" w:rsidP="00DC4C8D">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747AAB">
        <w:trPr>
          <w:trHeight w:val="13606"/>
        </w:trPr>
        <w:tc>
          <w:tcPr>
            <w:tcW w:w="9344" w:type="dxa"/>
          </w:tcPr>
          <w:p w14:paraId="4BDF2D27" w14:textId="0D0699FA"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56BB5160" w14:textId="65CD3CAA" w:rsidR="004D5DA9" w:rsidRDefault="001D5C6A" w:rsidP="00C97AF5">
            <w:pPr>
              <w:ind w:firstLineChars="200" w:firstLine="480"/>
              <w:rPr>
                <w:rFonts w:ascii="宋体" w:eastAsia="宋体" w:hAnsi="宋体"/>
                <w:sz w:val="24"/>
                <w:szCs w:val="24"/>
              </w:rPr>
            </w:pPr>
            <w:r>
              <w:rPr>
                <w:rFonts w:ascii="宋体" w:eastAsia="宋体" w:hAnsi="宋体" w:hint="eastAsia"/>
                <w:sz w:val="24"/>
                <w:szCs w:val="24"/>
              </w:rPr>
              <w:t>本文的文献综述部分，将通过对目前养老护理体系较为发达的国家</w:t>
            </w:r>
            <w:r w:rsidR="000C2CF2">
              <w:rPr>
                <w:rFonts w:ascii="宋体" w:eastAsia="宋体" w:hAnsi="宋体" w:hint="eastAsia"/>
                <w:sz w:val="24"/>
                <w:szCs w:val="24"/>
              </w:rPr>
              <w:t>的类似</w:t>
            </w:r>
            <w:r>
              <w:rPr>
                <w:rFonts w:ascii="宋体" w:eastAsia="宋体" w:hAnsi="宋体" w:hint="eastAsia"/>
                <w:sz w:val="24"/>
                <w:szCs w:val="24"/>
              </w:rPr>
              <w:t>制度运行情况进行简要介绍，再通过对国内已有研究的总结概括来描述</w:t>
            </w:r>
            <w:r w:rsidR="000C2CF2">
              <w:rPr>
                <w:rFonts w:ascii="宋体" w:eastAsia="宋体" w:hAnsi="宋体" w:hint="eastAsia"/>
                <w:sz w:val="24"/>
                <w:szCs w:val="24"/>
              </w:rPr>
              <w:t>，</w:t>
            </w:r>
            <w:r>
              <w:rPr>
                <w:rFonts w:ascii="宋体" w:eastAsia="宋体" w:hAnsi="宋体" w:hint="eastAsia"/>
                <w:sz w:val="24"/>
                <w:szCs w:val="24"/>
              </w:rPr>
              <w:t>我国当前在部分</w:t>
            </w:r>
            <w:r w:rsidR="000C2CF2">
              <w:rPr>
                <w:rFonts w:ascii="宋体" w:eastAsia="宋体" w:hAnsi="宋体" w:hint="eastAsia"/>
                <w:sz w:val="24"/>
                <w:szCs w:val="24"/>
              </w:rPr>
              <w:t>城市试点的长期护理制度对医疗体系的实质影响，从中找出共通点和</w:t>
            </w:r>
            <w:proofErr w:type="gramStart"/>
            <w:r w:rsidR="000C2CF2">
              <w:rPr>
                <w:rFonts w:ascii="宋体" w:eastAsia="宋体" w:hAnsi="宋体" w:hint="eastAsia"/>
                <w:sz w:val="24"/>
                <w:szCs w:val="24"/>
              </w:rPr>
              <w:t>异质</w:t>
            </w:r>
            <w:r>
              <w:rPr>
                <w:rFonts w:ascii="宋体" w:eastAsia="宋体" w:hAnsi="宋体" w:hint="eastAsia"/>
                <w:sz w:val="24"/>
                <w:szCs w:val="24"/>
              </w:rPr>
              <w:t>点</w:t>
            </w:r>
            <w:proofErr w:type="gramEnd"/>
            <w:r>
              <w:rPr>
                <w:rFonts w:ascii="宋体" w:eastAsia="宋体" w:hAnsi="宋体" w:hint="eastAsia"/>
                <w:sz w:val="24"/>
                <w:szCs w:val="24"/>
              </w:rPr>
              <w:t>，并发现其中的遗缺部分，加以研究和分析，从而体现出本文的价值。</w:t>
            </w:r>
          </w:p>
          <w:p w14:paraId="22E59BFD" w14:textId="342D18DA" w:rsidR="001D5C6A" w:rsidRDefault="001D5C6A" w:rsidP="00C97AF5">
            <w:pPr>
              <w:ind w:firstLineChars="200" w:firstLine="480"/>
              <w:rPr>
                <w:rFonts w:ascii="宋体" w:eastAsia="宋体" w:hAnsi="宋体"/>
                <w:sz w:val="24"/>
                <w:szCs w:val="24"/>
              </w:rPr>
            </w:pPr>
            <w:r>
              <w:rPr>
                <w:rFonts w:ascii="宋体" w:eastAsia="宋体" w:hAnsi="宋体" w:hint="eastAsia"/>
                <w:sz w:val="24"/>
                <w:szCs w:val="24"/>
              </w:rPr>
              <w:t>1.国际当前已建立长期护理制度比较与借鉴</w:t>
            </w:r>
          </w:p>
          <w:p w14:paraId="14D19128" w14:textId="3276B256" w:rsidR="0050224E" w:rsidRDefault="0050224E" w:rsidP="00C97AF5">
            <w:pPr>
              <w:ind w:firstLineChars="200" w:firstLine="480"/>
              <w:rPr>
                <w:rFonts w:ascii="宋体" w:eastAsia="宋体" w:hAnsi="宋体"/>
                <w:sz w:val="24"/>
                <w:szCs w:val="24"/>
              </w:rPr>
            </w:pPr>
            <w:r>
              <w:rPr>
                <w:rFonts w:ascii="宋体" w:eastAsia="宋体" w:hAnsi="宋体" w:hint="eastAsia"/>
                <w:sz w:val="24"/>
                <w:szCs w:val="24"/>
              </w:rPr>
              <w:t>当前国际上主要的OECD国家基本在老龄化程度加剧、传统的正式照护资源（照护机构、护理人员数量等）无法满足实际需求、对失能老人的照护所需的财政支出逐年增加等共同背景下设置了不同形式的长期护理制度或相应</w:t>
            </w:r>
            <w:r w:rsidR="000C2CF2">
              <w:rPr>
                <w:rFonts w:ascii="宋体" w:eastAsia="宋体" w:hAnsi="宋体" w:hint="eastAsia"/>
                <w:sz w:val="24"/>
                <w:szCs w:val="24"/>
              </w:rPr>
              <w:t>的社会福利保障体系</w:t>
            </w:r>
            <w:r>
              <w:rPr>
                <w:rFonts w:ascii="宋体" w:eastAsia="宋体" w:hAnsi="宋体" w:hint="eastAsia"/>
                <w:sz w:val="24"/>
                <w:szCs w:val="24"/>
              </w:rPr>
              <w:t>。同时，也受到各国不同的政治传统、文化理念、经济发展阶段、财政水平、民众认知等因素的影响，导致建立的相关制度</w:t>
            </w:r>
            <w:r w:rsidR="000C2CF2">
              <w:rPr>
                <w:rFonts w:ascii="宋体" w:eastAsia="宋体" w:hAnsi="宋体" w:hint="eastAsia"/>
                <w:sz w:val="24"/>
                <w:szCs w:val="24"/>
              </w:rPr>
              <w:t>之间有所</w:t>
            </w:r>
            <w:r>
              <w:rPr>
                <w:rFonts w:ascii="宋体" w:eastAsia="宋体" w:hAnsi="宋体" w:hint="eastAsia"/>
                <w:sz w:val="24"/>
                <w:szCs w:val="24"/>
              </w:rPr>
              <w:t>差别，大致可分为福利型（以北欧高福利国家挪威、丹麦、瑞典等为代表）、保险型（</w:t>
            </w:r>
            <w:r w:rsidR="000C2CF2">
              <w:rPr>
                <w:rFonts w:ascii="宋体" w:eastAsia="宋体" w:hAnsi="宋体" w:hint="eastAsia"/>
                <w:sz w:val="24"/>
                <w:szCs w:val="24"/>
              </w:rPr>
              <w:t>以较早建立民众福利制度的德国</w:t>
            </w:r>
            <w:r>
              <w:rPr>
                <w:rFonts w:ascii="宋体" w:eastAsia="宋体" w:hAnsi="宋体" w:hint="eastAsia"/>
                <w:sz w:val="24"/>
                <w:szCs w:val="24"/>
              </w:rPr>
              <w:t>以及东亚的日韩等国为代表）、救助型（以长于对“弱势群体”提供救助的美、英两国为代表）、补助型和混合型。</w:t>
            </w:r>
            <w:r w:rsidR="000C2CF2">
              <w:rPr>
                <w:rFonts w:ascii="宋体" w:eastAsia="宋体" w:hAnsi="宋体" w:hint="eastAsia"/>
                <w:sz w:val="24"/>
                <w:szCs w:val="24"/>
              </w:rPr>
              <w:t>上述各种不同</w:t>
            </w:r>
            <w:r>
              <w:rPr>
                <w:rFonts w:ascii="宋体" w:eastAsia="宋体" w:hAnsi="宋体" w:hint="eastAsia"/>
                <w:sz w:val="24"/>
                <w:szCs w:val="24"/>
              </w:rPr>
              <w:t>制度的筹资模式及支付方式虽各有不同，体现出</w:t>
            </w:r>
            <w:proofErr w:type="gramStart"/>
            <w:r w:rsidR="00BD0F91">
              <w:rPr>
                <w:rFonts w:ascii="宋体" w:eastAsia="宋体" w:hAnsi="宋体" w:hint="eastAsia"/>
                <w:sz w:val="24"/>
                <w:szCs w:val="24"/>
              </w:rPr>
              <w:t>各国思想</w:t>
            </w:r>
            <w:proofErr w:type="gramEnd"/>
            <w:r w:rsidR="00BD0F91">
              <w:rPr>
                <w:rFonts w:ascii="宋体" w:eastAsia="宋体" w:hAnsi="宋体" w:hint="eastAsia"/>
                <w:sz w:val="24"/>
                <w:szCs w:val="24"/>
              </w:rPr>
              <w:t>理念、政治、经济和制度差异，但基本上</w:t>
            </w:r>
            <w:r w:rsidR="000C2CF2">
              <w:rPr>
                <w:rFonts w:ascii="宋体" w:eastAsia="宋体" w:hAnsi="宋体" w:hint="eastAsia"/>
                <w:sz w:val="24"/>
                <w:szCs w:val="24"/>
              </w:rPr>
              <w:t>在执行了不同时期后，</w:t>
            </w:r>
            <w:r w:rsidR="00BD0F91">
              <w:rPr>
                <w:rFonts w:ascii="宋体" w:eastAsia="宋体" w:hAnsi="宋体" w:hint="eastAsia"/>
                <w:sz w:val="24"/>
                <w:szCs w:val="24"/>
              </w:rPr>
              <w:t>都给予主体国家带来一定程度的挑战，即护理费用过快增长带来的财政与个人负担逐步加重、长期护理与医疗体系边界不清带来的支付困难、护理供给不足带来的</w:t>
            </w:r>
            <w:r w:rsidR="000C2CF2">
              <w:rPr>
                <w:rFonts w:ascii="宋体" w:eastAsia="宋体" w:hAnsi="宋体" w:hint="eastAsia"/>
                <w:sz w:val="24"/>
                <w:szCs w:val="24"/>
              </w:rPr>
              <w:t>护理</w:t>
            </w:r>
            <w:r w:rsidR="00BD0F91">
              <w:rPr>
                <w:rFonts w:ascii="宋体" w:eastAsia="宋体" w:hAnsi="宋体" w:hint="eastAsia"/>
                <w:sz w:val="24"/>
                <w:szCs w:val="24"/>
              </w:rPr>
              <w:t>质量</w:t>
            </w:r>
            <w:proofErr w:type="gramStart"/>
            <w:r w:rsidR="00BD0F91">
              <w:rPr>
                <w:rFonts w:ascii="宋体" w:eastAsia="宋体" w:hAnsi="宋体" w:hint="eastAsia"/>
                <w:sz w:val="24"/>
                <w:szCs w:val="24"/>
              </w:rPr>
              <w:t>不</w:t>
            </w:r>
            <w:proofErr w:type="gramEnd"/>
            <w:r w:rsidR="00BD0F91">
              <w:rPr>
                <w:rFonts w:ascii="宋体" w:eastAsia="宋体" w:hAnsi="宋体" w:hint="eastAsia"/>
                <w:sz w:val="24"/>
                <w:szCs w:val="24"/>
              </w:rPr>
              <w:t>高等。我国未来的长</w:t>
            </w:r>
            <w:proofErr w:type="gramStart"/>
            <w:r w:rsidR="00BD0F91">
              <w:rPr>
                <w:rFonts w:ascii="宋体" w:eastAsia="宋体" w:hAnsi="宋体" w:hint="eastAsia"/>
                <w:sz w:val="24"/>
                <w:szCs w:val="24"/>
              </w:rPr>
              <w:t>护险制度</w:t>
            </w:r>
            <w:proofErr w:type="gramEnd"/>
            <w:r w:rsidR="00BD0F91">
              <w:rPr>
                <w:rFonts w:ascii="宋体" w:eastAsia="宋体" w:hAnsi="宋体" w:hint="eastAsia"/>
                <w:sz w:val="24"/>
                <w:szCs w:val="24"/>
              </w:rPr>
              <w:t>的推行既要借鉴国际上的先进经验，也需要认清各种问题和弊端。（严妮，2022）</w:t>
            </w:r>
          </w:p>
          <w:p w14:paraId="473E8936" w14:textId="135F7EAD" w:rsidR="00BD0F91" w:rsidRPr="00BD0F91" w:rsidRDefault="00BD0F91" w:rsidP="00C97AF5">
            <w:pPr>
              <w:ind w:firstLineChars="200" w:firstLine="480"/>
              <w:rPr>
                <w:rFonts w:ascii="宋体" w:eastAsia="宋体" w:hAnsi="宋体"/>
                <w:sz w:val="24"/>
                <w:szCs w:val="24"/>
              </w:rPr>
            </w:pPr>
            <w:r>
              <w:rPr>
                <w:rFonts w:ascii="宋体" w:eastAsia="宋体" w:hAnsi="宋体" w:hint="eastAsia"/>
                <w:sz w:val="24"/>
                <w:szCs w:val="24"/>
              </w:rPr>
              <w:t>2.</w:t>
            </w:r>
            <w:r w:rsidR="008C7002">
              <w:rPr>
                <w:rFonts w:ascii="宋体" w:eastAsia="宋体" w:hAnsi="宋体" w:hint="eastAsia"/>
                <w:sz w:val="24"/>
                <w:szCs w:val="24"/>
              </w:rPr>
              <w:t>长</w:t>
            </w:r>
            <w:proofErr w:type="gramStart"/>
            <w:r w:rsidR="008C7002">
              <w:rPr>
                <w:rFonts w:ascii="宋体" w:eastAsia="宋体" w:hAnsi="宋体" w:hint="eastAsia"/>
                <w:sz w:val="24"/>
                <w:szCs w:val="24"/>
              </w:rPr>
              <w:t>护险制度</w:t>
            </w:r>
            <w:proofErr w:type="gramEnd"/>
            <w:r w:rsidR="008C7002">
              <w:rPr>
                <w:rFonts w:ascii="宋体" w:eastAsia="宋体" w:hAnsi="宋体" w:hint="eastAsia"/>
                <w:sz w:val="24"/>
                <w:szCs w:val="24"/>
              </w:rPr>
              <w:t>对</w:t>
            </w:r>
            <w:r w:rsidR="000C2CF2">
              <w:rPr>
                <w:rFonts w:ascii="宋体" w:eastAsia="宋体" w:hAnsi="宋体" w:hint="eastAsia"/>
                <w:sz w:val="24"/>
                <w:szCs w:val="24"/>
              </w:rPr>
              <w:t>我国老龄</w:t>
            </w:r>
            <w:r w:rsidR="008C7002">
              <w:rPr>
                <w:rFonts w:ascii="宋体" w:eastAsia="宋体" w:hAnsi="宋体" w:hint="eastAsia"/>
                <w:sz w:val="24"/>
                <w:szCs w:val="24"/>
              </w:rPr>
              <w:t>化趋势会带来一定影响</w:t>
            </w:r>
          </w:p>
          <w:p w14:paraId="041F4A52" w14:textId="55FEB0B1" w:rsidR="001D5C6A" w:rsidRPr="008C7002" w:rsidRDefault="00866536" w:rsidP="00C97AF5">
            <w:pPr>
              <w:ind w:firstLineChars="200" w:firstLine="480"/>
              <w:rPr>
                <w:rFonts w:ascii="宋体" w:eastAsia="宋体" w:hAnsi="宋体"/>
                <w:sz w:val="24"/>
                <w:szCs w:val="24"/>
              </w:rPr>
            </w:pPr>
            <w:r>
              <w:rPr>
                <w:rFonts w:ascii="宋体" w:eastAsia="宋体" w:hAnsi="宋体" w:hint="eastAsia"/>
                <w:sz w:val="24"/>
                <w:szCs w:val="24"/>
              </w:rPr>
              <w:t>长期护理制度的主要内容</w:t>
            </w:r>
            <w:r w:rsidR="008C7002">
              <w:rPr>
                <w:rFonts w:ascii="宋体" w:eastAsia="宋体" w:hAnsi="宋体" w:hint="eastAsia"/>
                <w:sz w:val="24"/>
                <w:szCs w:val="24"/>
              </w:rPr>
              <w:t>，是对</w:t>
            </w:r>
            <w:r>
              <w:rPr>
                <w:rFonts w:ascii="宋体" w:eastAsia="宋体" w:hAnsi="宋体" w:hint="eastAsia"/>
                <w:sz w:val="24"/>
                <w:szCs w:val="24"/>
              </w:rPr>
              <w:t>失去部分能力的老人，即基于Katz量表中与老年人生活息息相关的无法独立完成</w:t>
            </w:r>
            <w:r w:rsidR="000A6219">
              <w:rPr>
                <w:rFonts w:ascii="宋体" w:eastAsia="宋体" w:hAnsi="宋体" w:hint="eastAsia"/>
                <w:sz w:val="24"/>
                <w:szCs w:val="24"/>
              </w:rPr>
              <w:t>的</w:t>
            </w:r>
            <w:r>
              <w:rPr>
                <w:rFonts w:ascii="宋体" w:eastAsia="宋体" w:hAnsi="宋体" w:hint="eastAsia"/>
                <w:sz w:val="24"/>
                <w:szCs w:val="24"/>
              </w:rPr>
              <w:t>“吃饭、穿衣、上下床、控制大小便、室内走动、洗澡”等项目的其中一项或几项</w:t>
            </w:r>
            <w:r w:rsidR="000A6219">
              <w:rPr>
                <w:rFonts w:ascii="宋体" w:eastAsia="宋体" w:hAnsi="宋体" w:hint="eastAsia"/>
                <w:sz w:val="24"/>
                <w:szCs w:val="24"/>
              </w:rPr>
              <w:t>的老人</w:t>
            </w:r>
            <w:r>
              <w:rPr>
                <w:rFonts w:ascii="宋体" w:eastAsia="宋体" w:hAnsi="宋体" w:hint="eastAsia"/>
                <w:sz w:val="24"/>
                <w:szCs w:val="24"/>
              </w:rPr>
              <w:t>，</w:t>
            </w:r>
            <w:r w:rsidR="000A6219">
              <w:rPr>
                <w:rFonts w:ascii="宋体" w:eastAsia="宋体" w:hAnsi="宋体" w:hint="eastAsia"/>
                <w:sz w:val="24"/>
                <w:szCs w:val="24"/>
              </w:rPr>
              <w:t>提供</w:t>
            </w:r>
            <w:r>
              <w:rPr>
                <w:rFonts w:ascii="宋体" w:eastAsia="宋体" w:hAnsi="宋体" w:hint="eastAsia"/>
                <w:sz w:val="24"/>
                <w:szCs w:val="24"/>
              </w:rPr>
              <w:t>正式照护</w:t>
            </w:r>
            <w:r w:rsidR="000A6219">
              <w:rPr>
                <w:rFonts w:ascii="宋体" w:eastAsia="宋体" w:hAnsi="宋体" w:hint="eastAsia"/>
                <w:sz w:val="24"/>
                <w:szCs w:val="24"/>
              </w:rPr>
              <w:t>服务</w:t>
            </w:r>
            <w:r>
              <w:rPr>
                <w:rFonts w:ascii="宋体" w:eastAsia="宋体" w:hAnsi="宋体" w:hint="eastAsia"/>
                <w:sz w:val="24"/>
                <w:szCs w:val="24"/>
              </w:rPr>
              <w:t>、机构照护</w:t>
            </w:r>
            <w:r w:rsidR="000A6219">
              <w:rPr>
                <w:rFonts w:ascii="宋体" w:eastAsia="宋体" w:hAnsi="宋体" w:hint="eastAsia"/>
                <w:sz w:val="24"/>
                <w:szCs w:val="24"/>
              </w:rPr>
              <w:t>服务、给予现金支持</w:t>
            </w:r>
            <w:r>
              <w:rPr>
                <w:rFonts w:ascii="宋体" w:eastAsia="宋体" w:hAnsi="宋体" w:hint="eastAsia"/>
                <w:sz w:val="24"/>
                <w:szCs w:val="24"/>
              </w:rPr>
              <w:t>等，确保老年人在晚年及生命的最后阶段能够活得幸福与有尊严。同时，该制度还旨在减轻照护失能老人的非正式照护人，即失能老人的配偶、子</w:t>
            </w:r>
            <w:r w:rsidR="00D27B6D">
              <w:rPr>
                <w:rFonts w:ascii="宋体" w:eastAsia="宋体" w:hAnsi="宋体" w:hint="eastAsia"/>
                <w:sz w:val="24"/>
                <w:szCs w:val="24"/>
              </w:rPr>
              <w:t>女、家人等，他们的经济压力、生活压力和</w:t>
            </w:r>
            <w:r>
              <w:rPr>
                <w:rFonts w:ascii="宋体" w:eastAsia="宋体" w:hAnsi="宋体" w:hint="eastAsia"/>
                <w:sz w:val="24"/>
                <w:szCs w:val="24"/>
              </w:rPr>
              <w:t>心理压力。该项政策制度通过不同方式作用于失能老人本身，让他们能够享受到较为科学的医疗护理服务。据相关数据分析</w:t>
            </w:r>
            <w:r w:rsidR="000C2CF2">
              <w:rPr>
                <w:rFonts w:ascii="宋体" w:eastAsia="宋体" w:hAnsi="宋体" w:hint="eastAsia"/>
                <w:sz w:val="24"/>
                <w:szCs w:val="24"/>
              </w:rPr>
              <w:t>，部分试点地区失能老人的平均寿命为86.71岁，以60周岁满足长期护理条件为起点计算，在不考虑个体差异的情况下，未来纳入相关护理范围的老人的失能期至少为26年左右，这意味着该制度对于失能老人的帮助是一个非常长的时间段，进而从反方向也对我国该项制度的顶层设计与落地实施提出较高的要求。</w:t>
            </w:r>
            <w:r w:rsidR="00D27B6D">
              <w:rPr>
                <w:rFonts w:ascii="宋体" w:eastAsia="宋体" w:hAnsi="宋体" w:hint="eastAsia"/>
                <w:sz w:val="24"/>
                <w:szCs w:val="24"/>
              </w:rPr>
              <w:t>（石明磊 万晓萌，2018）</w:t>
            </w:r>
          </w:p>
          <w:p w14:paraId="3F72D141" w14:textId="10FFC452" w:rsidR="001D5C6A" w:rsidRDefault="00FF5FEA" w:rsidP="00C97AF5">
            <w:pPr>
              <w:ind w:firstLineChars="200" w:firstLine="480"/>
              <w:rPr>
                <w:rFonts w:ascii="宋体" w:eastAsia="宋体" w:hAnsi="宋体"/>
                <w:sz w:val="24"/>
                <w:szCs w:val="24"/>
              </w:rPr>
            </w:pPr>
            <w:r>
              <w:rPr>
                <w:rFonts w:ascii="宋体" w:eastAsia="宋体" w:hAnsi="宋体" w:hint="eastAsia"/>
                <w:sz w:val="24"/>
                <w:szCs w:val="24"/>
              </w:rPr>
              <w:t>据测算，我国到2050年时的失能老人数量可能将达到4000万，</w:t>
            </w:r>
            <w:r w:rsidR="00292BAD">
              <w:rPr>
                <w:rFonts w:ascii="宋体" w:eastAsia="宋体" w:hAnsi="宋体" w:hint="eastAsia"/>
                <w:sz w:val="24"/>
                <w:szCs w:val="24"/>
              </w:rPr>
              <w:t>虽然长期护理制度建立的初衷是为了给予</w:t>
            </w:r>
            <w:r>
              <w:rPr>
                <w:rFonts w:ascii="宋体" w:eastAsia="宋体" w:hAnsi="宋体" w:hint="eastAsia"/>
                <w:sz w:val="24"/>
                <w:szCs w:val="24"/>
              </w:rPr>
              <w:t>失能老人</w:t>
            </w:r>
            <w:r w:rsidR="00292BAD">
              <w:rPr>
                <w:rFonts w:ascii="宋体" w:eastAsia="宋体" w:hAnsi="宋体" w:hint="eastAsia"/>
                <w:sz w:val="24"/>
                <w:szCs w:val="24"/>
              </w:rPr>
              <w:t>照护</w:t>
            </w:r>
            <w:r>
              <w:rPr>
                <w:rFonts w:ascii="宋体" w:eastAsia="宋体" w:hAnsi="宋体" w:hint="eastAsia"/>
                <w:sz w:val="24"/>
                <w:szCs w:val="24"/>
              </w:rPr>
              <w:t>福利，减轻多方的经济负担、降低社会总体的资源消耗，但是否因为</w:t>
            </w:r>
            <w:r w:rsidR="00292BAD">
              <w:rPr>
                <w:rFonts w:ascii="宋体" w:eastAsia="宋体" w:hAnsi="宋体" w:hint="eastAsia"/>
                <w:sz w:val="24"/>
                <w:szCs w:val="24"/>
              </w:rPr>
              <w:t>这一制度的实施</w:t>
            </w:r>
            <w:r>
              <w:rPr>
                <w:rFonts w:ascii="宋体" w:eastAsia="宋体" w:hAnsi="宋体" w:hint="eastAsia"/>
                <w:sz w:val="24"/>
                <w:szCs w:val="24"/>
              </w:rPr>
              <w:t>会引导国民产生“社会护理”</w:t>
            </w:r>
            <w:r w:rsidR="00292BAD">
              <w:rPr>
                <w:rFonts w:ascii="宋体" w:eastAsia="宋体" w:hAnsi="宋体" w:hint="eastAsia"/>
                <w:sz w:val="24"/>
                <w:szCs w:val="24"/>
              </w:rPr>
              <w:t>的心理预期进而降低</w:t>
            </w:r>
            <w:r>
              <w:rPr>
                <w:rFonts w:ascii="宋体" w:eastAsia="宋体" w:hAnsi="宋体" w:hint="eastAsia"/>
                <w:sz w:val="24"/>
                <w:szCs w:val="24"/>
              </w:rPr>
              <w:t>现期的生育欲望</w:t>
            </w:r>
            <w:r w:rsidR="00292BAD">
              <w:rPr>
                <w:rFonts w:ascii="宋体" w:eastAsia="宋体" w:hAnsi="宋体" w:hint="eastAsia"/>
                <w:sz w:val="24"/>
                <w:szCs w:val="24"/>
              </w:rPr>
              <w:t>、</w:t>
            </w:r>
            <w:r>
              <w:rPr>
                <w:rFonts w:ascii="宋体" w:eastAsia="宋体" w:hAnsi="宋体" w:hint="eastAsia"/>
                <w:sz w:val="24"/>
                <w:szCs w:val="24"/>
              </w:rPr>
              <w:t>带来未来人口增长率的进一步</w:t>
            </w:r>
            <w:r w:rsidR="00292BAD">
              <w:rPr>
                <w:rFonts w:ascii="宋体" w:eastAsia="宋体" w:hAnsi="宋体" w:hint="eastAsia"/>
                <w:sz w:val="24"/>
                <w:szCs w:val="24"/>
              </w:rPr>
              <w:t>放缓</w:t>
            </w:r>
            <w:r>
              <w:rPr>
                <w:rFonts w:ascii="宋体" w:eastAsia="宋体" w:hAnsi="宋体" w:hint="eastAsia"/>
                <w:sz w:val="24"/>
                <w:szCs w:val="24"/>
              </w:rPr>
              <w:t>和老龄化率的提升？或者，正因为这一制度能从一定程度上减轻非老年人对于未来老龄阶段经济负担的担忧，从而选择将当期资源用</w:t>
            </w:r>
            <w:r w:rsidR="00292BAD">
              <w:rPr>
                <w:rFonts w:ascii="宋体" w:eastAsia="宋体" w:hAnsi="宋体" w:hint="eastAsia"/>
                <w:sz w:val="24"/>
                <w:szCs w:val="24"/>
              </w:rPr>
              <w:t>于辅助下一代、增加子女的生育量？根据有关作者的分析，长期护理制度对我国首批</w:t>
            </w:r>
            <w:r>
              <w:rPr>
                <w:rFonts w:ascii="宋体" w:eastAsia="宋体" w:hAnsi="宋体" w:hint="eastAsia"/>
                <w:sz w:val="24"/>
                <w:szCs w:val="24"/>
              </w:rPr>
              <w:t>的12个试点城市</w:t>
            </w:r>
            <w:r w:rsidR="00292BAD">
              <w:rPr>
                <w:rFonts w:ascii="宋体" w:eastAsia="宋体" w:hAnsi="宋体" w:hint="eastAsia"/>
                <w:sz w:val="24"/>
                <w:szCs w:val="24"/>
              </w:rPr>
              <w:t>的人口增长率已经产生影响，表现在短期内的生育抑制效应，但也随着经济增长和时间的推移，猜想从长期来看、这种对人口出生的抑制作用将逐步减弱。从上述视角可以看到，我国长</w:t>
            </w:r>
            <w:proofErr w:type="gramStart"/>
            <w:r w:rsidR="00292BAD">
              <w:rPr>
                <w:rFonts w:ascii="宋体" w:eastAsia="宋体" w:hAnsi="宋体" w:hint="eastAsia"/>
                <w:sz w:val="24"/>
                <w:szCs w:val="24"/>
              </w:rPr>
              <w:t>护险制度</w:t>
            </w:r>
            <w:proofErr w:type="gramEnd"/>
            <w:r w:rsidR="00292BAD">
              <w:rPr>
                <w:rFonts w:ascii="宋体" w:eastAsia="宋体" w:hAnsi="宋体" w:hint="eastAsia"/>
                <w:sz w:val="24"/>
                <w:szCs w:val="24"/>
              </w:rPr>
              <w:t>的推行要防止陷入“老龄化价加剧 → 失能人数增多 → 长护险制度实施 → 出生率下降 → 老龄化加剧 →  老年照料供求持续失衡”</w:t>
            </w:r>
            <w:r w:rsidR="002203D7">
              <w:rPr>
                <w:rFonts w:ascii="宋体" w:eastAsia="宋体" w:hAnsi="宋体" w:hint="eastAsia"/>
                <w:sz w:val="24"/>
                <w:szCs w:val="24"/>
              </w:rPr>
              <w:t>的局面，并采取有效举措鼓励相关行业发展与政府的配套措施的针对性落地</w:t>
            </w:r>
            <w:r w:rsidR="00292BAD">
              <w:rPr>
                <w:rFonts w:ascii="宋体" w:eastAsia="宋体" w:hAnsi="宋体" w:hint="eastAsia"/>
                <w:sz w:val="24"/>
                <w:szCs w:val="24"/>
              </w:rPr>
              <w:t>。</w:t>
            </w:r>
            <w:r w:rsidR="002203D7">
              <w:rPr>
                <w:rFonts w:ascii="宋体" w:eastAsia="宋体" w:hAnsi="宋体" w:hint="eastAsia"/>
                <w:sz w:val="24"/>
                <w:szCs w:val="24"/>
              </w:rPr>
              <w:t>（荆涛 邢慧霞，2022）</w:t>
            </w:r>
          </w:p>
          <w:p w14:paraId="32D27D8F" w14:textId="3C0B6F76" w:rsidR="001D5C6A" w:rsidRDefault="005D4399" w:rsidP="00C97AF5">
            <w:pPr>
              <w:ind w:firstLineChars="200" w:firstLine="480"/>
              <w:rPr>
                <w:rFonts w:ascii="宋体" w:eastAsia="宋体" w:hAnsi="宋体"/>
                <w:sz w:val="24"/>
                <w:szCs w:val="24"/>
              </w:rPr>
            </w:pPr>
            <w:r>
              <w:rPr>
                <w:rFonts w:ascii="宋体" w:eastAsia="宋体" w:hAnsi="宋体" w:hint="eastAsia"/>
                <w:sz w:val="24"/>
                <w:szCs w:val="24"/>
              </w:rPr>
              <w:t>3.</w:t>
            </w:r>
            <w:r w:rsidR="00C97AF5">
              <w:rPr>
                <w:rFonts w:ascii="宋体" w:eastAsia="宋体" w:hAnsi="宋体" w:hint="eastAsia"/>
                <w:sz w:val="24"/>
                <w:szCs w:val="24"/>
              </w:rPr>
              <w:t>我国失能老人的长期照护费用会给社会尤其是失能老人家庭带来沉重财务负担</w:t>
            </w:r>
          </w:p>
          <w:p w14:paraId="1DBFD677" w14:textId="42606B74" w:rsidR="00C97AF5" w:rsidRDefault="000E2729" w:rsidP="000E2729">
            <w:pPr>
              <w:ind w:firstLine="480"/>
              <w:rPr>
                <w:rFonts w:ascii="宋体" w:eastAsia="宋体" w:hAnsi="宋体"/>
                <w:sz w:val="24"/>
                <w:szCs w:val="24"/>
              </w:rPr>
            </w:pPr>
            <w:r>
              <w:rPr>
                <w:rFonts w:ascii="宋体" w:eastAsia="宋体" w:hAnsi="宋体" w:hint="eastAsia"/>
                <w:sz w:val="24"/>
                <w:szCs w:val="24"/>
              </w:rPr>
              <w:lastRenderedPageBreak/>
              <w:t>伴随在改革开放以来的持续发展，我国经济虽取得不小成就，但当前的城乡差距、东西差距、贫富差距的缩小速度并不理想，同时叠加少子化与老龄化的双重影响，当前的421与8421型家庭形态并不少见，进而造成拥有失能老人的家庭的财务负担十分沉重。通过模拟我国老年人口增长趋势、失能率的变化趋势、失能人员家庭的收入与支出的测算，在我国城镇中一旦发生老人失能的情形，2020年至2050年，长期照护的个人财务负担比值将从75.11%逐步升至100.06%、家庭财务负担比值将从25.04%逐步升至33.35%，并且这一负担还将随着失能程度的加重和城乡差异呈现倍数增长。</w:t>
            </w:r>
            <w:r w:rsidR="000E501C">
              <w:rPr>
                <w:rFonts w:ascii="宋体" w:eastAsia="宋体" w:hAnsi="宋体" w:hint="eastAsia"/>
                <w:sz w:val="24"/>
                <w:szCs w:val="24"/>
              </w:rPr>
              <w:t>换而言之，我国拥有失能老人的家庭将从一开始就背上沉重的经济负担枷锁、并随着时间的推移越来越重，并且也将呈现巨大的差异性，即农村地区的长期护理照护的财务负担与难度将比想象得更大。鉴于此种情况，若再不采取行之有效的举措，并将对未来的我国人民的生活质量造成不小影响，从而在我国加速推进长期护理制度显得刻不容缓。（曹信邦 杨翌凌，2020）</w:t>
            </w:r>
          </w:p>
          <w:p w14:paraId="08071BBC" w14:textId="67997C00" w:rsidR="000E501C" w:rsidRDefault="000E501C" w:rsidP="000E2729">
            <w:pPr>
              <w:ind w:firstLine="480"/>
              <w:rPr>
                <w:rFonts w:ascii="宋体" w:eastAsia="宋体" w:hAnsi="宋体"/>
                <w:sz w:val="24"/>
                <w:szCs w:val="24"/>
              </w:rPr>
            </w:pPr>
            <w:r>
              <w:rPr>
                <w:rFonts w:ascii="宋体" w:eastAsia="宋体" w:hAnsi="宋体" w:hint="eastAsia"/>
                <w:sz w:val="24"/>
                <w:szCs w:val="24"/>
              </w:rPr>
              <w:t>4.当前的长期护理制度对我国医疗资源的影响</w:t>
            </w:r>
            <w:r w:rsidR="003A6365">
              <w:rPr>
                <w:rFonts w:ascii="宋体" w:eastAsia="宋体" w:hAnsi="宋体" w:hint="eastAsia"/>
                <w:sz w:val="24"/>
                <w:szCs w:val="24"/>
              </w:rPr>
              <w:t>存在不确定</w:t>
            </w:r>
          </w:p>
          <w:p w14:paraId="4EF7A1CA" w14:textId="6498C86C" w:rsidR="000E2729" w:rsidRPr="003A6365" w:rsidRDefault="003A6365" w:rsidP="000E2729">
            <w:pPr>
              <w:ind w:firstLine="480"/>
              <w:rPr>
                <w:rFonts w:ascii="宋体" w:eastAsia="宋体" w:hAnsi="宋体"/>
                <w:sz w:val="24"/>
                <w:szCs w:val="24"/>
              </w:rPr>
            </w:pPr>
            <w:r>
              <w:rPr>
                <w:rFonts w:ascii="宋体" w:eastAsia="宋体" w:hAnsi="宋体" w:hint="eastAsia"/>
                <w:sz w:val="24"/>
                <w:szCs w:val="24"/>
              </w:rPr>
              <w:t>长期护理相关政策的目的之一，是通过这一制度安排让失能老人在家庭中或养老机构中等处享受正式护理服务，从而</w:t>
            </w:r>
            <w:r w:rsidRPr="003A6365">
              <w:rPr>
                <w:rFonts w:ascii="宋体" w:eastAsia="宋体" w:hAnsi="宋体" w:hint="eastAsia"/>
                <w:sz w:val="24"/>
                <w:szCs w:val="24"/>
              </w:rPr>
              <w:t>减少</w:t>
            </w:r>
            <w:r>
              <w:rPr>
                <w:rFonts w:ascii="宋体" w:eastAsia="宋体" w:hAnsi="宋体" w:hint="eastAsia"/>
                <w:sz w:val="24"/>
                <w:szCs w:val="24"/>
              </w:rPr>
              <w:t>前往医院门诊或住院进行护理的次数，减轻公共医疗资源负担。</w:t>
            </w:r>
            <w:r w:rsidR="0050026F">
              <w:rPr>
                <w:rFonts w:ascii="宋体" w:eastAsia="宋体" w:hAnsi="宋体" w:hint="eastAsia"/>
                <w:sz w:val="24"/>
                <w:szCs w:val="24"/>
              </w:rPr>
              <w:t>国外学者对长期护理制度对医疗负担的作用研究日深，基本得出相关政策可以通过正式护理服务来降低医疗费用的开支或减少失能人员的住院天数等结论。由于我国2016年正式在15个城市开展试点，在该项政策是否对我国也可以产生相同或相近的影响这一问题上说法颇多。</w:t>
            </w:r>
            <w:r w:rsidR="00386473">
              <w:rPr>
                <w:rFonts w:ascii="宋体" w:eastAsia="宋体" w:hAnsi="宋体" w:hint="eastAsia"/>
                <w:sz w:val="24"/>
                <w:szCs w:val="24"/>
              </w:rPr>
              <w:t>基于对其中的6个试点城市的双重差分加双向固定效应模型分析，该项政策能够减轻居民人均每年890元的医疗费用、同步降低门诊和住院的费用支出，但在人均住院时间上却增长了0.66天。</w:t>
            </w:r>
            <w:r w:rsidR="0050026F">
              <w:rPr>
                <w:rFonts w:ascii="宋体" w:eastAsia="宋体" w:hAnsi="宋体" w:hint="eastAsia"/>
                <w:sz w:val="24"/>
                <w:szCs w:val="24"/>
              </w:rPr>
              <w:t>（荆涛 邢慧霞，2022）</w:t>
            </w:r>
          </w:p>
          <w:p w14:paraId="632E9ED4" w14:textId="251E1119" w:rsidR="003A6365" w:rsidRDefault="00386473" w:rsidP="000E2729">
            <w:pPr>
              <w:ind w:firstLine="480"/>
              <w:rPr>
                <w:rFonts w:ascii="宋体" w:eastAsia="宋体" w:hAnsi="宋体"/>
                <w:sz w:val="24"/>
                <w:szCs w:val="24"/>
              </w:rPr>
            </w:pPr>
            <w:r>
              <w:rPr>
                <w:rFonts w:ascii="宋体" w:eastAsia="宋体" w:hAnsi="宋体" w:hint="eastAsia"/>
                <w:sz w:val="24"/>
                <w:szCs w:val="24"/>
              </w:rPr>
              <w:t>医疗（护理）与长期护理在本质上的区别，是“是否可逆”。通过医疗护理是可以对病人的病症进行可逆性挽回的，但对于无法逆转的人群，即失能人员，长期护理的干预效果更好、更长久、更经济。</w:t>
            </w:r>
            <w:r w:rsidR="004955EC">
              <w:rPr>
                <w:rFonts w:ascii="宋体" w:eastAsia="宋体" w:hAnsi="宋体" w:hint="eastAsia"/>
                <w:sz w:val="24"/>
                <w:szCs w:val="24"/>
              </w:rPr>
              <w:t>我国当前的长期护理制度在试点城市的覆盖人群略有差异，有包含参与城镇职工基本医疗保险的个体、也有将城乡居民基本医疗保险个体予以纳入的，还有将失智人员、或将60岁以上人群全部纳入的，从而在分析该制度对医疗费用造成的影响时需要考虑异质性。基于微观调查数据和倾向得分基础上的</w:t>
            </w:r>
            <w:proofErr w:type="gramStart"/>
            <w:r w:rsidR="004955EC">
              <w:rPr>
                <w:rFonts w:ascii="宋体" w:eastAsia="宋体" w:hAnsi="宋体" w:hint="eastAsia"/>
                <w:sz w:val="24"/>
                <w:szCs w:val="24"/>
              </w:rPr>
              <w:t>倍</w:t>
            </w:r>
            <w:proofErr w:type="gramEnd"/>
            <w:r w:rsidR="004955EC">
              <w:rPr>
                <w:rFonts w:ascii="宋体" w:eastAsia="宋体" w:hAnsi="宋体" w:hint="eastAsia"/>
                <w:sz w:val="24"/>
                <w:szCs w:val="24"/>
              </w:rPr>
              <w:t>差法，有研究显示长期护理制度对门诊费用的替代效应要更强、而其对于住院费用支出的影响并不显著，对住院</w:t>
            </w:r>
            <w:r w:rsidR="00446094">
              <w:rPr>
                <w:rFonts w:ascii="宋体" w:eastAsia="宋体" w:hAnsi="宋体" w:hint="eastAsia"/>
                <w:sz w:val="24"/>
                <w:szCs w:val="24"/>
              </w:rPr>
              <w:t>费用支出</w:t>
            </w:r>
            <w:r w:rsidR="004955EC">
              <w:rPr>
                <w:rFonts w:ascii="宋体" w:eastAsia="宋体" w:hAnsi="宋体" w:hint="eastAsia"/>
                <w:sz w:val="24"/>
                <w:szCs w:val="24"/>
              </w:rPr>
              <w:t>的</w:t>
            </w:r>
            <w:proofErr w:type="gramStart"/>
            <w:r w:rsidR="004955EC">
              <w:rPr>
                <w:rFonts w:ascii="宋体" w:eastAsia="宋体" w:hAnsi="宋体" w:hint="eastAsia"/>
                <w:sz w:val="24"/>
                <w:szCs w:val="24"/>
              </w:rPr>
              <w:t>控费效果</w:t>
            </w:r>
            <w:proofErr w:type="gramEnd"/>
            <w:r w:rsidR="004955EC">
              <w:rPr>
                <w:rFonts w:ascii="宋体" w:eastAsia="宋体" w:hAnsi="宋体" w:hint="eastAsia"/>
                <w:sz w:val="24"/>
                <w:szCs w:val="24"/>
              </w:rPr>
              <w:t>有待进一步提升。（</w:t>
            </w:r>
            <w:proofErr w:type="gramStart"/>
            <w:r w:rsidR="004955EC">
              <w:rPr>
                <w:rFonts w:ascii="宋体" w:eastAsia="宋体" w:hAnsi="宋体" w:hint="eastAsia"/>
                <w:sz w:val="24"/>
                <w:szCs w:val="24"/>
              </w:rPr>
              <w:t>高旭瑶</w:t>
            </w:r>
            <w:proofErr w:type="gramEnd"/>
            <w:r w:rsidR="004955EC">
              <w:rPr>
                <w:rFonts w:ascii="宋体" w:eastAsia="宋体" w:hAnsi="宋体" w:hint="eastAsia"/>
                <w:sz w:val="24"/>
                <w:szCs w:val="24"/>
              </w:rPr>
              <w:t xml:space="preserve"> 乐章，2022）</w:t>
            </w:r>
          </w:p>
          <w:p w14:paraId="0E9028E6" w14:textId="0AD41315" w:rsidR="003A6365" w:rsidRDefault="00446094" w:rsidP="000E2729">
            <w:pPr>
              <w:ind w:firstLine="480"/>
              <w:rPr>
                <w:rFonts w:ascii="宋体" w:eastAsia="宋体" w:hAnsi="宋体"/>
                <w:sz w:val="24"/>
                <w:szCs w:val="24"/>
              </w:rPr>
            </w:pPr>
            <w:r>
              <w:rPr>
                <w:rFonts w:ascii="宋体" w:eastAsia="宋体" w:hAnsi="宋体" w:hint="eastAsia"/>
                <w:sz w:val="24"/>
                <w:szCs w:val="24"/>
              </w:rPr>
              <w:t>一项具备广泛适用性的制度实施效果</w:t>
            </w:r>
            <w:r w:rsidR="00747AAB">
              <w:rPr>
                <w:rFonts w:ascii="宋体" w:eastAsia="宋体" w:hAnsi="宋体" w:hint="eastAsia"/>
                <w:sz w:val="24"/>
                <w:szCs w:val="24"/>
              </w:rPr>
              <w:t>的传递是具备</w:t>
            </w:r>
            <w:r>
              <w:rPr>
                <w:rFonts w:ascii="宋体" w:eastAsia="宋体" w:hAnsi="宋体" w:hint="eastAsia"/>
                <w:sz w:val="24"/>
                <w:szCs w:val="24"/>
              </w:rPr>
              <w:t>多因素性的，伴随着我国当前的长期护理制度在部分试点城市的推广，其对于正式医疗资源的替代或遮掩作用的影响路径可能有所差别。</w:t>
            </w:r>
            <w:r w:rsidR="00747AAB" w:rsidRPr="00BE7F4F">
              <w:rPr>
                <w:rFonts w:ascii="宋体" w:eastAsia="宋体" w:hAnsi="宋体" w:hint="eastAsia"/>
                <w:sz w:val="24"/>
                <w:szCs w:val="24"/>
              </w:rPr>
              <w:t>当前大多数试点城市的政策倾斜多侧重于对重度失能人员的保障，</w:t>
            </w:r>
            <w:r>
              <w:rPr>
                <w:rFonts w:ascii="宋体" w:eastAsia="宋体" w:hAnsi="宋体" w:hint="eastAsia"/>
                <w:sz w:val="24"/>
                <w:szCs w:val="24"/>
              </w:rPr>
              <w:t>经研究显示，</w:t>
            </w:r>
            <w:r w:rsidR="00A14359">
              <w:rPr>
                <w:rFonts w:ascii="宋体" w:eastAsia="宋体" w:hAnsi="宋体" w:hint="eastAsia"/>
                <w:sz w:val="24"/>
                <w:szCs w:val="24"/>
              </w:rPr>
              <w:t>在不同的照护模式下相关效果并不相同，即对于重度失能</w:t>
            </w:r>
            <w:r w:rsidR="00BE7F4F">
              <w:rPr>
                <w:rFonts w:ascii="宋体" w:eastAsia="宋体" w:hAnsi="宋体" w:hint="eastAsia"/>
                <w:sz w:val="24"/>
                <w:szCs w:val="24"/>
              </w:rPr>
              <w:t>人员的正式照护支持（如报销护士上门费用等方式）</w:t>
            </w:r>
            <w:r w:rsidR="00A14359">
              <w:rPr>
                <w:rFonts w:ascii="宋体" w:eastAsia="宋体" w:hAnsi="宋体" w:hint="eastAsia"/>
                <w:sz w:val="24"/>
                <w:szCs w:val="24"/>
              </w:rPr>
              <w:t>会对其支付给公共</w:t>
            </w:r>
            <w:r w:rsidR="00BE7F4F">
              <w:rPr>
                <w:rFonts w:ascii="宋体" w:eastAsia="宋体" w:hAnsi="宋体" w:hint="eastAsia"/>
                <w:sz w:val="24"/>
                <w:szCs w:val="24"/>
              </w:rPr>
              <w:t>医疗</w:t>
            </w:r>
            <w:r w:rsidR="00A14359">
              <w:rPr>
                <w:rFonts w:ascii="宋体" w:eastAsia="宋体" w:hAnsi="宋体" w:hint="eastAsia"/>
                <w:sz w:val="24"/>
                <w:szCs w:val="24"/>
              </w:rPr>
              <w:t>机构的</w:t>
            </w:r>
            <w:r w:rsidR="00BE7F4F">
              <w:rPr>
                <w:rFonts w:ascii="宋体" w:eastAsia="宋体" w:hAnsi="宋体" w:hint="eastAsia"/>
                <w:sz w:val="24"/>
                <w:szCs w:val="24"/>
              </w:rPr>
              <w:t>费用支出造成影响、且住院费用的扩张要强于门诊费用。而非正式照护补贴（如发放家庭成员照料津贴等）会使</w:t>
            </w:r>
            <w:r w:rsidR="00A14359">
              <w:rPr>
                <w:rFonts w:ascii="宋体" w:eastAsia="宋体" w:hAnsi="宋体" w:hint="eastAsia"/>
                <w:sz w:val="24"/>
                <w:szCs w:val="24"/>
              </w:rPr>
              <w:t>重度</w:t>
            </w:r>
            <w:r w:rsidR="00BE7F4F">
              <w:rPr>
                <w:rFonts w:ascii="宋体" w:eastAsia="宋体" w:hAnsi="宋体" w:hint="eastAsia"/>
                <w:sz w:val="24"/>
                <w:szCs w:val="24"/>
              </w:rPr>
              <w:t>失能人员减少住院</w:t>
            </w:r>
            <w:r w:rsidR="00747AAB">
              <w:rPr>
                <w:rFonts w:ascii="宋体" w:eastAsia="宋体" w:hAnsi="宋体" w:hint="eastAsia"/>
                <w:sz w:val="24"/>
                <w:szCs w:val="24"/>
              </w:rPr>
              <w:t>费用支出，</w:t>
            </w:r>
            <w:r w:rsidR="00BE7F4F">
              <w:rPr>
                <w:rFonts w:ascii="宋体" w:eastAsia="宋体" w:hAnsi="宋体" w:hint="eastAsia"/>
                <w:sz w:val="24"/>
                <w:szCs w:val="24"/>
              </w:rPr>
              <w:t>但对门诊频次的影响并不明显</w:t>
            </w:r>
            <w:r w:rsidR="00747AAB">
              <w:rPr>
                <w:rFonts w:ascii="宋体" w:eastAsia="宋体" w:hAnsi="宋体" w:hint="eastAsia"/>
                <w:sz w:val="24"/>
                <w:szCs w:val="24"/>
              </w:rPr>
              <w:t>，即重度失能人员可能因为本身健康状况欠佳</w:t>
            </w:r>
            <w:r w:rsidR="00A14359">
              <w:rPr>
                <w:rFonts w:ascii="宋体" w:eastAsia="宋体" w:hAnsi="宋体" w:hint="eastAsia"/>
                <w:sz w:val="24"/>
                <w:szCs w:val="24"/>
              </w:rPr>
              <w:t>或患有慢性疾病</w:t>
            </w:r>
            <w:r w:rsidR="00747AAB">
              <w:rPr>
                <w:rFonts w:ascii="宋体" w:eastAsia="宋体" w:hAnsi="宋体" w:hint="eastAsia"/>
                <w:sz w:val="24"/>
                <w:szCs w:val="24"/>
              </w:rPr>
              <w:t>、从而保持既往的前往医疗机构门诊问询的习惯</w:t>
            </w:r>
            <w:r w:rsidR="00A14359">
              <w:rPr>
                <w:rFonts w:ascii="宋体" w:eastAsia="宋体" w:hAnsi="宋体" w:hint="eastAsia"/>
                <w:sz w:val="24"/>
                <w:szCs w:val="24"/>
              </w:rPr>
              <w:t>但却不会因此增加前往次数</w:t>
            </w:r>
            <w:r w:rsidR="00BE7F4F">
              <w:rPr>
                <w:rFonts w:ascii="宋体" w:eastAsia="宋体" w:hAnsi="宋体" w:hint="eastAsia"/>
                <w:sz w:val="24"/>
                <w:szCs w:val="24"/>
              </w:rPr>
              <w:t>。此外，因为长期护理</w:t>
            </w:r>
            <w:r w:rsidR="00747AAB">
              <w:rPr>
                <w:rFonts w:ascii="宋体" w:eastAsia="宋体" w:hAnsi="宋体" w:hint="eastAsia"/>
                <w:sz w:val="24"/>
                <w:szCs w:val="24"/>
              </w:rPr>
              <w:t>制度的宣传实施对失能人员个人健康需求的激发和定期体检的</w:t>
            </w:r>
            <w:r w:rsidR="00BE7F4F">
              <w:rPr>
                <w:rFonts w:ascii="宋体" w:eastAsia="宋体" w:hAnsi="宋体" w:hint="eastAsia"/>
                <w:sz w:val="24"/>
                <w:szCs w:val="24"/>
              </w:rPr>
              <w:t>行为</w:t>
            </w:r>
            <w:r w:rsidR="00747AAB">
              <w:rPr>
                <w:rFonts w:ascii="宋体" w:eastAsia="宋体" w:hAnsi="宋体" w:hint="eastAsia"/>
                <w:sz w:val="24"/>
                <w:szCs w:val="24"/>
              </w:rPr>
              <w:t>的侧面激励，也会带来一定的影响</w:t>
            </w:r>
            <w:r w:rsidR="00A14359">
              <w:rPr>
                <w:rFonts w:ascii="宋体" w:eastAsia="宋体" w:hAnsi="宋体" w:hint="eastAsia"/>
                <w:sz w:val="24"/>
                <w:szCs w:val="24"/>
              </w:rPr>
              <w:t>，即</w:t>
            </w:r>
            <w:r w:rsidR="00747AAB">
              <w:rPr>
                <w:rFonts w:ascii="宋体" w:eastAsia="宋体" w:hAnsi="宋体" w:hint="eastAsia"/>
                <w:sz w:val="24"/>
                <w:szCs w:val="24"/>
              </w:rPr>
              <w:t>该项政策的实施可能会引导失能人员进一步关注自身的健康状况并倾向于</w:t>
            </w:r>
            <w:proofErr w:type="gramStart"/>
            <w:r w:rsidR="00747AAB">
              <w:rPr>
                <w:rFonts w:ascii="宋体" w:eastAsia="宋体" w:hAnsi="宋体" w:hint="eastAsia"/>
                <w:sz w:val="24"/>
                <w:szCs w:val="24"/>
              </w:rPr>
              <w:t>作出</w:t>
            </w:r>
            <w:proofErr w:type="gramEnd"/>
            <w:r w:rsidR="00747AAB">
              <w:rPr>
                <w:rFonts w:ascii="宋体" w:eastAsia="宋体" w:hAnsi="宋体" w:hint="eastAsia"/>
                <w:sz w:val="24"/>
                <w:szCs w:val="24"/>
              </w:rPr>
              <w:t>定期体检的决定，加之我国基本医疗制度对于住院、门诊类费用报销比例的差异，导致体检行为通过住院方式</w:t>
            </w:r>
            <w:r w:rsidR="00A14359">
              <w:rPr>
                <w:rFonts w:ascii="宋体" w:eastAsia="宋体" w:hAnsi="宋体" w:hint="eastAsia"/>
                <w:sz w:val="24"/>
                <w:szCs w:val="24"/>
              </w:rPr>
              <w:t>进行、从而进一步增强了</w:t>
            </w:r>
            <w:r w:rsidR="00747AAB">
              <w:rPr>
                <w:rFonts w:ascii="宋体" w:eastAsia="宋体" w:hAnsi="宋体" w:hint="eastAsia"/>
                <w:sz w:val="24"/>
                <w:szCs w:val="24"/>
              </w:rPr>
              <w:t>长期护理制度</w:t>
            </w:r>
            <w:r w:rsidR="00A14359">
              <w:rPr>
                <w:rFonts w:ascii="宋体" w:eastAsia="宋体" w:hAnsi="宋体" w:hint="eastAsia"/>
                <w:sz w:val="24"/>
                <w:szCs w:val="24"/>
              </w:rPr>
              <w:t>对住院类费用支出的扩大</w:t>
            </w:r>
            <w:r w:rsidR="00747AAB">
              <w:rPr>
                <w:rFonts w:ascii="宋体" w:eastAsia="宋体" w:hAnsi="宋体" w:hint="eastAsia"/>
                <w:sz w:val="24"/>
                <w:szCs w:val="24"/>
              </w:rPr>
              <w:t>效应</w:t>
            </w:r>
            <w:r w:rsidR="00A14359">
              <w:rPr>
                <w:rFonts w:ascii="宋体" w:eastAsia="宋体" w:hAnsi="宋体" w:hint="eastAsia"/>
                <w:sz w:val="24"/>
                <w:szCs w:val="24"/>
              </w:rPr>
              <w:t>。倘若依照不同的失能程度进行观察又可以看到，重度失能人员在两类医疗费用支出增长效果更为明显，中度失能人员费用放大性不甚明显、尤其是他们的门诊费用支出扩张并不显著。（</w:t>
            </w:r>
            <w:r w:rsidR="002502E2">
              <w:rPr>
                <w:rFonts w:ascii="宋体" w:eastAsia="宋体" w:hAnsi="宋体" w:hint="eastAsia"/>
                <w:sz w:val="24"/>
                <w:szCs w:val="24"/>
              </w:rPr>
              <w:t>郑文渊 惠广宇，2021</w:t>
            </w:r>
            <w:r w:rsidR="00A14359">
              <w:rPr>
                <w:rFonts w:ascii="宋体" w:eastAsia="宋体" w:hAnsi="宋体" w:hint="eastAsia"/>
                <w:sz w:val="24"/>
                <w:szCs w:val="24"/>
              </w:rPr>
              <w:t>）</w:t>
            </w:r>
          </w:p>
          <w:p w14:paraId="353E6AE7" w14:textId="478A6230" w:rsidR="002502E2" w:rsidRPr="001D5C6A" w:rsidRDefault="002502E2">
            <w:pPr>
              <w:rPr>
                <w:rFonts w:ascii="宋体" w:eastAsia="宋体" w:hAnsi="宋体"/>
                <w:sz w:val="24"/>
                <w:szCs w:val="24"/>
              </w:rPr>
            </w:pPr>
          </w:p>
        </w:tc>
      </w:tr>
    </w:tbl>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6F7C5B">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0932D678" w14:textId="77777777" w:rsidR="004D5DA9" w:rsidRDefault="00EE5600" w:rsidP="006F7C5B">
            <w:pPr>
              <w:ind w:firstLineChars="200" w:firstLine="480"/>
              <w:rPr>
                <w:rFonts w:ascii="宋体" w:eastAsia="宋体" w:hAnsi="宋体"/>
                <w:sz w:val="24"/>
                <w:szCs w:val="24"/>
              </w:rPr>
            </w:pPr>
            <w:r>
              <w:rPr>
                <w:rFonts w:ascii="宋体" w:eastAsia="宋体" w:hAnsi="宋体" w:hint="eastAsia"/>
                <w:sz w:val="24"/>
                <w:szCs w:val="24"/>
              </w:rPr>
              <w:t>由于本文涉及政策实施前后的效果影响分析，故拟采用</w:t>
            </w:r>
            <w:proofErr w:type="spellStart"/>
            <w:r>
              <w:rPr>
                <w:rFonts w:ascii="宋体" w:eastAsia="宋体" w:hAnsi="宋体" w:hint="eastAsia"/>
                <w:sz w:val="24"/>
                <w:szCs w:val="24"/>
              </w:rPr>
              <w:t>stata</w:t>
            </w:r>
            <w:proofErr w:type="spellEnd"/>
            <w:r>
              <w:rPr>
                <w:rFonts w:ascii="宋体" w:eastAsia="宋体" w:hAnsi="宋体" w:hint="eastAsia"/>
                <w:sz w:val="24"/>
                <w:szCs w:val="24"/>
              </w:rPr>
              <w:t>软件对样本数据进行实证分析的方法，具体运用DID模型系统进行探讨，</w:t>
            </w:r>
            <w:r w:rsidR="00E90A6A">
              <w:rPr>
                <w:rFonts w:ascii="宋体" w:eastAsia="宋体" w:hAnsi="宋体" w:hint="eastAsia"/>
                <w:sz w:val="24"/>
                <w:szCs w:val="24"/>
              </w:rPr>
              <w:t>以对比长期护理制度实施前后对我国失能老人医疗费用、即公共医疗资源的影响。</w:t>
            </w:r>
          </w:p>
          <w:p w14:paraId="66B70FEF" w14:textId="12449553" w:rsidR="00E90A6A" w:rsidRPr="00E90A6A" w:rsidRDefault="00E90A6A" w:rsidP="006F7C5B">
            <w:pPr>
              <w:ind w:firstLineChars="200" w:firstLine="480"/>
              <w:rPr>
                <w:rFonts w:ascii="宋体" w:eastAsia="宋体" w:hAnsi="宋体"/>
                <w:sz w:val="24"/>
                <w:szCs w:val="24"/>
              </w:rPr>
            </w:pPr>
            <w:r>
              <w:rPr>
                <w:rFonts w:ascii="宋体" w:eastAsia="宋体" w:hAnsi="宋体" w:hint="eastAsia"/>
                <w:sz w:val="24"/>
                <w:szCs w:val="24"/>
              </w:rPr>
              <w:t>因本文所分析的问题涉及面较</w:t>
            </w:r>
            <w:r w:rsidR="006F7C5B">
              <w:rPr>
                <w:rFonts w:ascii="宋体" w:eastAsia="宋体" w:hAnsi="宋体" w:hint="eastAsia"/>
                <w:sz w:val="24"/>
                <w:szCs w:val="24"/>
              </w:rPr>
              <w:t>广、点多且杂，数据至少涉及各年的国家统计年鉴、试点城市政府网站、中国老人健康长寿跟踪调查数据（CLHLS）、中国健康与养老追踪（CHARLS）等。</w:t>
            </w:r>
          </w:p>
        </w:tc>
      </w:tr>
      <w:tr w:rsidR="008D0F26" w:rsidRPr="004D5DA9" w14:paraId="3DDA278A" w14:textId="77777777" w:rsidTr="006F7C5B">
        <w:trPr>
          <w:trHeight w:val="4253"/>
        </w:trPr>
        <w:tc>
          <w:tcPr>
            <w:tcW w:w="9344" w:type="dxa"/>
          </w:tcPr>
          <w:p w14:paraId="6C214992"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FDF1FF7" w14:textId="48F8EE8C" w:rsidR="006F7C5B" w:rsidRPr="006F7C5B" w:rsidRDefault="006F7C5B" w:rsidP="00B00782">
            <w:pPr>
              <w:ind w:firstLineChars="200" w:firstLine="480"/>
              <w:rPr>
                <w:rFonts w:ascii="宋体" w:eastAsia="宋体" w:hAnsi="宋体"/>
                <w:sz w:val="24"/>
                <w:szCs w:val="24"/>
              </w:rPr>
            </w:pPr>
            <w:r>
              <w:rPr>
                <w:rFonts w:ascii="宋体" w:eastAsia="宋体" w:hAnsi="宋体" w:hint="eastAsia"/>
                <w:sz w:val="24"/>
                <w:szCs w:val="24"/>
              </w:rPr>
              <w:t>我国长期护理政策的实施在不同的经济发展水平的城市对医疗费用的替代与释放效用可能存在一定规律：即经济发展水平较低的城市整体存在释放效应，随后伴随经济增长逐步由释放效应转变为替代效应。换句话说，长期护理制度在GDP较低城市将造成医疗费用的额外增长、在GDP较高城市造成医疗费用的相对降低</w:t>
            </w:r>
            <w:r w:rsidR="00B00782">
              <w:rPr>
                <w:rFonts w:ascii="宋体" w:eastAsia="宋体" w:hAnsi="宋体" w:hint="eastAsia"/>
                <w:sz w:val="24"/>
                <w:szCs w:val="24"/>
              </w:rPr>
              <w:t>，增长影响随着GDP增长呈现倒U形</w:t>
            </w:r>
            <w:r>
              <w:rPr>
                <w:rFonts w:ascii="宋体" w:eastAsia="宋体" w:hAnsi="宋体" w:hint="eastAsia"/>
                <w:sz w:val="24"/>
                <w:szCs w:val="24"/>
              </w:rPr>
              <w:t>。</w:t>
            </w:r>
            <w:r w:rsidR="00B00782">
              <w:rPr>
                <w:rFonts w:ascii="宋体" w:eastAsia="宋体" w:hAnsi="宋体" w:hint="eastAsia"/>
                <w:sz w:val="24"/>
                <w:szCs w:val="24"/>
              </w:rPr>
              <w:t>从而，随后我国在选择试点城市或实施过程中，可有所指标参照。</w:t>
            </w:r>
          </w:p>
        </w:tc>
      </w:tr>
      <w:tr w:rsidR="00C73A3E" w:rsidRPr="004D5DA9" w14:paraId="24A59020" w14:textId="77777777" w:rsidTr="006F7C5B">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4524ECB" w14:textId="3DBBD646" w:rsidR="00C73A3E" w:rsidRPr="004D5DA9" w:rsidRDefault="00B00782" w:rsidP="00996DE6">
            <w:pPr>
              <w:ind w:firstLineChars="200" w:firstLine="480"/>
              <w:rPr>
                <w:rFonts w:ascii="宋体" w:eastAsia="宋体" w:hAnsi="宋体"/>
                <w:sz w:val="24"/>
                <w:szCs w:val="24"/>
              </w:rPr>
            </w:pPr>
            <w:r>
              <w:rPr>
                <w:rFonts w:ascii="宋体" w:eastAsia="宋体" w:hAnsi="宋体" w:hint="eastAsia"/>
                <w:sz w:val="24"/>
                <w:szCs w:val="24"/>
              </w:rPr>
              <w:t>目前的研究多从失能人员本身失能程度、不同照护的方式、失能后的财务负担等角度入手，对该制度本身还处于试点阶段、未来推广是否可以有一个相对量化的指标（如城市总体GDP或人均GDP</w:t>
            </w:r>
            <w:r w:rsidR="00996DE6">
              <w:rPr>
                <w:rFonts w:ascii="宋体" w:eastAsia="宋体" w:hAnsi="宋体" w:hint="eastAsia"/>
                <w:sz w:val="24"/>
                <w:szCs w:val="24"/>
              </w:rPr>
              <w:t>等</w:t>
            </w:r>
            <w:r>
              <w:rPr>
                <w:rFonts w:ascii="宋体" w:eastAsia="宋体" w:hAnsi="宋体" w:hint="eastAsia"/>
                <w:sz w:val="24"/>
                <w:szCs w:val="24"/>
              </w:rPr>
              <w:t>）</w:t>
            </w:r>
            <w:r w:rsidR="00996DE6">
              <w:rPr>
                <w:rFonts w:ascii="宋体" w:eastAsia="宋体" w:hAnsi="宋体" w:hint="eastAsia"/>
                <w:sz w:val="24"/>
                <w:szCs w:val="24"/>
              </w:rPr>
              <w:t>方面鲜有研究。</w:t>
            </w:r>
            <w:r>
              <w:rPr>
                <w:rFonts w:ascii="宋体" w:eastAsia="宋体" w:hAnsi="宋体" w:hint="eastAsia"/>
                <w:sz w:val="24"/>
                <w:szCs w:val="24"/>
              </w:rPr>
              <w:t>结合目前的相关分析来看，类似制度对医疗费用的确会产生影响，</w:t>
            </w:r>
            <w:r w:rsidR="00996DE6">
              <w:rPr>
                <w:rFonts w:ascii="宋体" w:eastAsia="宋体" w:hAnsi="宋体" w:hint="eastAsia"/>
                <w:sz w:val="24"/>
                <w:szCs w:val="24"/>
              </w:rPr>
              <w:t>从而</w:t>
            </w:r>
            <w:r>
              <w:rPr>
                <w:rFonts w:ascii="宋体" w:eastAsia="宋体" w:hAnsi="宋体" w:hint="eastAsia"/>
                <w:sz w:val="24"/>
                <w:szCs w:val="24"/>
              </w:rPr>
              <w:t>鉴于我国国情实际，本文所创新的方向显得有进一步研究的必要性和紧迫性。</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8F0013">
        <w:trPr>
          <w:trHeight w:val="13607"/>
        </w:trPr>
        <w:tc>
          <w:tcPr>
            <w:tcW w:w="9344" w:type="dxa"/>
          </w:tcPr>
          <w:p w14:paraId="71184247" w14:textId="7310C639"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w:t>
            </w:r>
            <w:r w:rsidR="001C5A8D">
              <w:rPr>
                <w:rFonts w:ascii="宋体" w:eastAsia="宋体" w:hAnsi="宋体" w:hint="eastAsia"/>
                <w:color w:val="FF0000"/>
                <w:sz w:val="24"/>
                <w:szCs w:val="24"/>
              </w:rPr>
              <w:t>）</w:t>
            </w:r>
          </w:p>
          <w:p w14:paraId="4363D289" w14:textId="19C7BA85" w:rsidR="00C73A3E" w:rsidRPr="00C73A3E" w:rsidRDefault="00C73A3E" w:rsidP="00C73A3E"/>
          <w:p w14:paraId="3B5CC7BA" w14:textId="2FCFB6A3"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1</w:t>
            </w:r>
            <w:r w:rsidRPr="008F0013">
              <w:rPr>
                <w:rFonts w:hint="eastAsia"/>
                <w:sz w:val="18"/>
                <w:szCs w:val="20"/>
              </w:rPr>
              <w:t>]</w:t>
            </w:r>
            <w:r>
              <w:rPr>
                <w:rFonts w:hint="eastAsia"/>
                <w:sz w:val="18"/>
                <w:szCs w:val="20"/>
              </w:rPr>
              <w:t xml:space="preserve"> </w:t>
            </w:r>
            <w:r w:rsidR="004A1FC3" w:rsidRPr="004A1FC3">
              <w:rPr>
                <w:rFonts w:hint="eastAsia"/>
                <w:sz w:val="18"/>
                <w:szCs w:val="20"/>
              </w:rPr>
              <w:t>罗家琪</w:t>
            </w:r>
            <w:r w:rsidR="004A1FC3">
              <w:rPr>
                <w:rFonts w:hint="eastAsia"/>
                <w:sz w:val="18"/>
                <w:szCs w:val="20"/>
              </w:rPr>
              <w:t>，“</w:t>
            </w:r>
            <w:r w:rsidR="004A1FC3" w:rsidRPr="004A1FC3">
              <w:rPr>
                <w:rFonts w:hint="eastAsia"/>
                <w:sz w:val="18"/>
                <w:szCs w:val="20"/>
              </w:rPr>
              <w:t>我国长期护理保险对医疗费用支出的影响研究</w:t>
            </w:r>
            <w:r w:rsidR="004A1FC3">
              <w:rPr>
                <w:rFonts w:hint="eastAsia"/>
                <w:sz w:val="18"/>
                <w:szCs w:val="20"/>
              </w:rPr>
              <w:t>”</w:t>
            </w:r>
            <w:r w:rsidR="00F73B6D">
              <w:rPr>
                <w:rFonts w:hint="eastAsia"/>
                <w:sz w:val="18"/>
                <w:szCs w:val="20"/>
              </w:rPr>
              <w:t>,</w:t>
            </w:r>
            <w:r w:rsidR="004A1FC3">
              <w:rPr>
                <w:rFonts w:hint="eastAsia"/>
                <w:sz w:val="18"/>
                <w:szCs w:val="20"/>
              </w:rPr>
              <w:t>《硕士</w:t>
            </w:r>
            <w:r w:rsidR="00F13D94">
              <w:rPr>
                <w:rFonts w:hint="eastAsia"/>
                <w:sz w:val="18"/>
                <w:szCs w:val="20"/>
              </w:rPr>
              <w:t>学位</w:t>
            </w:r>
            <w:r w:rsidR="004A1FC3">
              <w:rPr>
                <w:rFonts w:hint="eastAsia"/>
                <w:sz w:val="18"/>
                <w:szCs w:val="20"/>
              </w:rPr>
              <w:t>论文》</w:t>
            </w:r>
            <w:r w:rsidR="00F73B6D">
              <w:rPr>
                <w:rFonts w:hint="eastAsia"/>
                <w:sz w:val="18"/>
                <w:szCs w:val="20"/>
              </w:rPr>
              <w:t>，2</w:t>
            </w:r>
            <w:r w:rsidR="00F73B6D">
              <w:rPr>
                <w:sz w:val="18"/>
                <w:szCs w:val="20"/>
              </w:rPr>
              <w:t>021</w:t>
            </w:r>
            <w:r w:rsidR="00F73B6D">
              <w:rPr>
                <w:rFonts w:hint="eastAsia"/>
                <w:sz w:val="18"/>
                <w:szCs w:val="20"/>
              </w:rPr>
              <w:t>年</w:t>
            </w:r>
            <w:r w:rsidR="00ED62D2">
              <w:rPr>
                <w:rFonts w:hint="eastAsia"/>
                <w:sz w:val="18"/>
                <w:szCs w:val="20"/>
              </w:rPr>
              <w:t>。</w:t>
            </w:r>
          </w:p>
          <w:p w14:paraId="1A06CBF7" w14:textId="502ED5DF"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2</w:t>
            </w:r>
            <w:r w:rsidRPr="008F0013">
              <w:rPr>
                <w:rFonts w:hint="eastAsia"/>
                <w:sz w:val="18"/>
                <w:szCs w:val="20"/>
              </w:rPr>
              <w:t>]</w:t>
            </w:r>
            <w:r>
              <w:rPr>
                <w:rFonts w:hint="eastAsia"/>
                <w:sz w:val="18"/>
                <w:szCs w:val="20"/>
              </w:rPr>
              <w:t xml:space="preserve"> </w:t>
            </w:r>
            <w:r w:rsidR="00F73B6D">
              <w:rPr>
                <w:rFonts w:hint="eastAsia"/>
                <w:sz w:val="18"/>
                <w:szCs w:val="20"/>
              </w:rPr>
              <w:t>李红</w:t>
            </w:r>
            <w:r w:rsidR="00F73B6D">
              <w:rPr>
                <w:rFonts w:hint="eastAsia"/>
                <w:kern w:val="0"/>
                <w:sz w:val="18"/>
                <w:szCs w:val="20"/>
              </w:rPr>
              <w:t>，“</w:t>
            </w:r>
            <w:r w:rsidR="00F73B6D" w:rsidRPr="00F73B6D">
              <w:rPr>
                <w:kern w:val="0"/>
                <w:sz w:val="18"/>
                <w:szCs w:val="20"/>
              </w:rPr>
              <w:t>长期护理需求及其保险试点政策评估研究</w:t>
            </w:r>
            <w:r w:rsidR="00F73B6D">
              <w:rPr>
                <w:rFonts w:hint="eastAsia"/>
                <w:kern w:val="0"/>
                <w:sz w:val="18"/>
                <w:szCs w:val="20"/>
              </w:rPr>
              <w:t>”，《博士</w:t>
            </w:r>
            <w:r w:rsidR="00F13D94">
              <w:rPr>
                <w:rFonts w:hint="eastAsia"/>
                <w:sz w:val="18"/>
                <w:szCs w:val="20"/>
              </w:rPr>
              <w:t>学位</w:t>
            </w:r>
            <w:r w:rsidR="00F73B6D">
              <w:rPr>
                <w:rFonts w:hint="eastAsia"/>
                <w:kern w:val="0"/>
                <w:sz w:val="18"/>
                <w:szCs w:val="20"/>
              </w:rPr>
              <w:t>论文》，2021年</w:t>
            </w:r>
            <w:r w:rsidR="00ED62D2">
              <w:rPr>
                <w:rFonts w:hint="eastAsia"/>
                <w:kern w:val="0"/>
                <w:sz w:val="18"/>
                <w:szCs w:val="20"/>
              </w:rPr>
              <w:t>。</w:t>
            </w:r>
          </w:p>
          <w:p w14:paraId="11CB6FEA" w14:textId="7A78E607"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3</w:t>
            </w:r>
            <w:r w:rsidRPr="008F0013">
              <w:rPr>
                <w:rFonts w:hint="eastAsia"/>
                <w:sz w:val="18"/>
                <w:szCs w:val="20"/>
              </w:rPr>
              <w:t>]</w:t>
            </w:r>
            <w:r>
              <w:rPr>
                <w:rFonts w:hint="eastAsia"/>
                <w:sz w:val="18"/>
                <w:szCs w:val="20"/>
              </w:rPr>
              <w:t xml:space="preserve"> </w:t>
            </w:r>
            <w:r w:rsidR="00F73B6D">
              <w:rPr>
                <w:rFonts w:hint="eastAsia"/>
                <w:sz w:val="18"/>
                <w:szCs w:val="20"/>
              </w:rPr>
              <w:t>严妮</w:t>
            </w:r>
            <w:r w:rsidR="00F73B6D">
              <w:rPr>
                <w:rFonts w:hint="eastAsia"/>
                <w:kern w:val="0"/>
                <w:sz w:val="18"/>
                <w:szCs w:val="20"/>
              </w:rPr>
              <w:t>，“</w:t>
            </w:r>
            <w:r w:rsidR="00F73B6D" w:rsidRPr="00F73B6D">
              <w:rPr>
                <w:kern w:val="0"/>
                <w:sz w:val="18"/>
                <w:szCs w:val="20"/>
              </w:rPr>
              <w:t>OECD国家长期护理保障制度模式的比较与借鉴</w:t>
            </w:r>
            <w:r w:rsidR="00F73B6D">
              <w:rPr>
                <w:rFonts w:hint="eastAsia"/>
                <w:kern w:val="0"/>
                <w:sz w:val="18"/>
                <w:szCs w:val="20"/>
              </w:rPr>
              <w:t>”，《</w:t>
            </w:r>
            <w:r w:rsidR="00F73B6D" w:rsidRPr="00F73B6D">
              <w:rPr>
                <w:kern w:val="0"/>
                <w:sz w:val="18"/>
                <w:szCs w:val="20"/>
              </w:rPr>
              <w:t>社会保障研究</w:t>
            </w:r>
            <w:r w:rsidR="00F73B6D">
              <w:rPr>
                <w:rFonts w:hint="eastAsia"/>
                <w:kern w:val="0"/>
                <w:sz w:val="18"/>
                <w:szCs w:val="20"/>
              </w:rPr>
              <w:t>》，</w:t>
            </w:r>
            <w:r w:rsidR="00F73B6D" w:rsidRPr="00F73B6D">
              <w:rPr>
                <w:kern w:val="0"/>
                <w:sz w:val="18"/>
                <w:szCs w:val="20"/>
              </w:rPr>
              <w:t>202</w:t>
            </w:r>
            <w:r w:rsidR="000D2531">
              <w:rPr>
                <w:kern w:val="0"/>
                <w:sz w:val="18"/>
                <w:szCs w:val="20"/>
              </w:rPr>
              <w:t>2</w:t>
            </w:r>
            <w:r w:rsidR="000D2531">
              <w:rPr>
                <w:rFonts w:hint="eastAsia"/>
                <w:kern w:val="0"/>
                <w:sz w:val="18"/>
                <w:szCs w:val="20"/>
              </w:rPr>
              <w:t>年第</w:t>
            </w:r>
            <w:r w:rsidR="00ED62D2">
              <w:rPr>
                <w:rFonts w:hint="eastAsia"/>
                <w:kern w:val="0"/>
                <w:sz w:val="18"/>
                <w:szCs w:val="20"/>
              </w:rPr>
              <w:t>1</w:t>
            </w:r>
            <w:r w:rsidR="000D2531">
              <w:rPr>
                <w:rFonts w:hint="eastAsia"/>
                <w:kern w:val="0"/>
                <w:sz w:val="18"/>
                <w:szCs w:val="20"/>
              </w:rPr>
              <w:t>期</w:t>
            </w:r>
            <w:r w:rsidR="00F73B6D">
              <w:rPr>
                <w:rFonts w:hint="eastAsia"/>
                <w:kern w:val="0"/>
                <w:sz w:val="18"/>
                <w:szCs w:val="20"/>
              </w:rPr>
              <w:t>，</w:t>
            </w:r>
            <w:r w:rsidR="00F73B6D" w:rsidRPr="00F73B6D">
              <w:rPr>
                <w:kern w:val="0"/>
                <w:sz w:val="18"/>
                <w:szCs w:val="20"/>
              </w:rPr>
              <w:t>102</w:t>
            </w:r>
            <w:r w:rsidR="00F73B6D">
              <w:rPr>
                <w:rFonts w:hint="eastAsia"/>
                <w:kern w:val="0"/>
                <w:sz w:val="18"/>
                <w:szCs w:val="20"/>
              </w:rPr>
              <w:t>页</w:t>
            </w:r>
            <w:r w:rsidR="00ED62D2">
              <w:rPr>
                <w:rFonts w:hint="eastAsia"/>
                <w:kern w:val="0"/>
                <w:sz w:val="18"/>
                <w:szCs w:val="20"/>
              </w:rPr>
              <w:t>~</w:t>
            </w:r>
            <w:r w:rsidR="00F73B6D" w:rsidRPr="00F73B6D">
              <w:rPr>
                <w:kern w:val="0"/>
                <w:sz w:val="18"/>
                <w:szCs w:val="20"/>
              </w:rPr>
              <w:t>111</w:t>
            </w:r>
            <w:r w:rsidR="00F73B6D">
              <w:rPr>
                <w:rFonts w:hint="eastAsia"/>
                <w:kern w:val="0"/>
                <w:sz w:val="18"/>
                <w:szCs w:val="20"/>
              </w:rPr>
              <w:t>页</w:t>
            </w:r>
            <w:r w:rsidR="00ED62D2">
              <w:rPr>
                <w:rFonts w:hint="eastAsia"/>
                <w:kern w:val="0"/>
                <w:sz w:val="18"/>
                <w:szCs w:val="20"/>
              </w:rPr>
              <w:t>。</w:t>
            </w:r>
          </w:p>
          <w:p w14:paraId="44912BCA" w14:textId="2F9A20A1"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4</w:t>
            </w:r>
            <w:r w:rsidRPr="008F0013">
              <w:rPr>
                <w:rFonts w:hint="eastAsia"/>
                <w:sz w:val="18"/>
                <w:szCs w:val="20"/>
              </w:rPr>
              <w:t>]</w:t>
            </w:r>
            <w:r w:rsidR="00F73B6D">
              <w:rPr>
                <w:rFonts w:hint="eastAsia"/>
                <w:kern w:val="0"/>
                <w:sz w:val="18"/>
                <w:szCs w:val="20"/>
              </w:rPr>
              <w:t xml:space="preserve"> </w:t>
            </w:r>
            <w:proofErr w:type="gramStart"/>
            <w:r w:rsidR="007051C7" w:rsidRPr="007051C7">
              <w:rPr>
                <w:rFonts w:hint="eastAsia"/>
                <w:kern w:val="0"/>
                <w:sz w:val="18"/>
                <w:szCs w:val="20"/>
              </w:rPr>
              <w:t>高旭瑶</w:t>
            </w:r>
            <w:proofErr w:type="gramEnd"/>
            <w:r w:rsidR="007051C7" w:rsidRPr="007051C7">
              <w:rPr>
                <w:kern w:val="0"/>
                <w:sz w:val="18"/>
                <w:szCs w:val="20"/>
              </w:rPr>
              <w:t xml:space="preserve"> 乐章</w:t>
            </w:r>
            <w:r w:rsidR="00F73B6D">
              <w:rPr>
                <w:rFonts w:hint="eastAsia"/>
                <w:kern w:val="0"/>
                <w:sz w:val="18"/>
                <w:szCs w:val="20"/>
              </w:rPr>
              <w:t>，“</w:t>
            </w:r>
            <w:r w:rsidR="007051C7" w:rsidRPr="007051C7">
              <w:rPr>
                <w:rFonts w:hint="eastAsia"/>
                <w:kern w:val="0"/>
                <w:sz w:val="18"/>
                <w:szCs w:val="20"/>
              </w:rPr>
              <w:t>我国长期护理保险对中老年人医疗费用支出的影响研究</w:t>
            </w:r>
            <w:r w:rsidR="007051C7" w:rsidRPr="007051C7">
              <w:rPr>
                <w:kern w:val="0"/>
                <w:sz w:val="18"/>
                <w:szCs w:val="20"/>
              </w:rPr>
              <w:t xml:space="preserve"> ——基于中国健康与养老追踪调查数据</w:t>
            </w:r>
            <w:r w:rsidR="00F73B6D">
              <w:rPr>
                <w:rFonts w:hint="eastAsia"/>
                <w:kern w:val="0"/>
                <w:sz w:val="18"/>
                <w:szCs w:val="20"/>
              </w:rPr>
              <w:t>”，《</w:t>
            </w:r>
            <w:r w:rsidR="007051C7" w:rsidRPr="007051C7">
              <w:rPr>
                <w:kern w:val="0"/>
                <w:sz w:val="18"/>
                <w:szCs w:val="20"/>
              </w:rPr>
              <w:t>新疆农垦经济</w:t>
            </w:r>
            <w:r w:rsidR="00F73B6D">
              <w:rPr>
                <w:rFonts w:hint="eastAsia"/>
                <w:kern w:val="0"/>
                <w:sz w:val="18"/>
                <w:szCs w:val="20"/>
              </w:rPr>
              <w:t>》，202</w:t>
            </w:r>
            <w:r w:rsidR="000D2531">
              <w:rPr>
                <w:kern w:val="0"/>
                <w:sz w:val="18"/>
                <w:szCs w:val="20"/>
              </w:rPr>
              <w:t>2</w:t>
            </w:r>
            <w:r w:rsidR="000D2531">
              <w:rPr>
                <w:rFonts w:hint="eastAsia"/>
                <w:kern w:val="0"/>
                <w:sz w:val="18"/>
                <w:szCs w:val="20"/>
              </w:rPr>
              <w:t>年第</w:t>
            </w:r>
            <w:r w:rsidR="00ED62D2">
              <w:rPr>
                <w:rFonts w:hint="eastAsia"/>
                <w:kern w:val="0"/>
                <w:sz w:val="18"/>
                <w:szCs w:val="20"/>
              </w:rPr>
              <w:t>2</w:t>
            </w:r>
            <w:r w:rsidR="000D2531">
              <w:rPr>
                <w:rFonts w:hint="eastAsia"/>
                <w:kern w:val="0"/>
                <w:sz w:val="18"/>
                <w:szCs w:val="20"/>
              </w:rPr>
              <w:t>期</w:t>
            </w:r>
            <w:r w:rsidR="00F73B6D">
              <w:rPr>
                <w:rFonts w:hint="eastAsia"/>
                <w:kern w:val="0"/>
                <w:sz w:val="18"/>
                <w:szCs w:val="20"/>
              </w:rPr>
              <w:t>，</w:t>
            </w:r>
            <w:r w:rsidR="007051C7">
              <w:rPr>
                <w:rFonts w:hint="eastAsia"/>
                <w:kern w:val="0"/>
                <w:sz w:val="18"/>
                <w:szCs w:val="20"/>
              </w:rPr>
              <w:t>3</w:t>
            </w:r>
            <w:r w:rsidR="007051C7">
              <w:rPr>
                <w:kern w:val="0"/>
                <w:sz w:val="18"/>
                <w:szCs w:val="20"/>
              </w:rPr>
              <w:t>8</w:t>
            </w:r>
            <w:r w:rsidR="00F73B6D">
              <w:rPr>
                <w:rFonts w:hint="eastAsia"/>
                <w:kern w:val="0"/>
                <w:sz w:val="18"/>
                <w:szCs w:val="20"/>
              </w:rPr>
              <w:t>页</w:t>
            </w:r>
            <w:r w:rsidR="00ED62D2">
              <w:rPr>
                <w:rFonts w:hint="eastAsia"/>
                <w:kern w:val="0"/>
                <w:sz w:val="18"/>
                <w:szCs w:val="20"/>
              </w:rPr>
              <w:t>~</w:t>
            </w:r>
            <w:r w:rsidR="007051C7">
              <w:rPr>
                <w:kern w:val="0"/>
                <w:sz w:val="18"/>
                <w:szCs w:val="20"/>
              </w:rPr>
              <w:t>46</w:t>
            </w:r>
            <w:r w:rsidR="00F73B6D">
              <w:rPr>
                <w:rFonts w:hint="eastAsia"/>
                <w:kern w:val="0"/>
                <w:sz w:val="18"/>
                <w:szCs w:val="20"/>
              </w:rPr>
              <w:t>页</w:t>
            </w:r>
            <w:r w:rsidR="00ED62D2">
              <w:rPr>
                <w:rFonts w:hint="eastAsia"/>
                <w:kern w:val="0"/>
                <w:sz w:val="18"/>
                <w:szCs w:val="20"/>
              </w:rPr>
              <w:t>。</w:t>
            </w:r>
          </w:p>
          <w:p w14:paraId="1049BEAD" w14:textId="5064C55D"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5</w:t>
            </w:r>
            <w:r w:rsidRPr="008F0013">
              <w:rPr>
                <w:rFonts w:hint="eastAsia"/>
                <w:sz w:val="18"/>
                <w:szCs w:val="20"/>
              </w:rPr>
              <w:t>]</w:t>
            </w:r>
            <w:r>
              <w:rPr>
                <w:rFonts w:hint="eastAsia"/>
                <w:sz w:val="18"/>
                <w:szCs w:val="20"/>
              </w:rPr>
              <w:t xml:space="preserve"> </w:t>
            </w:r>
            <w:r w:rsidR="007051C7" w:rsidRPr="007051C7">
              <w:rPr>
                <w:kern w:val="0"/>
                <w:sz w:val="18"/>
                <w:szCs w:val="20"/>
              </w:rPr>
              <w:t>荆涛 邢慧霞</w:t>
            </w:r>
            <w:r w:rsidR="00F73B6D">
              <w:rPr>
                <w:rFonts w:hint="eastAsia"/>
                <w:kern w:val="0"/>
                <w:sz w:val="18"/>
                <w:szCs w:val="20"/>
              </w:rPr>
              <w:t>，“</w:t>
            </w:r>
            <w:r w:rsidR="007051C7" w:rsidRPr="007051C7">
              <w:rPr>
                <w:rFonts w:hint="eastAsia"/>
                <w:kern w:val="0"/>
                <w:sz w:val="18"/>
                <w:szCs w:val="20"/>
              </w:rPr>
              <w:t>长期护理保险制度对人口出生率的影响</w:t>
            </w:r>
            <w:r w:rsidR="007051C7" w:rsidRPr="007051C7">
              <w:rPr>
                <w:kern w:val="0"/>
                <w:sz w:val="18"/>
                <w:szCs w:val="20"/>
              </w:rPr>
              <w:t xml:space="preserve"> ——来自12个试点城市的经验数据</w:t>
            </w:r>
            <w:r w:rsidR="00F73B6D">
              <w:rPr>
                <w:rFonts w:hint="eastAsia"/>
                <w:kern w:val="0"/>
                <w:sz w:val="18"/>
                <w:szCs w:val="20"/>
              </w:rPr>
              <w:t>”，《</w:t>
            </w:r>
            <w:r w:rsidR="007051C7" w:rsidRPr="007051C7">
              <w:rPr>
                <w:kern w:val="0"/>
                <w:sz w:val="18"/>
                <w:szCs w:val="20"/>
              </w:rPr>
              <w:t>保险职业学院学报</w:t>
            </w:r>
            <w:r w:rsidR="00F73B6D">
              <w:rPr>
                <w:rFonts w:hint="eastAsia"/>
                <w:kern w:val="0"/>
                <w:sz w:val="18"/>
                <w:szCs w:val="20"/>
              </w:rPr>
              <w:t>》，</w:t>
            </w:r>
            <w:r w:rsidR="007051C7" w:rsidRPr="007051C7">
              <w:rPr>
                <w:kern w:val="0"/>
                <w:sz w:val="18"/>
                <w:szCs w:val="20"/>
              </w:rPr>
              <w:t>202</w:t>
            </w:r>
            <w:r w:rsidR="000D2531">
              <w:rPr>
                <w:kern w:val="0"/>
                <w:sz w:val="18"/>
                <w:szCs w:val="20"/>
              </w:rPr>
              <w:t>2</w:t>
            </w:r>
            <w:r w:rsidR="000D2531">
              <w:rPr>
                <w:rFonts w:hint="eastAsia"/>
                <w:kern w:val="0"/>
                <w:sz w:val="18"/>
                <w:szCs w:val="20"/>
              </w:rPr>
              <w:t>年第</w:t>
            </w:r>
            <w:r w:rsidR="00ED62D2">
              <w:rPr>
                <w:rFonts w:hint="eastAsia"/>
                <w:kern w:val="0"/>
                <w:sz w:val="18"/>
                <w:szCs w:val="20"/>
              </w:rPr>
              <w:t>3</w:t>
            </w:r>
            <w:r w:rsidR="000D2531">
              <w:rPr>
                <w:rFonts w:hint="eastAsia"/>
                <w:kern w:val="0"/>
                <w:sz w:val="18"/>
                <w:szCs w:val="20"/>
              </w:rPr>
              <w:t>期</w:t>
            </w:r>
            <w:r w:rsidR="00F73B6D">
              <w:rPr>
                <w:rFonts w:hint="eastAsia"/>
                <w:kern w:val="0"/>
                <w:sz w:val="18"/>
                <w:szCs w:val="20"/>
              </w:rPr>
              <w:t>，</w:t>
            </w:r>
            <w:r w:rsidR="007051C7">
              <w:rPr>
                <w:rFonts w:hint="eastAsia"/>
                <w:kern w:val="0"/>
                <w:sz w:val="18"/>
                <w:szCs w:val="20"/>
              </w:rPr>
              <w:t>5</w:t>
            </w:r>
            <w:r w:rsidR="00F73B6D">
              <w:rPr>
                <w:rFonts w:hint="eastAsia"/>
                <w:kern w:val="0"/>
                <w:sz w:val="18"/>
                <w:szCs w:val="20"/>
              </w:rPr>
              <w:t>页</w:t>
            </w:r>
            <w:r w:rsidR="00ED62D2">
              <w:rPr>
                <w:rFonts w:hint="eastAsia"/>
                <w:kern w:val="0"/>
                <w:sz w:val="18"/>
                <w:szCs w:val="20"/>
              </w:rPr>
              <w:t>~</w:t>
            </w:r>
            <w:r w:rsidR="00F73B6D">
              <w:rPr>
                <w:rFonts w:hint="eastAsia"/>
                <w:kern w:val="0"/>
                <w:sz w:val="18"/>
                <w:szCs w:val="20"/>
              </w:rPr>
              <w:t>1</w:t>
            </w:r>
            <w:r w:rsidR="007051C7">
              <w:rPr>
                <w:kern w:val="0"/>
                <w:sz w:val="18"/>
                <w:szCs w:val="20"/>
              </w:rPr>
              <w:t>4</w:t>
            </w:r>
            <w:r w:rsidR="00F73B6D">
              <w:rPr>
                <w:rFonts w:hint="eastAsia"/>
                <w:kern w:val="0"/>
                <w:sz w:val="18"/>
                <w:szCs w:val="20"/>
              </w:rPr>
              <w:t>页</w:t>
            </w:r>
            <w:r w:rsidR="00ED62D2">
              <w:rPr>
                <w:rFonts w:hint="eastAsia"/>
                <w:kern w:val="0"/>
                <w:sz w:val="18"/>
                <w:szCs w:val="20"/>
              </w:rPr>
              <w:t>。</w:t>
            </w:r>
          </w:p>
          <w:p w14:paraId="7824A19A" w14:textId="02664C32"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6</w:t>
            </w:r>
            <w:r w:rsidRPr="008F0013">
              <w:rPr>
                <w:rFonts w:hint="eastAsia"/>
                <w:sz w:val="18"/>
                <w:szCs w:val="20"/>
              </w:rPr>
              <w:t>]</w:t>
            </w:r>
            <w:r>
              <w:rPr>
                <w:rFonts w:hint="eastAsia"/>
                <w:sz w:val="18"/>
                <w:szCs w:val="20"/>
              </w:rPr>
              <w:t xml:space="preserve"> </w:t>
            </w:r>
            <w:r w:rsidR="007051C7" w:rsidRPr="007051C7">
              <w:rPr>
                <w:sz w:val="18"/>
                <w:szCs w:val="20"/>
              </w:rPr>
              <w:t>陈奕男</w:t>
            </w:r>
            <w:r w:rsidR="00F73B6D">
              <w:rPr>
                <w:rFonts w:hint="eastAsia"/>
                <w:kern w:val="0"/>
                <w:sz w:val="18"/>
                <w:szCs w:val="20"/>
              </w:rPr>
              <w:t>，“</w:t>
            </w:r>
            <w:r w:rsidR="007051C7" w:rsidRPr="007051C7">
              <w:rPr>
                <w:rFonts w:hint="eastAsia"/>
                <w:kern w:val="0"/>
                <w:sz w:val="18"/>
                <w:szCs w:val="20"/>
              </w:rPr>
              <w:t>长期护理保险费用控制的机理、类型与策略</w:t>
            </w:r>
            <w:r w:rsidR="00F73B6D">
              <w:rPr>
                <w:rFonts w:hint="eastAsia"/>
                <w:kern w:val="0"/>
                <w:sz w:val="18"/>
                <w:szCs w:val="20"/>
              </w:rPr>
              <w:t>”，《</w:t>
            </w:r>
            <w:r w:rsidR="007051C7" w:rsidRPr="007051C7">
              <w:rPr>
                <w:kern w:val="0"/>
                <w:sz w:val="18"/>
                <w:szCs w:val="20"/>
              </w:rPr>
              <w:t>卫生经济研究</w:t>
            </w:r>
            <w:r w:rsidR="00F73B6D">
              <w:rPr>
                <w:rFonts w:hint="eastAsia"/>
                <w:kern w:val="0"/>
                <w:sz w:val="18"/>
                <w:szCs w:val="20"/>
              </w:rPr>
              <w:t>》，202</w:t>
            </w:r>
            <w:r w:rsidR="000D2531">
              <w:rPr>
                <w:kern w:val="0"/>
                <w:sz w:val="18"/>
                <w:szCs w:val="20"/>
              </w:rPr>
              <w:t>2</w:t>
            </w:r>
            <w:r w:rsidR="000D2531">
              <w:rPr>
                <w:rFonts w:hint="eastAsia"/>
                <w:kern w:val="0"/>
                <w:sz w:val="18"/>
                <w:szCs w:val="20"/>
              </w:rPr>
              <w:t>年第</w:t>
            </w:r>
            <w:r w:rsidR="00ED62D2">
              <w:rPr>
                <w:rFonts w:hint="eastAsia"/>
                <w:kern w:val="0"/>
                <w:sz w:val="18"/>
                <w:szCs w:val="20"/>
              </w:rPr>
              <w:t>2</w:t>
            </w:r>
            <w:r w:rsidR="000D2531">
              <w:rPr>
                <w:rFonts w:hint="eastAsia"/>
                <w:kern w:val="0"/>
                <w:sz w:val="18"/>
                <w:szCs w:val="20"/>
              </w:rPr>
              <w:t>期</w:t>
            </w:r>
            <w:r w:rsidR="00F73B6D">
              <w:rPr>
                <w:rFonts w:hint="eastAsia"/>
                <w:kern w:val="0"/>
                <w:sz w:val="18"/>
                <w:szCs w:val="20"/>
              </w:rPr>
              <w:t>，</w:t>
            </w:r>
            <w:r w:rsidR="007051C7">
              <w:rPr>
                <w:rFonts w:hint="eastAsia"/>
                <w:kern w:val="0"/>
                <w:sz w:val="18"/>
                <w:szCs w:val="20"/>
              </w:rPr>
              <w:t>4</w:t>
            </w:r>
            <w:r w:rsidR="007051C7">
              <w:rPr>
                <w:kern w:val="0"/>
                <w:sz w:val="18"/>
                <w:szCs w:val="20"/>
              </w:rPr>
              <w:t>5</w:t>
            </w:r>
            <w:r w:rsidR="00F73B6D">
              <w:rPr>
                <w:rFonts w:hint="eastAsia"/>
                <w:kern w:val="0"/>
                <w:sz w:val="18"/>
                <w:szCs w:val="20"/>
              </w:rPr>
              <w:t>页</w:t>
            </w:r>
            <w:r w:rsidR="00ED62D2">
              <w:rPr>
                <w:rFonts w:hint="eastAsia"/>
                <w:kern w:val="0"/>
                <w:sz w:val="18"/>
                <w:szCs w:val="20"/>
              </w:rPr>
              <w:t>~</w:t>
            </w:r>
            <w:r w:rsidR="007051C7">
              <w:rPr>
                <w:kern w:val="0"/>
                <w:sz w:val="18"/>
                <w:szCs w:val="20"/>
              </w:rPr>
              <w:t>49</w:t>
            </w:r>
            <w:r w:rsidR="00F73B6D">
              <w:rPr>
                <w:rFonts w:hint="eastAsia"/>
                <w:kern w:val="0"/>
                <w:sz w:val="18"/>
                <w:szCs w:val="20"/>
              </w:rPr>
              <w:t>页</w:t>
            </w:r>
            <w:r w:rsidR="00ED62D2">
              <w:rPr>
                <w:rFonts w:hint="eastAsia"/>
                <w:kern w:val="0"/>
                <w:sz w:val="18"/>
                <w:szCs w:val="20"/>
              </w:rPr>
              <w:t>。</w:t>
            </w:r>
          </w:p>
          <w:p w14:paraId="305877F9" w14:textId="3D0BC870"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7</w:t>
            </w:r>
            <w:r w:rsidRPr="008F0013">
              <w:rPr>
                <w:rFonts w:hint="eastAsia"/>
                <w:sz w:val="18"/>
                <w:szCs w:val="20"/>
              </w:rPr>
              <w:t>]</w:t>
            </w:r>
            <w:r>
              <w:rPr>
                <w:rFonts w:hint="eastAsia"/>
                <w:sz w:val="18"/>
                <w:szCs w:val="20"/>
              </w:rPr>
              <w:t xml:space="preserve"> </w:t>
            </w:r>
            <w:r w:rsidR="007051C7" w:rsidRPr="007051C7">
              <w:rPr>
                <w:kern w:val="0"/>
                <w:sz w:val="18"/>
                <w:szCs w:val="20"/>
              </w:rPr>
              <w:t xml:space="preserve">戴卫东 </w:t>
            </w:r>
            <w:proofErr w:type="gramStart"/>
            <w:r w:rsidR="007051C7" w:rsidRPr="007051C7">
              <w:rPr>
                <w:kern w:val="0"/>
                <w:sz w:val="18"/>
                <w:szCs w:val="20"/>
              </w:rPr>
              <w:t>付王巧</w:t>
            </w:r>
            <w:proofErr w:type="gramEnd"/>
            <w:r w:rsidR="00F73B6D">
              <w:rPr>
                <w:rFonts w:hint="eastAsia"/>
                <w:kern w:val="0"/>
                <w:sz w:val="18"/>
                <w:szCs w:val="20"/>
              </w:rPr>
              <w:t>，“</w:t>
            </w:r>
            <w:r w:rsidR="007051C7" w:rsidRPr="007051C7">
              <w:rPr>
                <w:rFonts w:hint="eastAsia"/>
                <w:kern w:val="0"/>
                <w:sz w:val="18"/>
                <w:szCs w:val="20"/>
              </w:rPr>
              <w:t>贫困失能老年人长期护理津贴救助的财政投入</w:t>
            </w:r>
            <w:r w:rsidR="007051C7" w:rsidRPr="007051C7">
              <w:rPr>
                <w:kern w:val="0"/>
                <w:sz w:val="18"/>
                <w:szCs w:val="20"/>
              </w:rPr>
              <w:t xml:space="preserve"> ——基于老年福利津贴整合的视角</w:t>
            </w:r>
            <w:r w:rsidR="00F73B6D">
              <w:rPr>
                <w:rFonts w:hint="eastAsia"/>
                <w:kern w:val="0"/>
                <w:sz w:val="18"/>
                <w:szCs w:val="20"/>
              </w:rPr>
              <w:t>”，《</w:t>
            </w:r>
            <w:r w:rsidR="007051C7" w:rsidRPr="007051C7">
              <w:rPr>
                <w:rFonts w:hint="eastAsia"/>
                <w:kern w:val="0"/>
                <w:sz w:val="18"/>
                <w:szCs w:val="20"/>
              </w:rPr>
              <w:t>财经论丛（浙江财经学院学报）</w:t>
            </w:r>
            <w:r w:rsidR="00F73B6D">
              <w:rPr>
                <w:rFonts w:hint="eastAsia"/>
                <w:kern w:val="0"/>
                <w:sz w:val="18"/>
                <w:szCs w:val="20"/>
              </w:rPr>
              <w:t>》，202</w:t>
            </w:r>
            <w:r w:rsidR="000D2531">
              <w:rPr>
                <w:kern w:val="0"/>
                <w:sz w:val="18"/>
                <w:szCs w:val="20"/>
              </w:rPr>
              <w:t>1</w:t>
            </w:r>
            <w:r w:rsidR="000D2531">
              <w:rPr>
                <w:rFonts w:hint="eastAsia"/>
                <w:kern w:val="0"/>
                <w:sz w:val="18"/>
                <w:szCs w:val="20"/>
              </w:rPr>
              <w:t>年第</w:t>
            </w:r>
            <w:r w:rsidR="00ED62D2">
              <w:rPr>
                <w:rFonts w:hint="eastAsia"/>
                <w:kern w:val="0"/>
                <w:sz w:val="18"/>
                <w:szCs w:val="20"/>
              </w:rPr>
              <w:t>6</w:t>
            </w:r>
            <w:r w:rsidR="000D2531">
              <w:rPr>
                <w:rFonts w:hint="eastAsia"/>
                <w:kern w:val="0"/>
                <w:sz w:val="18"/>
                <w:szCs w:val="20"/>
              </w:rPr>
              <w:t>期</w:t>
            </w:r>
            <w:r w:rsidR="00F73B6D">
              <w:rPr>
                <w:rFonts w:hint="eastAsia"/>
                <w:kern w:val="0"/>
                <w:sz w:val="18"/>
                <w:szCs w:val="20"/>
              </w:rPr>
              <w:t>，</w:t>
            </w:r>
            <w:r w:rsidR="007051C7">
              <w:rPr>
                <w:rFonts w:hint="eastAsia"/>
                <w:kern w:val="0"/>
                <w:sz w:val="18"/>
                <w:szCs w:val="20"/>
              </w:rPr>
              <w:t>3</w:t>
            </w:r>
            <w:r w:rsidR="007051C7">
              <w:rPr>
                <w:kern w:val="0"/>
                <w:sz w:val="18"/>
                <w:szCs w:val="20"/>
              </w:rPr>
              <w:t>3</w:t>
            </w:r>
            <w:r w:rsidR="00F73B6D">
              <w:rPr>
                <w:rFonts w:hint="eastAsia"/>
                <w:kern w:val="0"/>
                <w:sz w:val="18"/>
                <w:szCs w:val="20"/>
              </w:rPr>
              <w:t>页</w:t>
            </w:r>
            <w:r w:rsidR="00ED62D2">
              <w:rPr>
                <w:rFonts w:hint="eastAsia"/>
                <w:kern w:val="0"/>
                <w:sz w:val="18"/>
                <w:szCs w:val="20"/>
              </w:rPr>
              <w:t>~</w:t>
            </w:r>
            <w:r w:rsidR="007051C7">
              <w:rPr>
                <w:kern w:val="0"/>
                <w:sz w:val="18"/>
                <w:szCs w:val="20"/>
              </w:rPr>
              <w:t>34</w:t>
            </w:r>
            <w:r w:rsidR="00F73B6D">
              <w:rPr>
                <w:rFonts w:hint="eastAsia"/>
                <w:kern w:val="0"/>
                <w:sz w:val="18"/>
                <w:szCs w:val="20"/>
              </w:rPr>
              <w:t>页</w:t>
            </w:r>
            <w:r w:rsidR="00ED62D2">
              <w:rPr>
                <w:rFonts w:hint="eastAsia"/>
                <w:kern w:val="0"/>
                <w:sz w:val="18"/>
                <w:szCs w:val="20"/>
              </w:rPr>
              <w:t>。</w:t>
            </w:r>
          </w:p>
          <w:p w14:paraId="4CFF5C01" w14:textId="6C7C9289"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8</w:t>
            </w:r>
            <w:r w:rsidRPr="008F0013">
              <w:rPr>
                <w:rFonts w:hint="eastAsia"/>
                <w:sz w:val="18"/>
                <w:szCs w:val="20"/>
              </w:rPr>
              <w:t>]</w:t>
            </w:r>
            <w:r>
              <w:rPr>
                <w:rFonts w:hint="eastAsia"/>
                <w:sz w:val="18"/>
                <w:szCs w:val="20"/>
              </w:rPr>
              <w:t xml:space="preserve"> </w:t>
            </w:r>
            <w:r w:rsidR="000D2531" w:rsidRPr="000D2531">
              <w:rPr>
                <w:kern w:val="0"/>
                <w:sz w:val="18"/>
                <w:szCs w:val="20"/>
              </w:rPr>
              <w:t>张峰</w:t>
            </w:r>
            <w:r w:rsidR="00F73B6D">
              <w:rPr>
                <w:rFonts w:hint="eastAsia"/>
                <w:kern w:val="0"/>
                <w:sz w:val="18"/>
                <w:szCs w:val="20"/>
              </w:rPr>
              <w:t>，“</w:t>
            </w:r>
            <w:r w:rsidR="000D2531" w:rsidRPr="000D2531">
              <w:rPr>
                <w:kern w:val="0"/>
                <w:sz w:val="18"/>
                <w:szCs w:val="20"/>
              </w:rPr>
              <w:t>日本老年失能预防体系的构建与启示</w:t>
            </w:r>
            <w:r w:rsidR="00F73B6D">
              <w:rPr>
                <w:rFonts w:hint="eastAsia"/>
                <w:kern w:val="0"/>
                <w:sz w:val="18"/>
                <w:szCs w:val="20"/>
              </w:rPr>
              <w:t>”，《</w:t>
            </w:r>
            <w:r w:rsidR="000D2531" w:rsidRPr="000D2531">
              <w:rPr>
                <w:kern w:val="0"/>
                <w:sz w:val="18"/>
                <w:szCs w:val="20"/>
              </w:rPr>
              <w:t>财政科学</w:t>
            </w:r>
            <w:r w:rsidR="00F73B6D">
              <w:rPr>
                <w:rFonts w:hint="eastAsia"/>
                <w:kern w:val="0"/>
                <w:sz w:val="18"/>
                <w:szCs w:val="20"/>
              </w:rPr>
              <w:t>》，2022</w:t>
            </w:r>
            <w:r w:rsidR="00ED62D2">
              <w:rPr>
                <w:rFonts w:hint="eastAsia"/>
                <w:kern w:val="0"/>
                <w:sz w:val="18"/>
                <w:szCs w:val="20"/>
              </w:rPr>
              <w:t>年第4</w:t>
            </w:r>
            <w:r w:rsidR="000D2531">
              <w:rPr>
                <w:rFonts w:hint="eastAsia"/>
                <w:kern w:val="0"/>
                <w:sz w:val="18"/>
                <w:szCs w:val="20"/>
              </w:rPr>
              <w:t>期</w:t>
            </w:r>
            <w:r w:rsidR="00F73B6D">
              <w:rPr>
                <w:rFonts w:hint="eastAsia"/>
                <w:kern w:val="0"/>
                <w:sz w:val="18"/>
                <w:szCs w:val="20"/>
              </w:rPr>
              <w:t>，1</w:t>
            </w:r>
            <w:r w:rsidR="000D2531">
              <w:rPr>
                <w:kern w:val="0"/>
                <w:sz w:val="18"/>
                <w:szCs w:val="20"/>
              </w:rPr>
              <w:t>44</w:t>
            </w:r>
            <w:r w:rsidR="00F73B6D">
              <w:rPr>
                <w:rFonts w:hint="eastAsia"/>
                <w:kern w:val="0"/>
                <w:sz w:val="18"/>
                <w:szCs w:val="20"/>
              </w:rPr>
              <w:t>页</w:t>
            </w:r>
            <w:r w:rsidR="00ED62D2">
              <w:rPr>
                <w:rFonts w:hint="eastAsia"/>
                <w:kern w:val="0"/>
                <w:sz w:val="18"/>
                <w:szCs w:val="20"/>
              </w:rPr>
              <w:t>~</w:t>
            </w:r>
            <w:r w:rsidR="00F73B6D">
              <w:rPr>
                <w:rFonts w:hint="eastAsia"/>
                <w:kern w:val="0"/>
                <w:sz w:val="18"/>
                <w:szCs w:val="20"/>
              </w:rPr>
              <w:t>1</w:t>
            </w:r>
            <w:r w:rsidR="000D2531">
              <w:rPr>
                <w:kern w:val="0"/>
                <w:sz w:val="18"/>
                <w:szCs w:val="20"/>
              </w:rPr>
              <w:t>54</w:t>
            </w:r>
            <w:r w:rsidR="00F73B6D">
              <w:rPr>
                <w:rFonts w:hint="eastAsia"/>
                <w:kern w:val="0"/>
                <w:sz w:val="18"/>
                <w:szCs w:val="20"/>
              </w:rPr>
              <w:t>页</w:t>
            </w:r>
            <w:r w:rsidR="00ED62D2">
              <w:rPr>
                <w:rFonts w:hint="eastAsia"/>
                <w:kern w:val="0"/>
                <w:sz w:val="18"/>
                <w:szCs w:val="20"/>
              </w:rPr>
              <w:t>。</w:t>
            </w:r>
          </w:p>
          <w:p w14:paraId="7B797650" w14:textId="1CF06272"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9</w:t>
            </w:r>
            <w:r w:rsidRPr="008F0013">
              <w:rPr>
                <w:rFonts w:hint="eastAsia"/>
                <w:sz w:val="18"/>
                <w:szCs w:val="20"/>
              </w:rPr>
              <w:t>]</w:t>
            </w:r>
            <w:r>
              <w:rPr>
                <w:rFonts w:hint="eastAsia"/>
                <w:sz w:val="18"/>
                <w:szCs w:val="20"/>
              </w:rPr>
              <w:t xml:space="preserve"> </w:t>
            </w:r>
            <w:r w:rsidR="00E02FF7" w:rsidRPr="00E02FF7">
              <w:rPr>
                <w:rFonts w:hint="eastAsia"/>
                <w:kern w:val="0"/>
                <w:sz w:val="18"/>
                <w:szCs w:val="20"/>
              </w:rPr>
              <w:t>乐章</w:t>
            </w:r>
            <w:r w:rsidR="00E02FF7" w:rsidRPr="00E02FF7">
              <w:rPr>
                <w:kern w:val="0"/>
                <w:sz w:val="18"/>
                <w:szCs w:val="20"/>
              </w:rPr>
              <w:t xml:space="preserve"> 刘二鹏</w:t>
            </w:r>
            <w:r w:rsidR="00F73B6D">
              <w:rPr>
                <w:rFonts w:hint="eastAsia"/>
                <w:kern w:val="0"/>
                <w:sz w:val="18"/>
                <w:szCs w:val="20"/>
              </w:rPr>
              <w:t>，“</w:t>
            </w:r>
            <w:r w:rsidR="00E02FF7" w:rsidRPr="00E02FF7">
              <w:rPr>
                <w:rFonts w:hint="eastAsia"/>
                <w:kern w:val="0"/>
                <w:sz w:val="18"/>
                <w:szCs w:val="20"/>
              </w:rPr>
              <w:t>医疗服务对农村老人失能状况的影响机制研究——基于</w:t>
            </w:r>
            <w:r w:rsidR="00E02FF7" w:rsidRPr="00E02FF7">
              <w:rPr>
                <w:kern w:val="0"/>
                <w:sz w:val="18"/>
                <w:szCs w:val="20"/>
              </w:rPr>
              <w:t>CLHLS数据的经验分析</w:t>
            </w:r>
            <w:r w:rsidR="00F73B6D">
              <w:rPr>
                <w:rFonts w:hint="eastAsia"/>
                <w:kern w:val="0"/>
                <w:sz w:val="18"/>
                <w:szCs w:val="20"/>
              </w:rPr>
              <w:t>”，《</w:t>
            </w:r>
            <w:r w:rsidR="00E02FF7" w:rsidRPr="00E02FF7">
              <w:rPr>
                <w:kern w:val="0"/>
                <w:sz w:val="18"/>
                <w:szCs w:val="20"/>
              </w:rPr>
              <w:t>中国农业大学学报（社会科学版</w:t>
            </w:r>
            <w:r w:rsidR="00E02FF7">
              <w:rPr>
                <w:rFonts w:hint="eastAsia"/>
                <w:kern w:val="0"/>
                <w:sz w:val="18"/>
                <w:szCs w:val="20"/>
              </w:rPr>
              <w:t>）</w:t>
            </w:r>
            <w:r w:rsidR="00F73B6D">
              <w:rPr>
                <w:rFonts w:hint="eastAsia"/>
                <w:kern w:val="0"/>
                <w:sz w:val="18"/>
                <w:szCs w:val="20"/>
              </w:rPr>
              <w:t>》，20</w:t>
            </w:r>
            <w:r w:rsidR="00E02FF7">
              <w:rPr>
                <w:kern w:val="0"/>
                <w:sz w:val="18"/>
                <w:szCs w:val="20"/>
              </w:rPr>
              <w:t>16</w:t>
            </w:r>
            <w:r w:rsidR="000D2531">
              <w:rPr>
                <w:rFonts w:hint="eastAsia"/>
                <w:kern w:val="0"/>
                <w:sz w:val="18"/>
                <w:szCs w:val="20"/>
              </w:rPr>
              <w:t>年第</w:t>
            </w:r>
            <w:r w:rsidR="00ED62D2">
              <w:rPr>
                <w:rFonts w:hint="eastAsia"/>
                <w:kern w:val="0"/>
                <w:sz w:val="18"/>
                <w:szCs w:val="20"/>
              </w:rPr>
              <w:t>6</w:t>
            </w:r>
            <w:r w:rsidR="000D2531">
              <w:rPr>
                <w:rFonts w:hint="eastAsia"/>
                <w:kern w:val="0"/>
                <w:sz w:val="18"/>
                <w:szCs w:val="20"/>
              </w:rPr>
              <w:t>期</w:t>
            </w:r>
            <w:r w:rsidR="00F73B6D">
              <w:rPr>
                <w:rFonts w:hint="eastAsia"/>
                <w:kern w:val="0"/>
                <w:sz w:val="18"/>
                <w:szCs w:val="20"/>
              </w:rPr>
              <w:t>，12</w:t>
            </w:r>
            <w:r w:rsidR="00E02FF7">
              <w:rPr>
                <w:kern w:val="0"/>
                <w:sz w:val="18"/>
                <w:szCs w:val="20"/>
              </w:rPr>
              <w:t>4</w:t>
            </w:r>
            <w:r w:rsidR="00F73B6D">
              <w:rPr>
                <w:rFonts w:hint="eastAsia"/>
                <w:kern w:val="0"/>
                <w:sz w:val="18"/>
                <w:szCs w:val="20"/>
              </w:rPr>
              <w:t>页</w:t>
            </w:r>
            <w:r w:rsidR="00ED62D2">
              <w:rPr>
                <w:rFonts w:hint="eastAsia"/>
                <w:kern w:val="0"/>
                <w:sz w:val="18"/>
                <w:szCs w:val="20"/>
              </w:rPr>
              <w:t>~</w:t>
            </w:r>
            <w:r w:rsidR="00F73B6D">
              <w:rPr>
                <w:rFonts w:hint="eastAsia"/>
                <w:kern w:val="0"/>
                <w:sz w:val="18"/>
                <w:szCs w:val="20"/>
              </w:rPr>
              <w:t>1</w:t>
            </w:r>
            <w:r w:rsidR="00E02FF7">
              <w:rPr>
                <w:kern w:val="0"/>
                <w:sz w:val="18"/>
                <w:szCs w:val="20"/>
              </w:rPr>
              <w:t>32</w:t>
            </w:r>
            <w:r w:rsidR="00F73B6D">
              <w:rPr>
                <w:rFonts w:hint="eastAsia"/>
                <w:kern w:val="0"/>
                <w:sz w:val="18"/>
                <w:szCs w:val="20"/>
              </w:rPr>
              <w:t>页</w:t>
            </w:r>
            <w:r w:rsidR="00ED62D2">
              <w:rPr>
                <w:rFonts w:hint="eastAsia"/>
                <w:kern w:val="0"/>
                <w:sz w:val="18"/>
                <w:szCs w:val="20"/>
              </w:rPr>
              <w:t>。</w:t>
            </w:r>
          </w:p>
          <w:p w14:paraId="7DBCE71A" w14:textId="45BD455C"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10</w:t>
            </w:r>
            <w:r w:rsidRPr="008F0013">
              <w:rPr>
                <w:rFonts w:hint="eastAsia"/>
                <w:sz w:val="18"/>
                <w:szCs w:val="20"/>
              </w:rPr>
              <w:t>]</w:t>
            </w:r>
            <w:r>
              <w:rPr>
                <w:rFonts w:hint="eastAsia"/>
                <w:sz w:val="18"/>
                <w:szCs w:val="20"/>
              </w:rPr>
              <w:t xml:space="preserve"> </w:t>
            </w:r>
            <w:proofErr w:type="gramStart"/>
            <w:r w:rsidR="00E02FF7" w:rsidRPr="00E02FF7">
              <w:rPr>
                <w:kern w:val="0"/>
                <w:sz w:val="18"/>
                <w:szCs w:val="20"/>
              </w:rPr>
              <w:t>熊吉峰</w:t>
            </w:r>
            <w:proofErr w:type="gramEnd"/>
            <w:r w:rsidR="00F73B6D">
              <w:rPr>
                <w:rFonts w:hint="eastAsia"/>
                <w:kern w:val="0"/>
                <w:sz w:val="18"/>
                <w:szCs w:val="20"/>
              </w:rPr>
              <w:t>，“</w:t>
            </w:r>
            <w:r w:rsidR="00E02FF7" w:rsidRPr="00E02FF7">
              <w:rPr>
                <w:rFonts w:hint="eastAsia"/>
                <w:kern w:val="0"/>
                <w:sz w:val="18"/>
                <w:szCs w:val="20"/>
              </w:rPr>
              <w:t>农村失能老人家庭照护者对社会支持的需求研究</w:t>
            </w:r>
            <w:r w:rsidR="00F73B6D">
              <w:rPr>
                <w:rFonts w:hint="eastAsia"/>
                <w:kern w:val="0"/>
                <w:sz w:val="18"/>
                <w:szCs w:val="20"/>
              </w:rPr>
              <w:t>”，《</w:t>
            </w:r>
            <w:r w:rsidR="00E02FF7" w:rsidRPr="00E02FF7">
              <w:rPr>
                <w:kern w:val="0"/>
                <w:sz w:val="18"/>
                <w:szCs w:val="20"/>
              </w:rPr>
              <w:t>统计与信息论坛</w:t>
            </w:r>
            <w:r w:rsidR="00F73B6D">
              <w:rPr>
                <w:rFonts w:hint="eastAsia"/>
                <w:kern w:val="0"/>
                <w:sz w:val="18"/>
                <w:szCs w:val="20"/>
              </w:rPr>
              <w:t>》，20</w:t>
            </w:r>
            <w:r w:rsidR="00E02FF7">
              <w:rPr>
                <w:kern w:val="0"/>
                <w:sz w:val="18"/>
                <w:szCs w:val="20"/>
              </w:rPr>
              <w:t>14</w:t>
            </w:r>
            <w:r w:rsidR="000D2531">
              <w:rPr>
                <w:rFonts w:hint="eastAsia"/>
                <w:kern w:val="0"/>
                <w:sz w:val="18"/>
                <w:szCs w:val="20"/>
              </w:rPr>
              <w:t>年第</w:t>
            </w:r>
            <w:r w:rsidR="00ED62D2">
              <w:rPr>
                <w:rFonts w:hint="eastAsia"/>
                <w:kern w:val="0"/>
                <w:sz w:val="18"/>
                <w:szCs w:val="20"/>
              </w:rPr>
              <w:t>2</w:t>
            </w:r>
            <w:r w:rsidR="000D2531">
              <w:rPr>
                <w:rFonts w:hint="eastAsia"/>
                <w:kern w:val="0"/>
                <w:sz w:val="18"/>
                <w:szCs w:val="20"/>
              </w:rPr>
              <w:t>期</w:t>
            </w:r>
            <w:r w:rsidR="00F73B6D">
              <w:rPr>
                <w:rFonts w:hint="eastAsia"/>
                <w:kern w:val="0"/>
                <w:sz w:val="18"/>
                <w:szCs w:val="20"/>
              </w:rPr>
              <w:t>，10</w:t>
            </w:r>
            <w:r w:rsidR="001037DF">
              <w:rPr>
                <w:kern w:val="0"/>
                <w:sz w:val="18"/>
                <w:szCs w:val="20"/>
              </w:rPr>
              <w:t>7</w:t>
            </w:r>
            <w:r w:rsidR="00F73B6D">
              <w:rPr>
                <w:rFonts w:hint="eastAsia"/>
                <w:kern w:val="0"/>
                <w:sz w:val="18"/>
                <w:szCs w:val="20"/>
              </w:rPr>
              <w:t>页</w:t>
            </w:r>
            <w:r w:rsidR="00ED62D2">
              <w:rPr>
                <w:rFonts w:hint="eastAsia"/>
                <w:kern w:val="0"/>
                <w:sz w:val="18"/>
                <w:szCs w:val="20"/>
              </w:rPr>
              <w:t>~</w:t>
            </w:r>
            <w:r w:rsidR="00F73B6D">
              <w:rPr>
                <w:rFonts w:hint="eastAsia"/>
                <w:kern w:val="0"/>
                <w:sz w:val="18"/>
                <w:szCs w:val="20"/>
              </w:rPr>
              <w:t>11</w:t>
            </w:r>
            <w:r w:rsidR="001037DF">
              <w:rPr>
                <w:kern w:val="0"/>
                <w:sz w:val="18"/>
                <w:szCs w:val="20"/>
              </w:rPr>
              <w:t>2</w:t>
            </w:r>
            <w:r w:rsidR="00F73B6D">
              <w:rPr>
                <w:rFonts w:hint="eastAsia"/>
                <w:kern w:val="0"/>
                <w:sz w:val="18"/>
                <w:szCs w:val="20"/>
              </w:rPr>
              <w:t>页</w:t>
            </w:r>
            <w:r w:rsidR="00ED62D2">
              <w:rPr>
                <w:rFonts w:hint="eastAsia"/>
                <w:kern w:val="0"/>
                <w:sz w:val="18"/>
                <w:szCs w:val="20"/>
              </w:rPr>
              <w:t>。</w:t>
            </w:r>
          </w:p>
          <w:p w14:paraId="52FABD04" w14:textId="67294206"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11</w:t>
            </w:r>
            <w:r w:rsidRPr="008F0013">
              <w:rPr>
                <w:rFonts w:hint="eastAsia"/>
                <w:sz w:val="18"/>
                <w:szCs w:val="20"/>
              </w:rPr>
              <w:t>]</w:t>
            </w:r>
            <w:r>
              <w:rPr>
                <w:rFonts w:hint="eastAsia"/>
                <w:sz w:val="18"/>
                <w:szCs w:val="20"/>
              </w:rPr>
              <w:t xml:space="preserve"> </w:t>
            </w:r>
            <w:r w:rsidR="001037DF" w:rsidRPr="001037DF">
              <w:rPr>
                <w:kern w:val="0"/>
                <w:sz w:val="18"/>
                <w:szCs w:val="20"/>
              </w:rPr>
              <w:t>石明磊 万晓萌</w:t>
            </w:r>
            <w:r w:rsidR="00F73B6D">
              <w:rPr>
                <w:rFonts w:hint="eastAsia"/>
                <w:kern w:val="0"/>
                <w:sz w:val="18"/>
                <w:szCs w:val="20"/>
              </w:rPr>
              <w:t>，“</w:t>
            </w:r>
            <w:r w:rsidR="001037DF" w:rsidRPr="001037DF">
              <w:rPr>
                <w:rFonts w:hint="eastAsia"/>
                <w:kern w:val="0"/>
                <w:sz w:val="18"/>
                <w:szCs w:val="20"/>
              </w:rPr>
              <w:t>我国长期照护保险政策制定建议——基于失能老年人寿命影响因素的研究</w:t>
            </w:r>
            <w:r w:rsidR="00F73B6D">
              <w:rPr>
                <w:rFonts w:hint="eastAsia"/>
                <w:kern w:val="0"/>
                <w:sz w:val="18"/>
                <w:szCs w:val="20"/>
              </w:rPr>
              <w:t>”，《</w:t>
            </w:r>
            <w:r w:rsidR="001037DF" w:rsidRPr="001037DF">
              <w:rPr>
                <w:rFonts w:hint="eastAsia"/>
                <w:kern w:val="0"/>
                <w:sz w:val="18"/>
                <w:szCs w:val="20"/>
              </w:rPr>
              <w:t>中国经贸导刊</w:t>
            </w:r>
            <w:r w:rsidR="00F73B6D">
              <w:rPr>
                <w:rFonts w:hint="eastAsia"/>
                <w:kern w:val="0"/>
                <w:sz w:val="18"/>
                <w:szCs w:val="20"/>
              </w:rPr>
              <w:t>》，20</w:t>
            </w:r>
            <w:r w:rsidR="001037DF">
              <w:rPr>
                <w:kern w:val="0"/>
                <w:sz w:val="18"/>
                <w:szCs w:val="20"/>
              </w:rPr>
              <w:t>18</w:t>
            </w:r>
            <w:r w:rsidR="000D2531">
              <w:rPr>
                <w:rFonts w:hint="eastAsia"/>
                <w:kern w:val="0"/>
                <w:sz w:val="18"/>
                <w:szCs w:val="20"/>
              </w:rPr>
              <w:t>年第</w:t>
            </w:r>
            <w:r w:rsidR="00ED62D2">
              <w:rPr>
                <w:rFonts w:hint="eastAsia"/>
                <w:kern w:val="0"/>
                <w:sz w:val="18"/>
                <w:szCs w:val="20"/>
              </w:rPr>
              <w:t>32</w:t>
            </w:r>
            <w:r w:rsidR="000D2531">
              <w:rPr>
                <w:rFonts w:hint="eastAsia"/>
                <w:kern w:val="0"/>
                <w:sz w:val="18"/>
                <w:szCs w:val="20"/>
              </w:rPr>
              <w:t>期</w:t>
            </w:r>
            <w:r w:rsidR="00F73B6D">
              <w:rPr>
                <w:rFonts w:hint="eastAsia"/>
                <w:kern w:val="0"/>
                <w:sz w:val="18"/>
                <w:szCs w:val="20"/>
              </w:rPr>
              <w:t>，</w:t>
            </w:r>
            <w:r w:rsidR="001037DF">
              <w:rPr>
                <w:rFonts w:hint="eastAsia"/>
                <w:kern w:val="0"/>
                <w:sz w:val="18"/>
                <w:szCs w:val="20"/>
              </w:rPr>
              <w:t>7</w:t>
            </w:r>
            <w:r w:rsidR="001037DF">
              <w:rPr>
                <w:kern w:val="0"/>
                <w:sz w:val="18"/>
                <w:szCs w:val="20"/>
              </w:rPr>
              <w:t>1</w:t>
            </w:r>
            <w:r w:rsidR="00F73B6D">
              <w:rPr>
                <w:rFonts w:hint="eastAsia"/>
                <w:kern w:val="0"/>
                <w:sz w:val="18"/>
                <w:szCs w:val="20"/>
              </w:rPr>
              <w:t>页</w:t>
            </w:r>
            <w:r w:rsidR="00ED62D2">
              <w:rPr>
                <w:rFonts w:hint="eastAsia"/>
                <w:kern w:val="0"/>
                <w:sz w:val="18"/>
                <w:szCs w:val="20"/>
              </w:rPr>
              <w:t>~</w:t>
            </w:r>
            <w:r w:rsidR="001037DF">
              <w:rPr>
                <w:kern w:val="0"/>
                <w:sz w:val="18"/>
                <w:szCs w:val="20"/>
              </w:rPr>
              <w:t>73</w:t>
            </w:r>
            <w:r w:rsidR="00F73B6D">
              <w:rPr>
                <w:rFonts w:hint="eastAsia"/>
                <w:kern w:val="0"/>
                <w:sz w:val="18"/>
                <w:szCs w:val="20"/>
              </w:rPr>
              <w:t>页</w:t>
            </w:r>
            <w:r w:rsidR="00ED62D2">
              <w:rPr>
                <w:rFonts w:hint="eastAsia"/>
                <w:kern w:val="0"/>
                <w:sz w:val="18"/>
                <w:szCs w:val="20"/>
              </w:rPr>
              <w:t>。</w:t>
            </w:r>
          </w:p>
          <w:p w14:paraId="783223EF" w14:textId="3D9F129A"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12</w:t>
            </w:r>
            <w:r w:rsidRPr="008F0013">
              <w:rPr>
                <w:rFonts w:hint="eastAsia"/>
                <w:sz w:val="18"/>
                <w:szCs w:val="20"/>
              </w:rPr>
              <w:t>]</w:t>
            </w:r>
            <w:r>
              <w:rPr>
                <w:rFonts w:hint="eastAsia"/>
                <w:sz w:val="18"/>
                <w:szCs w:val="20"/>
              </w:rPr>
              <w:t xml:space="preserve"> </w:t>
            </w:r>
            <w:r w:rsidR="001037DF" w:rsidRPr="001037DF">
              <w:rPr>
                <w:kern w:val="0"/>
                <w:sz w:val="18"/>
                <w:szCs w:val="20"/>
              </w:rPr>
              <w:t>邓汉慧 谷应雯</w:t>
            </w:r>
            <w:r w:rsidR="00F73B6D">
              <w:rPr>
                <w:rFonts w:hint="eastAsia"/>
                <w:kern w:val="0"/>
                <w:sz w:val="18"/>
                <w:szCs w:val="20"/>
              </w:rPr>
              <w:t>，“</w:t>
            </w:r>
            <w:r w:rsidR="001037DF" w:rsidRPr="001037DF">
              <w:rPr>
                <w:rFonts w:hint="eastAsia"/>
                <w:kern w:val="0"/>
                <w:sz w:val="18"/>
                <w:szCs w:val="20"/>
              </w:rPr>
              <w:t>老龄化背景下失能老人经济收入对正式照护选择的影响——基于</w:t>
            </w:r>
            <w:r w:rsidR="001037DF" w:rsidRPr="001037DF">
              <w:rPr>
                <w:kern w:val="0"/>
                <w:sz w:val="18"/>
                <w:szCs w:val="20"/>
              </w:rPr>
              <w:t>CHARLS数据的实证分析</w:t>
            </w:r>
            <w:r w:rsidR="00F73B6D">
              <w:rPr>
                <w:rFonts w:hint="eastAsia"/>
                <w:kern w:val="0"/>
                <w:sz w:val="18"/>
                <w:szCs w:val="20"/>
              </w:rPr>
              <w:t>”，《</w:t>
            </w:r>
            <w:r w:rsidR="001037DF" w:rsidRPr="001037DF">
              <w:rPr>
                <w:kern w:val="0"/>
                <w:sz w:val="18"/>
                <w:szCs w:val="20"/>
              </w:rPr>
              <w:t>河南师范大学学报（哲学社会科学版）</w:t>
            </w:r>
            <w:r w:rsidR="00F73B6D">
              <w:rPr>
                <w:rFonts w:hint="eastAsia"/>
                <w:kern w:val="0"/>
                <w:sz w:val="18"/>
                <w:szCs w:val="20"/>
              </w:rPr>
              <w:t>》，202</w:t>
            </w:r>
            <w:r w:rsidR="000D2531">
              <w:rPr>
                <w:rFonts w:hint="eastAsia"/>
                <w:kern w:val="0"/>
                <w:sz w:val="18"/>
                <w:szCs w:val="20"/>
              </w:rPr>
              <w:t>2年第</w:t>
            </w:r>
            <w:r w:rsidR="00ED62D2">
              <w:rPr>
                <w:rFonts w:hint="eastAsia"/>
                <w:kern w:val="0"/>
                <w:sz w:val="18"/>
                <w:szCs w:val="20"/>
              </w:rPr>
              <w:t>1</w:t>
            </w:r>
            <w:r w:rsidR="000D2531">
              <w:rPr>
                <w:rFonts w:hint="eastAsia"/>
                <w:kern w:val="0"/>
                <w:sz w:val="18"/>
                <w:szCs w:val="20"/>
              </w:rPr>
              <w:t>期</w:t>
            </w:r>
            <w:r w:rsidR="00F73B6D">
              <w:rPr>
                <w:rFonts w:hint="eastAsia"/>
                <w:kern w:val="0"/>
                <w:sz w:val="18"/>
                <w:szCs w:val="20"/>
              </w:rPr>
              <w:t>，</w:t>
            </w:r>
            <w:r w:rsidR="001037DF">
              <w:rPr>
                <w:kern w:val="0"/>
                <w:sz w:val="18"/>
                <w:szCs w:val="20"/>
              </w:rPr>
              <w:t>90</w:t>
            </w:r>
            <w:r w:rsidR="00F73B6D">
              <w:rPr>
                <w:rFonts w:hint="eastAsia"/>
                <w:kern w:val="0"/>
                <w:sz w:val="18"/>
                <w:szCs w:val="20"/>
              </w:rPr>
              <w:t>页</w:t>
            </w:r>
            <w:r w:rsidR="00ED62D2">
              <w:rPr>
                <w:rFonts w:hint="eastAsia"/>
                <w:kern w:val="0"/>
                <w:sz w:val="18"/>
                <w:szCs w:val="20"/>
              </w:rPr>
              <w:t>~</w:t>
            </w:r>
            <w:r w:rsidR="001037DF">
              <w:rPr>
                <w:kern w:val="0"/>
                <w:sz w:val="18"/>
                <w:szCs w:val="20"/>
              </w:rPr>
              <w:t>96</w:t>
            </w:r>
            <w:r w:rsidR="00F73B6D">
              <w:rPr>
                <w:rFonts w:hint="eastAsia"/>
                <w:kern w:val="0"/>
                <w:sz w:val="18"/>
                <w:szCs w:val="20"/>
              </w:rPr>
              <w:t>页</w:t>
            </w:r>
            <w:r w:rsidR="00ED62D2">
              <w:rPr>
                <w:rFonts w:hint="eastAsia"/>
                <w:kern w:val="0"/>
                <w:sz w:val="18"/>
                <w:szCs w:val="20"/>
              </w:rPr>
              <w:t>。</w:t>
            </w:r>
          </w:p>
          <w:p w14:paraId="36996DBA" w14:textId="0961F08E"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13</w:t>
            </w:r>
            <w:r w:rsidRPr="008F0013">
              <w:rPr>
                <w:rFonts w:hint="eastAsia"/>
                <w:sz w:val="18"/>
                <w:szCs w:val="20"/>
              </w:rPr>
              <w:t>]</w:t>
            </w:r>
            <w:r>
              <w:rPr>
                <w:rFonts w:hint="eastAsia"/>
                <w:sz w:val="18"/>
                <w:szCs w:val="20"/>
              </w:rPr>
              <w:t xml:space="preserve"> </w:t>
            </w:r>
            <w:r w:rsidR="00E958B1" w:rsidRPr="00E958B1">
              <w:rPr>
                <w:rFonts w:hint="eastAsia"/>
                <w:kern w:val="0"/>
                <w:sz w:val="18"/>
                <w:szCs w:val="20"/>
              </w:rPr>
              <w:t>惠广宇</w:t>
            </w:r>
            <w:r w:rsidR="00F73B6D">
              <w:rPr>
                <w:rFonts w:hint="eastAsia"/>
                <w:kern w:val="0"/>
                <w:sz w:val="18"/>
                <w:szCs w:val="20"/>
              </w:rPr>
              <w:t>，“</w:t>
            </w:r>
            <w:r w:rsidR="00E958B1" w:rsidRPr="00E958B1">
              <w:rPr>
                <w:kern w:val="0"/>
                <w:sz w:val="18"/>
                <w:szCs w:val="20"/>
              </w:rPr>
              <w:t>长期护理保险对于中重度失能老人医疗费用影响研究</w:t>
            </w:r>
            <w:r w:rsidR="00F73B6D">
              <w:rPr>
                <w:rFonts w:hint="eastAsia"/>
                <w:kern w:val="0"/>
                <w:sz w:val="18"/>
                <w:szCs w:val="20"/>
              </w:rPr>
              <w:t>”</w:t>
            </w:r>
            <w:r w:rsidR="00E958B1">
              <w:rPr>
                <w:rFonts w:hint="eastAsia"/>
                <w:kern w:val="0"/>
                <w:sz w:val="18"/>
                <w:szCs w:val="20"/>
              </w:rPr>
              <w:t>，</w:t>
            </w:r>
            <w:r w:rsidR="00E958B1">
              <w:rPr>
                <w:rFonts w:hint="eastAsia"/>
                <w:sz w:val="18"/>
                <w:szCs w:val="20"/>
              </w:rPr>
              <w:t>《硕士</w:t>
            </w:r>
            <w:r w:rsidR="00F13D94">
              <w:rPr>
                <w:rFonts w:hint="eastAsia"/>
                <w:sz w:val="18"/>
                <w:szCs w:val="20"/>
              </w:rPr>
              <w:t>学位</w:t>
            </w:r>
            <w:r w:rsidR="00E958B1">
              <w:rPr>
                <w:rFonts w:hint="eastAsia"/>
                <w:sz w:val="18"/>
                <w:szCs w:val="20"/>
              </w:rPr>
              <w:t>论文》，</w:t>
            </w:r>
            <w:r w:rsidR="00E958B1">
              <w:rPr>
                <w:sz w:val="18"/>
                <w:szCs w:val="20"/>
              </w:rPr>
              <w:t>2022</w:t>
            </w:r>
            <w:r w:rsidR="00E958B1">
              <w:rPr>
                <w:rFonts w:hint="eastAsia"/>
                <w:sz w:val="18"/>
                <w:szCs w:val="20"/>
              </w:rPr>
              <w:t>年</w:t>
            </w:r>
            <w:r w:rsidR="00ED62D2">
              <w:rPr>
                <w:rFonts w:hint="eastAsia"/>
                <w:kern w:val="0"/>
                <w:sz w:val="18"/>
                <w:szCs w:val="20"/>
              </w:rPr>
              <w:t>。</w:t>
            </w:r>
          </w:p>
          <w:p w14:paraId="3713539C" w14:textId="3B7750BD"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14</w:t>
            </w:r>
            <w:r w:rsidRPr="008F0013">
              <w:rPr>
                <w:rFonts w:hint="eastAsia"/>
                <w:sz w:val="18"/>
                <w:szCs w:val="20"/>
              </w:rPr>
              <w:t>]</w:t>
            </w:r>
            <w:r>
              <w:rPr>
                <w:rFonts w:hint="eastAsia"/>
                <w:sz w:val="18"/>
                <w:szCs w:val="20"/>
              </w:rPr>
              <w:t xml:space="preserve"> </w:t>
            </w:r>
            <w:r w:rsidR="00E958B1" w:rsidRPr="00E958B1">
              <w:rPr>
                <w:rFonts w:hint="eastAsia"/>
                <w:kern w:val="0"/>
                <w:sz w:val="18"/>
                <w:szCs w:val="20"/>
              </w:rPr>
              <w:t>杨翌凌</w:t>
            </w:r>
            <w:r w:rsidR="00F73B6D">
              <w:rPr>
                <w:rFonts w:hint="eastAsia"/>
                <w:kern w:val="0"/>
                <w:sz w:val="18"/>
                <w:szCs w:val="20"/>
              </w:rPr>
              <w:t>，“</w:t>
            </w:r>
            <w:r w:rsidR="00E958B1" w:rsidRPr="00E958B1">
              <w:rPr>
                <w:kern w:val="0"/>
                <w:sz w:val="18"/>
                <w:szCs w:val="20"/>
              </w:rPr>
              <w:t>中国失能老人长期照护的城乡财务负担能力差异的研究</w:t>
            </w:r>
            <w:r w:rsidR="00F73B6D">
              <w:rPr>
                <w:rFonts w:hint="eastAsia"/>
                <w:kern w:val="0"/>
                <w:sz w:val="18"/>
                <w:szCs w:val="20"/>
              </w:rPr>
              <w:t>”</w:t>
            </w:r>
            <w:r w:rsidR="00E958B1">
              <w:rPr>
                <w:rFonts w:hint="eastAsia"/>
                <w:kern w:val="0"/>
                <w:sz w:val="18"/>
                <w:szCs w:val="20"/>
              </w:rPr>
              <w:t xml:space="preserve"> ，《硕士</w:t>
            </w:r>
            <w:r w:rsidR="00F13D94">
              <w:rPr>
                <w:rFonts w:hint="eastAsia"/>
                <w:sz w:val="18"/>
                <w:szCs w:val="20"/>
              </w:rPr>
              <w:t>学位</w:t>
            </w:r>
            <w:r w:rsidR="00E958B1">
              <w:rPr>
                <w:rFonts w:hint="eastAsia"/>
                <w:kern w:val="0"/>
                <w:sz w:val="18"/>
                <w:szCs w:val="20"/>
              </w:rPr>
              <w:t>论文》，202</w:t>
            </w:r>
            <w:r w:rsidR="00E958B1">
              <w:rPr>
                <w:kern w:val="0"/>
                <w:sz w:val="18"/>
                <w:szCs w:val="20"/>
              </w:rPr>
              <w:t>1</w:t>
            </w:r>
            <w:r w:rsidR="00E958B1">
              <w:rPr>
                <w:rFonts w:hint="eastAsia"/>
                <w:kern w:val="0"/>
                <w:sz w:val="18"/>
                <w:szCs w:val="20"/>
              </w:rPr>
              <w:t>年</w:t>
            </w:r>
            <w:r w:rsidR="00ED62D2">
              <w:rPr>
                <w:rFonts w:hint="eastAsia"/>
                <w:kern w:val="0"/>
                <w:sz w:val="18"/>
                <w:szCs w:val="20"/>
              </w:rPr>
              <w:t>。</w:t>
            </w:r>
          </w:p>
          <w:p w14:paraId="7B7B55BE" w14:textId="67EDAE2E"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15</w:t>
            </w:r>
            <w:r w:rsidRPr="008F0013">
              <w:rPr>
                <w:rFonts w:hint="eastAsia"/>
                <w:sz w:val="18"/>
                <w:szCs w:val="20"/>
              </w:rPr>
              <w:t>]</w:t>
            </w:r>
            <w:r>
              <w:rPr>
                <w:rFonts w:hint="eastAsia"/>
                <w:sz w:val="18"/>
                <w:szCs w:val="20"/>
              </w:rPr>
              <w:t xml:space="preserve"> </w:t>
            </w:r>
            <w:r w:rsidR="004C413C" w:rsidRPr="004C413C">
              <w:rPr>
                <w:rFonts w:hint="eastAsia"/>
                <w:kern w:val="0"/>
                <w:sz w:val="18"/>
                <w:szCs w:val="20"/>
              </w:rPr>
              <w:t>陈凯</w:t>
            </w:r>
            <w:r w:rsidR="004C413C" w:rsidRPr="004C413C">
              <w:rPr>
                <w:kern w:val="0"/>
                <w:sz w:val="18"/>
                <w:szCs w:val="20"/>
              </w:rPr>
              <w:t xml:space="preserve"> 赵娜 焦阳</w:t>
            </w:r>
            <w:r w:rsidR="00F73B6D">
              <w:rPr>
                <w:rFonts w:hint="eastAsia"/>
                <w:kern w:val="0"/>
                <w:sz w:val="18"/>
                <w:szCs w:val="20"/>
              </w:rPr>
              <w:t>，“</w:t>
            </w:r>
            <w:r w:rsidR="004C413C" w:rsidRPr="004C413C">
              <w:rPr>
                <w:rFonts w:hint="eastAsia"/>
                <w:kern w:val="0"/>
                <w:sz w:val="18"/>
                <w:szCs w:val="20"/>
              </w:rPr>
              <w:t>财政补贴政策与长期护理保险市场演化</w:t>
            </w:r>
            <w:r w:rsidR="00F73B6D">
              <w:rPr>
                <w:rFonts w:hint="eastAsia"/>
                <w:kern w:val="0"/>
                <w:sz w:val="18"/>
                <w:szCs w:val="20"/>
              </w:rPr>
              <w:t>”，《</w:t>
            </w:r>
            <w:r w:rsidR="004C413C" w:rsidRPr="004C413C">
              <w:rPr>
                <w:kern w:val="0"/>
                <w:sz w:val="18"/>
                <w:szCs w:val="20"/>
              </w:rPr>
              <w:t>运筹与管理</w:t>
            </w:r>
            <w:r w:rsidR="00F73B6D">
              <w:rPr>
                <w:rFonts w:hint="eastAsia"/>
                <w:kern w:val="0"/>
                <w:sz w:val="18"/>
                <w:szCs w:val="20"/>
              </w:rPr>
              <w:t>》，202</w:t>
            </w:r>
            <w:r w:rsidR="004C413C">
              <w:rPr>
                <w:kern w:val="0"/>
                <w:sz w:val="18"/>
                <w:szCs w:val="20"/>
              </w:rPr>
              <w:t>1</w:t>
            </w:r>
            <w:r w:rsidR="000D2531">
              <w:rPr>
                <w:rFonts w:hint="eastAsia"/>
                <w:kern w:val="0"/>
                <w:sz w:val="18"/>
                <w:szCs w:val="20"/>
              </w:rPr>
              <w:t>年第</w:t>
            </w:r>
            <w:r w:rsidR="00ED62D2">
              <w:rPr>
                <w:rFonts w:hint="eastAsia"/>
                <w:kern w:val="0"/>
                <w:sz w:val="18"/>
                <w:szCs w:val="20"/>
              </w:rPr>
              <w:t>10</w:t>
            </w:r>
            <w:r w:rsidR="000D2531">
              <w:rPr>
                <w:rFonts w:hint="eastAsia"/>
                <w:kern w:val="0"/>
                <w:sz w:val="18"/>
                <w:szCs w:val="20"/>
              </w:rPr>
              <w:t>期</w:t>
            </w:r>
            <w:r w:rsidR="00F73B6D">
              <w:rPr>
                <w:rFonts w:hint="eastAsia"/>
                <w:kern w:val="0"/>
                <w:sz w:val="18"/>
                <w:szCs w:val="20"/>
              </w:rPr>
              <w:t>，1</w:t>
            </w:r>
            <w:r w:rsidR="004C413C">
              <w:rPr>
                <w:kern w:val="0"/>
                <w:sz w:val="18"/>
                <w:szCs w:val="20"/>
              </w:rPr>
              <w:t>69</w:t>
            </w:r>
            <w:r w:rsidR="00F73B6D">
              <w:rPr>
                <w:rFonts w:hint="eastAsia"/>
                <w:kern w:val="0"/>
                <w:sz w:val="18"/>
                <w:szCs w:val="20"/>
              </w:rPr>
              <w:t>页</w:t>
            </w:r>
            <w:r w:rsidR="00ED62D2">
              <w:rPr>
                <w:rFonts w:hint="eastAsia"/>
                <w:kern w:val="0"/>
                <w:sz w:val="18"/>
                <w:szCs w:val="20"/>
              </w:rPr>
              <w:t>~</w:t>
            </w:r>
            <w:r w:rsidR="00F73B6D">
              <w:rPr>
                <w:rFonts w:hint="eastAsia"/>
                <w:kern w:val="0"/>
                <w:sz w:val="18"/>
                <w:szCs w:val="20"/>
              </w:rPr>
              <w:t>1</w:t>
            </w:r>
            <w:r w:rsidR="004C413C">
              <w:rPr>
                <w:kern w:val="0"/>
                <w:sz w:val="18"/>
                <w:szCs w:val="20"/>
              </w:rPr>
              <w:t>74</w:t>
            </w:r>
            <w:r w:rsidR="00F73B6D">
              <w:rPr>
                <w:rFonts w:hint="eastAsia"/>
                <w:kern w:val="0"/>
                <w:sz w:val="18"/>
                <w:szCs w:val="20"/>
              </w:rPr>
              <w:t>页</w:t>
            </w:r>
            <w:r w:rsidR="00ED62D2">
              <w:rPr>
                <w:rFonts w:hint="eastAsia"/>
                <w:kern w:val="0"/>
                <w:sz w:val="18"/>
                <w:szCs w:val="20"/>
              </w:rPr>
              <w:t xml:space="preserve"> 。</w:t>
            </w:r>
          </w:p>
          <w:p w14:paraId="45956491" w14:textId="2AFDB30D"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16</w:t>
            </w:r>
            <w:r w:rsidRPr="008F0013">
              <w:rPr>
                <w:rFonts w:hint="eastAsia"/>
                <w:sz w:val="18"/>
                <w:szCs w:val="20"/>
              </w:rPr>
              <w:t>]</w:t>
            </w:r>
            <w:r>
              <w:rPr>
                <w:rFonts w:hint="eastAsia"/>
                <w:sz w:val="18"/>
                <w:szCs w:val="20"/>
              </w:rPr>
              <w:t xml:space="preserve"> </w:t>
            </w:r>
            <w:r w:rsidR="004C413C" w:rsidRPr="004C413C">
              <w:rPr>
                <w:kern w:val="0"/>
                <w:sz w:val="18"/>
                <w:szCs w:val="20"/>
              </w:rPr>
              <w:t>荆涛 邢慧霞</w:t>
            </w:r>
            <w:r w:rsidR="00F73B6D">
              <w:rPr>
                <w:rFonts w:hint="eastAsia"/>
                <w:kern w:val="0"/>
                <w:sz w:val="18"/>
                <w:szCs w:val="20"/>
              </w:rPr>
              <w:t>，“</w:t>
            </w:r>
            <w:r w:rsidR="004C413C" w:rsidRPr="004C413C">
              <w:rPr>
                <w:rFonts w:hint="eastAsia"/>
                <w:kern w:val="0"/>
                <w:sz w:val="18"/>
                <w:szCs w:val="20"/>
              </w:rPr>
              <w:t>长期护理保险政策对医疗负担的影响研究</w:t>
            </w:r>
            <w:r w:rsidR="00F73B6D">
              <w:rPr>
                <w:rFonts w:hint="eastAsia"/>
                <w:kern w:val="0"/>
                <w:sz w:val="18"/>
                <w:szCs w:val="20"/>
              </w:rPr>
              <w:t>”，《</w:t>
            </w:r>
            <w:r w:rsidR="004C413C" w:rsidRPr="004C413C">
              <w:rPr>
                <w:kern w:val="0"/>
                <w:sz w:val="18"/>
                <w:szCs w:val="20"/>
              </w:rPr>
              <w:t>保险职业学院学报</w:t>
            </w:r>
            <w:r w:rsidR="00F73B6D">
              <w:rPr>
                <w:rFonts w:hint="eastAsia"/>
                <w:kern w:val="0"/>
                <w:sz w:val="18"/>
                <w:szCs w:val="20"/>
              </w:rPr>
              <w:t>》，202</w:t>
            </w:r>
            <w:r w:rsidR="000D2531">
              <w:rPr>
                <w:rFonts w:hint="eastAsia"/>
                <w:kern w:val="0"/>
                <w:sz w:val="18"/>
                <w:szCs w:val="20"/>
              </w:rPr>
              <w:t>2年第</w:t>
            </w:r>
            <w:r w:rsidR="00ED62D2">
              <w:rPr>
                <w:rFonts w:hint="eastAsia"/>
                <w:kern w:val="0"/>
                <w:sz w:val="18"/>
                <w:szCs w:val="20"/>
              </w:rPr>
              <w:t>1</w:t>
            </w:r>
            <w:r w:rsidR="000D2531">
              <w:rPr>
                <w:rFonts w:hint="eastAsia"/>
                <w:kern w:val="0"/>
                <w:sz w:val="18"/>
                <w:szCs w:val="20"/>
              </w:rPr>
              <w:t>期</w:t>
            </w:r>
            <w:r w:rsidR="00F73B6D">
              <w:rPr>
                <w:rFonts w:hint="eastAsia"/>
                <w:kern w:val="0"/>
                <w:sz w:val="18"/>
                <w:szCs w:val="20"/>
              </w:rPr>
              <w:t>，</w:t>
            </w:r>
            <w:r w:rsidR="004C413C">
              <w:rPr>
                <w:kern w:val="0"/>
                <w:sz w:val="18"/>
                <w:szCs w:val="20"/>
              </w:rPr>
              <w:t>5</w:t>
            </w:r>
            <w:r w:rsidR="00F73B6D">
              <w:rPr>
                <w:rFonts w:hint="eastAsia"/>
                <w:kern w:val="0"/>
                <w:sz w:val="18"/>
                <w:szCs w:val="20"/>
              </w:rPr>
              <w:t>页</w:t>
            </w:r>
            <w:r w:rsidR="00ED62D2">
              <w:rPr>
                <w:rFonts w:hint="eastAsia"/>
                <w:kern w:val="0"/>
                <w:sz w:val="18"/>
                <w:szCs w:val="20"/>
              </w:rPr>
              <w:t>~</w:t>
            </w:r>
            <w:r w:rsidR="00F73B6D">
              <w:rPr>
                <w:rFonts w:hint="eastAsia"/>
                <w:kern w:val="0"/>
                <w:sz w:val="18"/>
                <w:szCs w:val="20"/>
              </w:rPr>
              <w:t>1</w:t>
            </w:r>
            <w:r w:rsidR="004C413C">
              <w:rPr>
                <w:kern w:val="0"/>
                <w:sz w:val="18"/>
                <w:szCs w:val="20"/>
              </w:rPr>
              <w:t>3</w:t>
            </w:r>
            <w:r w:rsidR="00F73B6D">
              <w:rPr>
                <w:rFonts w:hint="eastAsia"/>
                <w:kern w:val="0"/>
                <w:sz w:val="18"/>
                <w:szCs w:val="20"/>
              </w:rPr>
              <w:t>页</w:t>
            </w:r>
            <w:r w:rsidR="00ED62D2">
              <w:rPr>
                <w:rFonts w:hint="eastAsia"/>
                <w:kern w:val="0"/>
                <w:sz w:val="18"/>
                <w:szCs w:val="20"/>
              </w:rPr>
              <w:t>。</w:t>
            </w:r>
          </w:p>
          <w:p w14:paraId="0F3FE2F9" w14:textId="42AAF487"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17</w:t>
            </w:r>
            <w:r w:rsidRPr="008F0013">
              <w:rPr>
                <w:rFonts w:hint="eastAsia"/>
                <w:sz w:val="18"/>
                <w:szCs w:val="20"/>
              </w:rPr>
              <w:t>]</w:t>
            </w:r>
            <w:r>
              <w:rPr>
                <w:rFonts w:hint="eastAsia"/>
                <w:sz w:val="18"/>
                <w:szCs w:val="20"/>
              </w:rPr>
              <w:t xml:space="preserve"> </w:t>
            </w:r>
            <w:proofErr w:type="gramStart"/>
            <w:r w:rsidR="004C413C" w:rsidRPr="004C413C">
              <w:rPr>
                <w:rFonts w:hint="eastAsia"/>
                <w:kern w:val="0"/>
                <w:sz w:val="18"/>
                <w:szCs w:val="20"/>
              </w:rPr>
              <w:t>凌文超</w:t>
            </w:r>
            <w:proofErr w:type="gramEnd"/>
            <w:r w:rsidR="00F73B6D">
              <w:rPr>
                <w:rFonts w:hint="eastAsia"/>
                <w:kern w:val="0"/>
                <w:sz w:val="18"/>
                <w:szCs w:val="20"/>
              </w:rPr>
              <w:t>，“</w:t>
            </w:r>
            <w:r w:rsidR="004C413C" w:rsidRPr="004C413C">
              <w:rPr>
                <w:rFonts w:hint="eastAsia"/>
                <w:kern w:val="0"/>
                <w:sz w:val="18"/>
                <w:szCs w:val="20"/>
              </w:rPr>
              <w:t>农村失能老人上门照护服务困境及其</w:t>
            </w:r>
            <w:proofErr w:type="gramStart"/>
            <w:r w:rsidR="004C413C" w:rsidRPr="004C413C">
              <w:rPr>
                <w:rFonts w:hint="eastAsia"/>
                <w:kern w:val="0"/>
                <w:sz w:val="18"/>
                <w:szCs w:val="20"/>
              </w:rPr>
              <w:t>纾</w:t>
            </w:r>
            <w:proofErr w:type="gramEnd"/>
            <w:r w:rsidR="004C413C" w:rsidRPr="004C413C">
              <w:rPr>
                <w:rFonts w:hint="eastAsia"/>
                <w:kern w:val="0"/>
                <w:sz w:val="18"/>
                <w:szCs w:val="20"/>
              </w:rPr>
              <w:t>解路径</w:t>
            </w:r>
            <w:r w:rsidR="00F73B6D">
              <w:rPr>
                <w:rFonts w:hint="eastAsia"/>
                <w:kern w:val="0"/>
                <w:sz w:val="18"/>
                <w:szCs w:val="20"/>
              </w:rPr>
              <w:t>”，《</w:t>
            </w:r>
            <w:r w:rsidR="004C413C" w:rsidRPr="004C413C">
              <w:rPr>
                <w:rFonts w:hint="eastAsia"/>
                <w:kern w:val="0"/>
                <w:sz w:val="18"/>
                <w:szCs w:val="20"/>
              </w:rPr>
              <w:t>江苏商论</w:t>
            </w:r>
            <w:r w:rsidR="00F73B6D">
              <w:rPr>
                <w:rFonts w:hint="eastAsia"/>
                <w:kern w:val="0"/>
                <w:sz w:val="18"/>
                <w:szCs w:val="20"/>
              </w:rPr>
              <w:t>》，202</w:t>
            </w:r>
            <w:r w:rsidR="000D2531">
              <w:rPr>
                <w:rFonts w:hint="eastAsia"/>
                <w:kern w:val="0"/>
                <w:sz w:val="18"/>
                <w:szCs w:val="20"/>
              </w:rPr>
              <w:t>2年第</w:t>
            </w:r>
            <w:r w:rsidR="00ED62D2">
              <w:rPr>
                <w:rFonts w:hint="eastAsia"/>
                <w:kern w:val="0"/>
                <w:sz w:val="18"/>
                <w:szCs w:val="20"/>
              </w:rPr>
              <w:t>3</w:t>
            </w:r>
            <w:r w:rsidR="000D2531">
              <w:rPr>
                <w:rFonts w:hint="eastAsia"/>
                <w:kern w:val="0"/>
                <w:sz w:val="18"/>
                <w:szCs w:val="20"/>
              </w:rPr>
              <w:t>期</w:t>
            </w:r>
            <w:r w:rsidR="00F73B6D">
              <w:rPr>
                <w:rFonts w:hint="eastAsia"/>
                <w:kern w:val="0"/>
                <w:sz w:val="18"/>
                <w:szCs w:val="20"/>
              </w:rPr>
              <w:t>，</w:t>
            </w:r>
            <w:r w:rsidR="004C413C">
              <w:rPr>
                <w:kern w:val="0"/>
                <w:sz w:val="18"/>
                <w:szCs w:val="20"/>
              </w:rPr>
              <w:t>85</w:t>
            </w:r>
            <w:r w:rsidR="00F73B6D">
              <w:rPr>
                <w:rFonts w:hint="eastAsia"/>
                <w:kern w:val="0"/>
                <w:sz w:val="18"/>
                <w:szCs w:val="20"/>
              </w:rPr>
              <w:t>页</w:t>
            </w:r>
            <w:r w:rsidR="00ED62D2">
              <w:rPr>
                <w:rFonts w:hint="eastAsia"/>
                <w:kern w:val="0"/>
                <w:sz w:val="18"/>
                <w:szCs w:val="20"/>
              </w:rPr>
              <w:t>~</w:t>
            </w:r>
            <w:r w:rsidR="004C413C">
              <w:rPr>
                <w:kern w:val="0"/>
                <w:sz w:val="18"/>
                <w:szCs w:val="20"/>
              </w:rPr>
              <w:t>87</w:t>
            </w:r>
            <w:r w:rsidR="00F73B6D">
              <w:rPr>
                <w:rFonts w:hint="eastAsia"/>
                <w:kern w:val="0"/>
                <w:sz w:val="18"/>
                <w:szCs w:val="20"/>
              </w:rPr>
              <w:t>页</w:t>
            </w:r>
            <w:r w:rsidR="00ED62D2">
              <w:rPr>
                <w:rFonts w:hint="eastAsia"/>
                <w:kern w:val="0"/>
                <w:sz w:val="18"/>
                <w:szCs w:val="20"/>
              </w:rPr>
              <w:t>。</w:t>
            </w:r>
          </w:p>
          <w:p w14:paraId="20F32B33" w14:textId="1CD5A0C7"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18</w:t>
            </w:r>
            <w:r w:rsidRPr="008F0013">
              <w:rPr>
                <w:rFonts w:hint="eastAsia"/>
                <w:sz w:val="18"/>
                <w:szCs w:val="20"/>
              </w:rPr>
              <w:t>]</w:t>
            </w:r>
            <w:r>
              <w:rPr>
                <w:rFonts w:hint="eastAsia"/>
                <w:sz w:val="18"/>
                <w:szCs w:val="20"/>
              </w:rPr>
              <w:t xml:space="preserve"> </w:t>
            </w:r>
            <w:r w:rsidR="00F13D94" w:rsidRPr="00F13D94">
              <w:rPr>
                <w:rFonts w:hint="eastAsia"/>
                <w:sz w:val="18"/>
                <w:szCs w:val="20"/>
              </w:rPr>
              <w:t>宗庆</w:t>
            </w:r>
            <w:proofErr w:type="gramStart"/>
            <w:r w:rsidR="00F13D94" w:rsidRPr="00F13D94">
              <w:rPr>
                <w:rFonts w:hint="eastAsia"/>
                <w:sz w:val="18"/>
                <w:szCs w:val="20"/>
              </w:rPr>
              <w:t>庆</w:t>
            </w:r>
            <w:proofErr w:type="gramEnd"/>
            <w:r w:rsidR="00F13D94">
              <w:rPr>
                <w:rFonts w:hint="eastAsia"/>
                <w:sz w:val="18"/>
                <w:szCs w:val="20"/>
              </w:rPr>
              <w:t xml:space="preserve"> </w:t>
            </w:r>
            <w:r w:rsidR="00F13D94" w:rsidRPr="00F13D94">
              <w:rPr>
                <w:sz w:val="18"/>
                <w:szCs w:val="20"/>
              </w:rPr>
              <w:t>张熠</w:t>
            </w:r>
            <w:r w:rsidR="00F13D94">
              <w:rPr>
                <w:rFonts w:hint="eastAsia"/>
                <w:sz w:val="18"/>
                <w:szCs w:val="20"/>
              </w:rPr>
              <w:t xml:space="preserve"> </w:t>
            </w:r>
            <w:r w:rsidR="00F13D94" w:rsidRPr="00F13D94">
              <w:rPr>
                <w:sz w:val="18"/>
                <w:szCs w:val="20"/>
              </w:rPr>
              <w:t>陈玉宇</w:t>
            </w:r>
            <w:r w:rsidR="00F13D94">
              <w:rPr>
                <w:rFonts w:hint="eastAsia"/>
                <w:sz w:val="18"/>
                <w:szCs w:val="20"/>
              </w:rPr>
              <w:t>，“</w:t>
            </w:r>
            <w:r w:rsidR="00F13D94" w:rsidRPr="00F13D94">
              <w:rPr>
                <w:sz w:val="18"/>
                <w:szCs w:val="20"/>
              </w:rPr>
              <w:t>老年健康与照料需求：理论和来自随机实验的证据</w:t>
            </w:r>
            <w:r w:rsidR="00F13D94">
              <w:rPr>
                <w:rFonts w:hint="eastAsia"/>
                <w:sz w:val="18"/>
                <w:szCs w:val="20"/>
              </w:rPr>
              <w:t>”，《</w:t>
            </w:r>
            <w:r w:rsidR="00F13D94" w:rsidRPr="00F13D94">
              <w:rPr>
                <w:sz w:val="18"/>
                <w:szCs w:val="20"/>
              </w:rPr>
              <w:t>经济研究</w:t>
            </w:r>
            <w:r w:rsidR="00F13D94">
              <w:rPr>
                <w:rFonts w:hint="eastAsia"/>
                <w:sz w:val="18"/>
                <w:szCs w:val="20"/>
              </w:rPr>
              <w:t>》，</w:t>
            </w:r>
            <w:r w:rsidR="00F13D94" w:rsidRPr="00F13D94">
              <w:rPr>
                <w:sz w:val="18"/>
                <w:szCs w:val="20"/>
              </w:rPr>
              <w:t>2020</w:t>
            </w:r>
            <w:r w:rsidR="00ED62D2">
              <w:rPr>
                <w:rFonts w:hint="eastAsia"/>
                <w:sz w:val="18"/>
                <w:szCs w:val="20"/>
              </w:rPr>
              <w:t>年第2</w:t>
            </w:r>
            <w:r w:rsidR="00F13D94">
              <w:rPr>
                <w:rFonts w:hint="eastAsia"/>
                <w:sz w:val="18"/>
                <w:szCs w:val="20"/>
              </w:rPr>
              <w:t>期，</w:t>
            </w:r>
            <w:r w:rsidR="00F13D94" w:rsidRPr="00F13D94">
              <w:rPr>
                <w:sz w:val="18"/>
                <w:szCs w:val="20"/>
              </w:rPr>
              <w:t>36</w:t>
            </w:r>
            <w:r w:rsidR="00F13D94">
              <w:rPr>
                <w:rFonts w:hint="eastAsia"/>
                <w:sz w:val="18"/>
                <w:szCs w:val="20"/>
              </w:rPr>
              <w:t>页</w:t>
            </w:r>
            <w:r w:rsidR="00ED62D2">
              <w:rPr>
                <w:rFonts w:hint="eastAsia"/>
                <w:sz w:val="18"/>
                <w:szCs w:val="20"/>
              </w:rPr>
              <w:t>~</w:t>
            </w:r>
            <w:r w:rsidR="00F13D94">
              <w:rPr>
                <w:sz w:val="18"/>
                <w:szCs w:val="20"/>
              </w:rPr>
              <w:t>51</w:t>
            </w:r>
            <w:r w:rsidR="00F13D94">
              <w:rPr>
                <w:rFonts w:hint="eastAsia"/>
                <w:sz w:val="18"/>
                <w:szCs w:val="20"/>
              </w:rPr>
              <w:t>页</w:t>
            </w:r>
            <w:r w:rsidR="00ED62D2">
              <w:rPr>
                <w:rFonts w:hint="eastAsia"/>
                <w:sz w:val="18"/>
                <w:szCs w:val="20"/>
              </w:rPr>
              <w:t>。</w:t>
            </w:r>
          </w:p>
          <w:p w14:paraId="2BCCF49B" w14:textId="6AAF8C8A" w:rsidR="008F0013" w:rsidRPr="008F0013" w:rsidRDefault="008F0013" w:rsidP="008F0013">
            <w:pPr>
              <w:spacing w:line="0" w:lineRule="atLeast"/>
              <w:rPr>
                <w:sz w:val="18"/>
                <w:szCs w:val="20"/>
              </w:rPr>
            </w:pPr>
            <w:r w:rsidRPr="008F0013">
              <w:rPr>
                <w:rFonts w:hint="eastAsia"/>
                <w:sz w:val="18"/>
                <w:szCs w:val="20"/>
              </w:rPr>
              <w:t>[</w:t>
            </w:r>
            <w:r w:rsidR="004A1FC3">
              <w:rPr>
                <w:sz w:val="18"/>
                <w:szCs w:val="20"/>
              </w:rPr>
              <w:t>19</w:t>
            </w:r>
            <w:r w:rsidRPr="008F0013">
              <w:rPr>
                <w:rFonts w:hint="eastAsia"/>
                <w:sz w:val="18"/>
                <w:szCs w:val="20"/>
              </w:rPr>
              <w:t>]</w:t>
            </w:r>
            <w:r>
              <w:rPr>
                <w:rFonts w:hint="eastAsia"/>
                <w:sz w:val="18"/>
                <w:szCs w:val="20"/>
              </w:rPr>
              <w:t xml:space="preserve"> </w:t>
            </w:r>
            <w:proofErr w:type="gramStart"/>
            <w:r w:rsidR="00F13D94" w:rsidRPr="00F13D94">
              <w:rPr>
                <w:rFonts w:hint="eastAsia"/>
                <w:kern w:val="0"/>
                <w:sz w:val="18"/>
                <w:szCs w:val="20"/>
              </w:rPr>
              <w:t>王晓亚</w:t>
            </w:r>
            <w:proofErr w:type="gramEnd"/>
            <w:r w:rsidR="00F13D94">
              <w:rPr>
                <w:rFonts w:hint="eastAsia"/>
                <w:kern w:val="0"/>
                <w:sz w:val="18"/>
                <w:szCs w:val="20"/>
              </w:rPr>
              <w:t xml:space="preserve"> </w:t>
            </w:r>
            <w:r w:rsidR="00F13D94" w:rsidRPr="00F13D94">
              <w:rPr>
                <w:kern w:val="0"/>
                <w:sz w:val="18"/>
                <w:szCs w:val="20"/>
              </w:rPr>
              <w:t>黄德海</w:t>
            </w:r>
            <w:r w:rsidR="00F13D94">
              <w:rPr>
                <w:rFonts w:hint="eastAsia"/>
                <w:kern w:val="0"/>
                <w:sz w:val="18"/>
                <w:szCs w:val="20"/>
              </w:rPr>
              <w:t xml:space="preserve"> </w:t>
            </w:r>
            <w:proofErr w:type="gramStart"/>
            <w:r w:rsidR="00F13D94" w:rsidRPr="00F13D94">
              <w:rPr>
                <w:kern w:val="0"/>
                <w:sz w:val="18"/>
                <w:szCs w:val="20"/>
              </w:rPr>
              <w:t>卜鹏滨</w:t>
            </w:r>
            <w:proofErr w:type="gramEnd"/>
            <w:r w:rsidR="00F73B6D">
              <w:rPr>
                <w:rFonts w:hint="eastAsia"/>
                <w:kern w:val="0"/>
                <w:sz w:val="18"/>
                <w:szCs w:val="20"/>
              </w:rPr>
              <w:t>，“</w:t>
            </w:r>
            <w:r w:rsidR="00F13D94" w:rsidRPr="00F13D94">
              <w:rPr>
                <w:kern w:val="0"/>
                <w:sz w:val="18"/>
                <w:szCs w:val="20"/>
              </w:rPr>
              <w:t>医疗保险的双重效应与居民医疗支出：作用机理及实证检验</w:t>
            </w:r>
            <w:r w:rsidR="00F73B6D">
              <w:rPr>
                <w:rFonts w:hint="eastAsia"/>
                <w:kern w:val="0"/>
                <w:sz w:val="18"/>
                <w:szCs w:val="20"/>
              </w:rPr>
              <w:t>”，《</w:t>
            </w:r>
            <w:r w:rsidR="00A1224A" w:rsidRPr="00F13D94">
              <w:rPr>
                <w:kern w:val="0"/>
                <w:sz w:val="18"/>
                <w:szCs w:val="20"/>
              </w:rPr>
              <w:t>当代经济科学</w:t>
            </w:r>
            <w:r w:rsidR="00F73B6D">
              <w:rPr>
                <w:rFonts w:hint="eastAsia"/>
                <w:kern w:val="0"/>
                <w:sz w:val="18"/>
                <w:szCs w:val="20"/>
              </w:rPr>
              <w:t>》，20</w:t>
            </w:r>
            <w:r w:rsidR="00A1224A">
              <w:rPr>
                <w:kern w:val="0"/>
                <w:sz w:val="18"/>
                <w:szCs w:val="20"/>
              </w:rPr>
              <w:t>18</w:t>
            </w:r>
            <w:r w:rsidR="000D2531">
              <w:rPr>
                <w:rFonts w:hint="eastAsia"/>
                <w:kern w:val="0"/>
                <w:sz w:val="18"/>
                <w:szCs w:val="20"/>
              </w:rPr>
              <w:t>年第</w:t>
            </w:r>
            <w:r w:rsidR="00ED62D2">
              <w:rPr>
                <w:rFonts w:hint="eastAsia"/>
                <w:kern w:val="0"/>
                <w:sz w:val="18"/>
                <w:szCs w:val="20"/>
              </w:rPr>
              <w:t>5</w:t>
            </w:r>
            <w:r w:rsidR="000D2531">
              <w:rPr>
                <w:rFonts w:hint="eastAsia"/>
                <w:kern w:val="0"/>
                <w:sz w:val="18"/>
                <w:szCs w:val="20"/>
              </w:rPr>
              <w:t>期</w:t>
            </w:r>
            <w:r w:rsidR="00F73B6D">
              <w:rPr>
                <w:rFonts w:hint="eastAsia"/>
                <w:kern w:val="0"/>
                <w:sz w:val="18"/>
                <w:szCs w:val="20"/>
              </w:rPr>
              <w:t>，1页</w:t>
            </w:r>
            <w:r w:rsidR="00ED62D2">
              <w:rPr>
                <w:rFonts w:hint="eastAsia"/>
                <w:kern w:val="0"/>
                <w:sz w:val="18"/>
                <w:szCs w:val="20"/>
              </w:rPr>
              <w:t>~</w:t>
            </w:r>
            <w:r w:rsidR="00F73B6D">
              <w:rPr>
                <w:rFonts w:hint="eastAsia"/>
                <w:kern w:val="0"/>
                <w:sz w:val="18"/>
                <w:szCs w:val="20"/>
              </w:rPr>
              <w:t>11页</w:t>
            </w:r>
            <w:r w:rsidR="00ED62D2">
              <w:rPr>
                <w:rFonts w:hint="eastAsia"/>
                <w:kern w:val="0"/>
                <w:sz w:val="18"/>
                <w:szCs w:val="20"/>
              </w:rPr>
              <w:t>。</w:t>
            </w:r>
          </w:p>
          <w:p w14:paraId="6DC8989D" w14:textId="0B232FA4" w:rsidR="00252F6C" w:rsidRPr="00306017" w:rsidRDefault="008F0013" w:rsidP="008F0013">
            <w:pPr>
              <w:spacing w:line="0" w:lineRule="atLeast"/>
              <w:rPr>
                <w:sz w:val="18"/>
                <w:szCs w:val="20"/>
              </w:rPr>
            </w:pPr>
            <w:r w:rsidRPr="008F0013">
              <w:rPr>
                <w:rFonts w:hint="eastAsia"/>
                <w:sz w:val="18"/>
                <w:szCs w:val="20"/>
              </w:rPr>
              <w:t>[</w:t>
            </w:r>
            <w:r w:rsidR="004A1FC3">
              <w:rPr>
                <w:sz w:val="18"/>
                <w:szCs w:val="20"/>
              </w:rPr>
              <w:t>20</w:t>
            </w:r>
            <w:r w:rsidRPr="008F0013">
              <w:rPr>
                <w:rFonts w:hint="eastAsia"/>
                <w:sz w:val="18"/>
                <w:szCs w:val="20"/>
              </w:rPr>
              <w:t>]</w:t>
            </w:r>
            <w:r>
              <w:rPr>
                <w:rFonts w:hint="eastAsia"/>
                <w:sz w:val="18"/>
                <w:szCs w:val="20"/>
              </w:rPr>
              <w:t xml:space="preserve"> </w:t>
            </w:r>
            <w:r w:rsidR="00306017" w:rsidRPr="00306017">
              <w:rPr>
                <w:rFonts w:hint="eastAsia"/>
                <w:kern w:val="0"/>
                <w:sz w:val="18"/>
                <w:szCs w:val="20"/>
              </w:rPr>
              <w:t>马超</w:t>
            </w:r>
            <w:r w:rsidR="00306017">
              <w:rPr>
                <w:rFonts w:hint="eastAsia"/>
                <w:kern w:val="0"/>
                <w:sz w:val="18"/>
                <w:szCs w:val="20"/>
              </w:rPr>
              <w:t xml:space="preserve"> </w:t>
            </w:r>
            <w:r w:rsidR="00306017" w:rsidRPr="00306017">
              <w:rPr>
                <w:kern w:val="0"/>
                <w:sz w:val="18"/>
                <w:szCs w:val="20"/>
              </w:rPr>
              <w:t>俞沁雯</w:t>
            </w:r>
            <w:r w:rsidR="00306017">
              <w:rPr>
                <w:rFonts w:hint="eastAsia"/>
                <w:kern w:val="0"/>
                <w:sz w:val="18"/>
                <w:szCs w:val="20"/>
              </w:rPr>
              <w:t xml:space="preserve"> </w:t>
            </w:r>
            <w:r w:rsidR="00306017" w:rsidRPr="00306017">
              <w:rPr>
                <w:kern w:val="0"/>
                <w:sz w:val="18"/>
                <w:szCs w:val="20"/>
              </w:rPr>
              <w:t>宋泽</w:t>
            </w:r>
            <w:r w:rsidR="00F73B6D">
              <w:rPr>
                <w:rFonts w:hint="eastAsia"/>
                <w:kern w:val="0"/>
                <w:sz w:val="18"/>
                <w:szCs w:val="20"/>
              </w:rPr>
              <w:t>，“</w:t>
            </w:r>
            <w:r w:rsidR="00306017" w:rsidRPr="00306017">
              <w:rPr>
                <w:kern w:val="0"/>
                <w:sz w:val="18"/>
                <w:szCs w:val="20"/>
              </w:rPr>
              <w:t>长期护理保险、医疗费用控制与价值医疗</w:t>
            </w:r>
            <w:r w:rsidR="00F73B6D">
              <w:rPr>
                <w:rFonts w:hint="eastAsia"/>
                <w:kern w:val="0"/>
                <w:sz w:val="18"/>
                <w:szCs w:val="20"/>
              </w:rPr>
              <w:t>”，《</w:t>
            </w:r>
            <w:r w:rsidR="00306017" w:rsidRPr="00306017">
              <w:rPr>
                <w:kern w:val="0"/>
                <w:sz w:val="18"/>
                <w:szCs w:val="20"/>
              </w:rPr>
              <w:t>中国工业经济</w:t>
            </w:r>
            <w:r w:rsidR="00F73B6D">
              <w:rPr>
                <w:rFonts w:hint="eastAsia"/>
                <w:kern w:val="0"/>
                <w:sz w:val="18"/>
                <w:szCs w:val="20"/>
              </w:rPr>
              <w:t>》，20</w:t>
            </w:r>
            <w:r w:rsidR="00306017">
              <w:rPr>
                <w:kern w:val="0"/>
                <w:sz w:val="18"/>
                <w:szCs w:val="20"/>
              </w:rPr>
              <w:t>19</w:t>
            </w:r>
            <w:r w:rsidR="000D2531">
              <w:rPr>
                <w:rFonts w:hint="eastAsia"/>
                <w:kern w:val="0"/>
                <w:sz w:val="18"/>
                <w:szCs w:val="20"/>
              </w:rPr>
              <w:t>年第</w:t>
            </w:r>
            <w:r w:rsidR="00ED62D2">
              <w:rPr>
                <w:rFonts w:hint="eastAsia"/>
                <w:kern w:val="0"/>
                <w:sz w:val="18"/>
                <w:szCs w:val="20"/>
              </w:rPr>
              <w:t>12</w:t>
            </w:r>
            <w:r w:rsidR="000D2531">
              <w:rPr>
                <w:rFonts w:hint="eastAsia"/>
                <w:kern w:val="0"/>
                <w:sz w:val="18"/>
                <w:szCs w:val="20"/>
              </w:rPr>
              <w:t>期</w:t>
            </w:r>
            <w:r w:rsidR="00F73B6D">
              <w:rPr>
                <w:rFonts w:hint="eastAsia"/>
                <w:kern w:val="0"/>
                <w:sz w:val="18"/>
                <w:szCs w:val="20"/>
              </w:rPr>
              <w:t>，</w:t>
            </w:r>
            <w:r w:rsidR="00306017">
              <w:rPr>
                <w:rFonts w:hint="eastAsia"/>
                <w:kern w:val="0"/>
                <w:sz w:val="18"/>
                <w:szCs w:val="20"/>
              </w:rPr>
              <w:t>4</w:t>
            </w:r>
            <w:r w:rsidR="00306017">
              <w:rPr>
                <w:kern w:val="0"/>
                <w:sz w:val="18"/>
                <w:szCs w:val="20"/>
              </w:rPr>
              <w:t>2</w:t>
            </w:r>
            <w:r w:rsidR="00F73B6D">
              <w:rPr>
                <w:rFonts w:hint="eastAsia"/>
                <w:kern w:val="0"/>
                <w:sz w:val="18"/>
                <w:szCs w:val="20"/>
              </w:rPr>
              <w:t>页</w:t>
            </w:r>
            <w:r w:rsidR="00ED62D2">
              <w:rPr>
                <w:rFonts w:hint="eastAsia"/>
                <w:kern w:val="0"/>
                <w:sz w:val="18"/>
                <w:szCs w:val="20"/>
              </w:rPr>
              <w:t>~</w:t>
            </w:r>
            <w:r w:rsidR="00306017">
              <w:rPr>
                <w:kern w:val="0"/>
                <w:sz w:val="18"/>
                <w:szCs w:val="20"/>
              </w:rPr>
              <w:t>59</w:t>
            </w:r>
            <w:r w:rsidR="00F73B6D">
              <w:rPr>
                <w:rFonts w:hint="eastAsia"/>
                <w:kern w:val="0"/>
                <w:sz w:val="18"/>
                <w:szCs w:val="20"/>
              </w:rPr>
              <w:t>页</w:t>
            </w:r>
            <w:r w:rsidR="00ED62D2">
              <w:rPr>
                <w:rFonts w:hint="eastAsia"/>
                <w:kern w:val="0"/>
                <w:sz w:val="18"/>
                <w:szCs w:val="20"/>
              </w:rPr>
              <w:t>。</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1F7A96">
        <w:trPr>
          <w:trHeight w:val="13606"/>
        </w:trPr>
        <w:tc>
          <w:tcPr>
            <w:tcW w:w="9344" w:type="dxa"/>
          </w:tcPr>
          <w:p w14:paraId="07092126" w14:textId="18D2BD6A"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7B91AB89" w:rsidR="00252F6C" w:rsidRPr="00252F6C" w:rsidRDefault="00252F6C" w:rsidP="00060CBE">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060CBE" w:rsidRPr="00060CBE">
              <w:rPr>
                <w:rFonts w:ascii="宋体" w:eastAsia="宋体" w:hAnsi="宋体" w:hint="eastAsia"/>
                <w:sz w:val="24"/>
                <w:szCs w:val="24"/>
              </w:rPr>
              <w:t>我国长期护理制度对失能人员医疗费用支出的影响研究</w:t>
            </w:r>
          </w:p>
          <w:p w14:paraId="17586D5F" w14:textId="56943AA1"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996DE6">
              <w:rPr>
                <w:rFonts w:ascii="宋体" w:eastAsia="宋体" w:hAnsi="宋体" w:hint="eastAsia"/>
                <w:sz w:val="24"/>
                <w:szCs w:val="24"/>
              </w:rPr>
              <w:t xml:space="preserve">长期护理 </w:t>
            </w:r>
            <w:r w:rsidR="00060CBE">
              <w:rPr>
                <w:rFonts w:ascii="宋体" w:eastAsia="宋体" w:hAnsi="宋体" w:hint="eastAsia"/>
                <w:sz w:val="24"/>
                <w:szCs w:val="24"/>
              </w:rPr>
              <w:t xml:space="preserve">失能人员 </w:t>
            </w:r>
            <w:bookmarkStart w:id="1" w:name="_GoBack"/>
            <w:bookmarkEnd w:id="1"/>
            <w:r w:rsidR="00571DEE">
              <w:rPr>
                <w:rFonts w:ascii="宋体" w:eastAsia="宋体" w:hAnsi="宋体" w:hint="eastAsia"/>
                <w:sz w:val="24"/>
                <w:szCs w:val="24"/>
              </w:rPr>
              <w:t>医疗费用 老龄化</w:t>
            </w:r>
          </w:p>
          <w:p w14:paraId="3668973A" w14:textId="77777777" w:rsidR="00252F6C" w:rsidRPr="00252F6C" w:rsidRDefault="00252F6C" w:rsidP="00252F6C">
            <w:pPr>
              <w:rPr>
                <w:rFonts w:ascii="宋体" w:eastAsia="宋体" w:hAnsi="宋体"/>
                <w:sz w:val="24"/>
                <w:szCs w:val="24"/>
              </w:rPr>
            </w:pPr>
          </w:p>
          <w:p w14:paraId="04BBB914" w14:textId="483B7105" w:rsidR="00571DEE" w:rsidRPr="00252F6C" w:rsidRDefault="00252F6C" w:rsidP="00571DEE">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1章</w:t>
            </w:r>
            <w:r w:rsidR="00571DEE">
              <w:rPr>
                <w:rFonts w:ascii="宋体" w:eastAsia="宋体" w:hAnsi="宋体" w:hint="eastAsia"/>
                <w:sz w:val="24"/>
                <w:szCs w:val="24"/>
              </w:rPr>
              <w:t xml:space="preserve"> 绪论</w:t>
            </w:r>
          </w:p>
          <w:p w14:paraId="1DD4B65A" w14:textId="04B44341"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571DEE">
              <w:rPr>
                <w:rFonts w:ascii="宋体" w:eastAsia="宋体" w:hAnsi="宋体" w:hint="eastAsia"/>
                <w:sz w:val="24"/>
                <w:szCs w:val="24"/>
              </w:rPr>
              <w:t>研究背景</w:t>
            </w:r>
          </w:p>
          <w:p w14:paraId="3AABC3EA" w14:textId="665128A5" w:rsidR="00571DEE" w:rsidRDefault="00571DEE" w:rsidP="00252F6C">
            <w:pPr>
              <w:rPr>
                <w:rFonts w:ascii="宋体" w:eastAsia="宋体" w:hAnsi="宋体"/>
                <w:sz w:val="24"/>
                <w:szCs w:val="24"/>
              </w:rPr>
            </w:pPr>
            <w:r>
              <w:rPr>
                <w:rFonts w:ascii="宋体" w:eastAsia="宋体" w:hAnsi="宋体" w:hint="eastAsia"/>
                <w:sz w:val="24"/>
                <w:szCs w:val="24"/>
              </w:rPr>
              <w:t xml:space="preserve">   1.1.1 中国老龄化和失能率加剧</w:t>
            </w:r>
          </w:p>
          <w:p w14:paraId="52912CB7" w14:textId="606EBCD1" w:rsidR="00571DEE" w:rsidRDefault="00571DEE" w:rsidP="00252F6C">
            <w:pPr>
              <w:rPr>
                <w:rFonts w:ascii="宋体" w:eastAsia="宋体" w:hAnsi="宋体"/>
                <w:sz w:val="24"/>
                <w:szCs w:val="24"/>
              </w:rPr>
            </w:pPr>
            <w:r>
              <w:rPr>
                <w:rFonts w:ascii="宋体" w:eastAsia="宋体" w:hAnsi="宋体" w:hint="eastAsia"/>
                <w:sz w:val="24"/>
                <w:szCs w:val="24"/>
              </w:rPr>
              <w:t xml:space="preserve">   1.1.2 我国长期护理制度介绍与试点</w:t>
            </w:r>
          </w:p>
          <w:p w14:paraId="134E96A3" w14:textId="39A3C5F8" w:rsidR="00571DEE" w:rsidRDefault="00571DEE" w:rsidP="00252F6C">
            <w:pPr>
              <w:rPr>
                <w:rFonts w:ascii="宋体" w:eastAsia="宋体" w:hAnsi="宋体"/>
                <w:sz w:val="24"/>
                <w:szCs w:val="24"/>
              </w:rPr>
            </w:pPr>
            <w:r>
              <w:rPr>
                <w:rFonts w:ascii="宋体" w:eastAsia="宋体" w:hAnsi="宋体" w:hint="eastAsia"/>
                <w:sz w:val="24"/>
                <w:szCs w:val="24"/>
              </w:rPr>
              <w:t xml:space="preserve">   1.2 研究意义</w:t>
            </w:r>
          </w:p>
          <w:p w14:paraId="1284B4C3" w14:textId="64CCB3EF" w:rsidR="00571DEE" w:rsidRDefault="00571DEE" w:rsidP="00252F6C">
            <w:pPr>
              <w:rPr>
                <w:rFonts w:ascii="宋体" w:eastAsia="宋体" w:hAnsi="宋体"/>
                <w:sz w:val="24"/>
                <w:szCs w:val="24"/>
              </w:rPr>
            </w:pPr>
            <w:r>
              <w:rPr>
                <w:rFonts w:ascii="宋体" w:eastAsia="宋体" w:hAnsi="宋体" w:hint="eastAsia"/>
                <w:sz w:val="24"/>
                <w:szCs w:val="24"/>
              </w:rPr>
              <w:t xml:space="preserve">   1.2.1 理论意义</w:t>
            </w:r>
          </w:p>
          <w:p w14:paraId="1C1FD6CB" w14:textId="660EF556" w:rsidR="00571DEE" w:rsidRPr="00571DEE" w:rsidRDefault="00571DEE" w:rsidP="00252F6C">
            <w:pPr>
              <w:rPr>
                <w:rFonts w:ascii="宋体" w:eastAsia="宋体" w:hAnsi="宋体"/>
                <w:sz w:val="24"/>
                <w:szCs w:val="24"/>
              </w:rPr>
            </w:pPr>
            <w:r>
              <w:rPr>
                <w:rFonts w:ascii="宋体" w:eastAsia="宋体" w:hAnsi="宋体" w:hint="eastAsia"/>
                <w:sz w:val="24"/>
                <w:szCs w:val="24"/>
              </w:rPr>
              <w:t xml:space="preserve">   1.2.2 实际意义</w:t>
            </w:r>
          </w:p>
          <w:p w14:paraId="64745831" w14:textId="33329ABD" w:rsidR="00571DEE" w:rsidRDefault="00571DEE" w:rsidP="00571DEE">
            <w:pPr>
              <w:rPr>
                <w:rFonts w:ascii="宋体" w:eastAsia="宋体" w:hAnsi="宋体"/>
                <w:sz w:val="24"/>
                <w:szCs w:val="24"/>
              </w:rPr>
            </w:pPr>
            <w:r>
              <w:rPr>
                <w:rFonts w:ascii="宋体" w:eastAsia="宋体" w:hAnsi="宋体"/>
                <w:sz w:val="24"/>
                <w:szCs w:val="24"/>
              </w:rPr>
              <w:t xml:space="preserve">   1.</w:t>
            </w:r>
            <w:r>
              <w:rPr>
                <w:rFonts w:ascii="宋体" w:eastAsia="宋体" w:hAnsi="宋体" w:hint="eastAsia"/>
                <w:sz w:val="24"/>
                <w:szCs w:val="24"/>
              </w:rPr>
              <w:t>3</w:t>
            </w:r>
            <w:r w:rsidRPr="00252F6C">
              <w:rPr>
                <w:rFonts w:ascii="宋体" w:eastAsia="宋体" w:hAnsi="宋体"/>
                <w:sz w:val="24"/>
                <w:szCs w:val="24"/>
              </w:rPr>
              <w:t xml:space="preserve"> </w:t>
            </w:r>
            <w:r>
              <w:rPr>
                <w:rFonts w:ascii="宋体" w:eastAsia="宋体" w:hAnsi="宋体" w:hint="eastAsia"/>
                <w:sz w:val="24"/>
                <w:szCs w:val="24"/>
              </w:rPr>
              <w:t>研究思路与方法</w:t>
            </w:r>
          </w:p>
          <w:p w14:paraId="4244EA03" w14:textId="4A7C9736" w:rsidR="00571DEE" w:rsidRDefault="00571DEE" w:rsidP="00571DEE">
            <w:pPr>
              <w:rPr>
                <w:rFonts w:ascii="宋体" w:eastAsia="宋体" w:hAnsi="宋体"/>
                <w:sz w:val="24"/>
                <w:szCs w:val="24"/>
              </w:rPr>
            </w:pPr>
            <w:r>
              <w:rPr>
                <w:rFonts w:ascii="宋体" w:eastAsia="宋体" w:hAnsi="宋体" w:hint="eastAsia"/>
                <w:sz w:val="24"/>
                <w:szCs w:val="24"/>
              </w:rPr>
              <w:t xml:space="preserve">   1.3.1 研究思路</w:t>
            </w:r>
          </w:p>
          <w:p w14:paraId="661CB63F" w14:textId="72241D7C" w:rsidR="00571DEE" w:rsidRPr="00571DEE" w:rsidRDefault="00571DEE" w:rsidP="00571DEE">
            <w:pPr>
              <w:rPr>
                <w:rFonts w:ascii="宋体" w:eastAsia="宋体" w:hAnsi="宋体"/>
                <w:sz w:val="24"/>
                <w:szCs w:val="24"/>
              </w:rPr>
            </w:pPr>
            <w:r>
              <w:rPr>
                <w:rFonts w:ascii="宋体" w:eastAsia="宋体" w:hAnsi="宋体" w:hint="eastAsia"/>
                <w:sz w:val="24"/>
                <w:szCs w:val="24"/>
              </w:rPr>
              <w:t xml:space="preserve">   1.3.2 研究方法</w:t>
            </w:r>
          </w:p>
          <w:p w14:paraId="569509CC" w14:textId="0D6626D9" w:rsidR="00571DEE" w:rsidRDefault="00571DEE" w:rsidP="00252F6C">
            <w:pPr>
              <w:rPr>
                <w:rFonts w:ascii="宋体" w:eastAsia="宋体" w:hAnsi="宋体"/>
                <w:sz w:val="24"/>
                <w:szCs w:val="24"/>
              </w:rPr>
            </w:pPr>
            <w:r>
              <w:rPr>
                <w:rFonts w:ascii="宋体" w:eastAsia="宋体" w:hAnsi="宋体"/>
                <w:sz w:val="24"/>
                <w:szCs w:val="24"/>
              </w:rPr>
              <w:t xml:space="preserve">   1.</w:t>
            </w:r>
            <w:r>
              <w:rPr>
                <w:rFonts w:ascii="宋体" w:eastAsia="宋体" w:hAnsi="宋体" w:hint="eastAsia"/>
                <w:sz w:val="24"/>
                <w:szCs w:val="24"/>
              </w:rPr>
              <w:t>4</w:t>
            </w:r>
            <w:r w:rsidRPr="00252F6C">
              <w:rPr>
                <w:rFonts w:ascii="宋体" w:eastAsia="宋体" w:hAnsi="宋体"/>
                <w:sz w:val="24"/>
                <w:szCs w:val="24"/>
              </w:rPr>
              <w:t xml:space="preserve"> </w:t>
            </w:r>
            <w:r>
              <w:rPr>
                <w:rFonts w:ascii="宋体" w:eastAsia="宋体" w:hAnsi="宋体" w:hint="eastAsia"/>
                <w:sz w:val="24"/>
                <w:szCs w:val="24"/>
              </w:rPr>
              <w:t>研究创新点及不足</w:t>
            </w:r>
          </w:p>
          <w:p w14:paraId="6C5417D9" w14:textId="464F0F3B" w:rsidR="00571DEE" w:rsidRDefault="00571DEE" w:rsidP="00252F6C">
            <w:pPr>
              <w:rPr>
                <w:rFonts w:ascii="宋体" w:eastAsia="宋体" w:hAnsi="宋体"/>
                <w:sz w:val="24"/>
                <w:szCs w:val="24"/>
              </w:rPr>
            </w:pPr>
            <w:r>
              <w:rPr>
                <w:rFonts w:ascii="宋体" w:eastAsia="宋体" w:hAnsi="宋体" w:hint="eastAsia"/>
                <w:sz w:val="24"/>
                <w:szCs w:val="24"/>
              </w:rPr>
              <w:t xml:space="preserve">   1.4.1 研究创新点</w:t>
            </w:r>
          </w:p>
          <w:p w14:paraId="2F66A3D2" w14:textId="62082F83" w:rsidR="00571DEE" w:rsidRPr="00571DEE" w:rsidRDefault="00571DEE" w:rsidP="00252F6C">
            <w:pPr>
              <w:rPr>
                <w:rFonts w:ascii="宋体" w:eastAsia="宋体" w:hAnsi="宋体"/>
                <w:sz w:val="24"/>
                <w:szCs w:val="24"/>
              </w:rPr>
            </w:pPr>
            <w:r>
              <w:rPr>
                <w:rFonts w:ascii="宋体" w:eastAsia="宋体" w:hAnsi="宋体" w:hint="eastAsia"/>
                <w:sz w:val="24"/>
                <w:szCs w:val="24"/>
              </w:rPr>
              <w:t xml:space="preserve">   1.4.2 研究不足</w:t>
            </w:r>
          </w:p>
          <w:p w14:paraId="0464500C" w14:textId="0A962099" w:rsidR="00571DEE" w:rsidRPr="00252F6C" w:rsidRDefault="00571DEE" w:rsidP="00571DEE">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2</w:t>
            </w:r>
            <w:r w:rsidRPr="00252F6C">
              <w:rPr>
                <w:rFonts w:ascii="宋体" w:eastAsia="宋体" w:hAnsi="宋体"/>
                <w:sz w:val="24"/>
                <w:szCs w:val="24"/>
              </w:rPr>
              <w:t>章</w:t>
            </w:r>
            <w:r>
              <w:rPr>
                <w:rFonts w:ascii="宋体" w:eastAsia="宋体" w:hAnsi="宋体" w:hint="eastAsia"/>
                <w:sz w:val="24"/>
                <w:szCs w:val="24"/>
              </w:rPr>
              <w:t xml:space="preserve"> 文献综述</w:t>
            </w:r>
          </w:p>
          <w:p w14:paraId="5FBB3F57" w14:textId="5C7CC16F" w:rsidR="00571DEE" w:rsidRDefault="00571DEE" w:rsidP="00571DEE">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2</w:t>
            </w:r>
            <w:r w:rsidRPr="00252F6C">
              <w:rPr>
                <w:rFonts w:ascii="宋体" w:eastAsia="宋体" w:hAnsi="宋体"/>
                <w:sz w:val="24"/>
                <w:szCs w:val="24"/>
              </w:rPr>
              <w:t xml:space="preserve">.1 </w:t>
            </w:r>
            <w:r>
              <w:rPr>
                <w:rFonts w:ascii="宋体" w:eastAsia="宋体" w:hAnsi="宋体" w:hint="eastAsia"/>
                <w:sz w:val="24"/>
                <w:szCs w:val="24"/>
              </w:rPr>
              <w:t>国内文献综述</w:t>
            </w:r>
          </w:p>
          <w:p w14:paraId="39159F75" w14:textId="429CEAFC" w:rsidR="00571DEE" w:rsidRDefault="00571DEE" w:rsidP="00571DEE">
            <w:pPr>
              <w:rPr>
                <w:rFonts w:ascii="宋体" w:eastAsia="宋体" w:hAnsi="宋体"/>
                <w:sz w:val="24"/>
                <w:szCs w:val="24"/>
              </w:rPr>
            </w:pPr>
            <w:r>
              <w:rPr>
                <w:rFonts w:ascii="宋体" w:eastAsia="宋体" w:hAnsi="宋体" w:hint="eastAsia"/>
                <w:sz w:val="24"/>
                <w:szCs w:val="24"/>
              </w:rPr>
              <w:t xml:space="preserve">   2.2 国外文献综述</w:t>
            </w:r>
          </w:p>
          <w:p w14:paraId="18EF8D08" w14:textId="00A69CD1" w:rsidR="00571DEE" w:rsidRPr="00571DEE" w:rsidRDefault="00571DEE" w:rsidP="00571DEE">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3</w:t>
            </w:r>
            <w:r w:rsidRPr="00252F6C">
              <w:rPr>
                <w:rFonts w:ascii="宋体" w:eastAsia="宋体" w:hAnsi="宋体"/>
                <w:sz w:val="24"/>
                <w:szCs w:val="24"/>
              </w:rPr>
              <w:t>章</w:t>
            </w:r>
            <w:r>
              <w:rPr>
                <w:rFonts w:ascii="宋体" w:eastAsia="宋体" w:hAnsi="宋体" w:hint="eastAsia"/>
                <w:sz w:val="24"/>
                <w:szCs w:val="24"/>
              </w:rPr>
              <w:t xml:space="preserve"> 理论基础和研究假设</w:t>
            </w:r>
          </w:p>
          <w:p w14:paraId="0E3EC330" w14:textId="51986F9E" w:rsidR="00461720" w:rsidRDefault="00571DEE" w:rsidP="00571DEE">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3</w:t>
            </w:r>
            <w:r w:rsidRPr="00252F6C">
              <w:rPr>
                <w:rFonts w:ascii="宋体" w:eastAsia="宋体" w:hAnsi="宋体"/>
                <w:sz w:val="24"/>
                <w:szCs w:val="24"/>
              </w:rPr>
              <w:t xml:space="preserve">.1 </w:t>
            </w:r>
            <w:r>
              <w:rPr>
                <w:rFonts w:ascii="宋体" w:eastAsia="宋体" w:hAnsi="宋体" w:hint="eastAsia"/>
                <w:sz w:val="24"/>
                <w:szCs w:val="24"/>
              </w:rPr>
              <w:t>理论基础</w:t>
            </w:r>
          </w:p>
          <w:p w14:paraId="386A9F4A" w14:textId="29563977" w:rsidR="00571DEE" w:rsidRDefault="00571DEE" w:rsidP="00571DEE">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2</w:t>
            </w:r>
            <w:r w:rsidRPr="00252F6C">
              <w:rPr>
                <w:rFonts w:ascii="宋体" w:eastAsia="宋体" w:hAnsi="宋体"/>
                <w:sz w:val="24"/>
                <w:szCs w:val="24"/>
              </w:rPr>
              <w:t xml:space="preserve"> </w:t>
            </w:r>
            <w:r>
              <w:rPr>
                <w:rFonts w:ascii="宋体" w:eastAsia="宋体" w:hAnsi="宋体" w:hint="eastAsia"/>
                <w:sz w:val="24"/>
                <w:szCs w:val="24"/>
              </w:rPr>
              <w:t>研究假设</w:t>
            </w:r>
          </w:p>
          <w:p w14:paraId="3D6DA7B6" w14:textId="0E677404" w:rsidR="00571DEE" w:rsidRPr="00571DEE" w:rsidRDefault="00461720" w:rsidP="00571DEE">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4</w:t>
            </w:r>
            <w:r w:rsidRPr="00252F6C">
              <w:rPr>
                <w:rFonts w:ascii="宋体" w:eastAsia="宋体" w:hAnsi="宋体"/>
                <w:sz w:val="24"/>
                <w:szCs w:val="24"/>
              </w:rPr>
              <w:t>章</w:t>
            </w:r>
            <w:r>
              <w:rPr>
                <w:rFonts w:ascii="宋体" w:eastAsia="宋体" w:hAnsi="宋体" w:hint="eastAsia"/>
                <w:sz w:val="24"/>
                <w:szCs w:val="24"/>
              </w:rPr>
              <w:t xml:space="preserve"> </w:t>
            </w:r>
            <w:r w:rsidR="001F7A96">
              <w:rPr>
                <w:rFonts w:ascii="宋体" w:eastAsia="宋体" w:hAnsi="宋体" w:hint="eastAsia"/>
                <w:sz w:val="24"/>
                <w:szCs w:val="24"/>
              </w:rPr>
              <w:t>研究设计和现状分析</w:t>
            </w:r>
          </w:p>
          <w:p w14:paraId="6D6D98E5" w14:textId="45205B88" w:rsidR="00571DEE" w:rsidRDefault="00461720" w:rsidP="00571DEE">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4</w:t>
            </w:r>
            <w:r w:rsidR="00571DEE" w:rsidRPr="00252F6C">
              <w:rPr>
                <w:rFonts w:ascii="宋体" w:eastAsia="宋体" w:hAnsi="宋体"/>
                <w:sz w:val="24"/>
                <w:szCs w:val="24"/>
              </w:rPr>
              <w:t xml:space="preserve">.1 </w:t>
            </w:r>
            <w:r w:rsidR="001F7A96">
              <w:rPr>
                <w:rFonts w:ascii="宋体" w:eastAsia="宋体" w:hAnsi="宋体" w:hint="eastAsia"/>
                <w:sz w:val="24"/>
                <w:szCs w:val="24"/>
              </w:rPr>
              <w:t>研究设计</w:t>
            </w:r>
          </w:p>
          <w:p w14:paraId="208F802E" w14:textId="33CE8125" w:rsidR="00571DEE" w:rsidRDefault="00571DEE" w:rsidP="00571DEE">
            <w:pPr>
              <w:rPr>
                <w:rFonts w:ascii="宋体" w:eastAsia="宋体" w:hAnsi="宋体"/>
                <w:sz w:val="24"/>
                <w:szCs w:val="24"/>
              </w:rPr>
            </w:pPr>
            <w:r w:rsidRPr="00252F6C">
              <w:rPr>
                <w:rFonts w:ascii="宋体" w:eastAsia="宋体" w:hAnsi="宋体"/>
                <w:sz w:val="24"/>
                <w:szCs w:val="24"/>
              </w:rPr>
              <w:t xml:space="preserve">   </w:t>
            </w:r>
            <w:r w:rsidR="001F7A96">
              <w:rPr>
                <w:rFonts w:ascii="宋体" w:eastAsia="宋体" w:hAnsi="宋体" w:hint="eastAsia"/>
                <w:sz w:val="24"/>
                <w:szCs w:val="24"/>
              </w:rPr>
              <w:t>4.</w:t>
            </w:r>
            <w:r w:rsidRPr="00252F6C">
              <w:rPr>
                <w:rFonts w:ascii="宋体" w:eastAsia="宋体" w:hAnsi="宋体"/>
                <w:sz w:val="24"/>
                <w:szCs w:val="24"/>
              </w:rPr>
              <w:t xml:space="preserve">1.1 </w:t>
            </w:r>
            <w:r w:rsidR="001F7A96">
              <w:rPr>
                <w:rFonts w:ascii="宋体" w:eastAsia="宋体" w:hAnsi="宋体" w:hint="eastAsia"/>
                <w:sz w:val="24"/>
                <w:szCs w:val="24"/>
              </w:rPr>
              <w:t>数据来源</w:t>
            </w:r>
          </w:p>
          <w:p w14:paraId="3C352945" w14:textId="1D90EB30" w:rsidR="00571DEE" w:rsidRDefault="00571DEE" w:rsidP="00571DEE">
            <w:pPr>
              <w:rPr>
                <w:rFonts w:ascii="宋体" w:eastAsia="宋体" w:hAnsi="宋体"/>
                <w:sz w:val="24"/>
                <w:szCs w:val="24"/>
              </w:rPr>
            </w:pPr>
            <w:r w:rsidRPr="00252F6C">
              <w:rPr>
                <w:rFonts w:ascii="宋体" w:eastAsia="宋体" w:hAnsi="宋体"/>
                <w:sz w:val="24"/>
                <w:szCs w:val="24"/>
              </w:rPr>
              <w:t xml:space="preserve">   </w:t>
            </w:r>
            <w:r w:rsidR="001F7A96">
              <w:rPr>
                <w:rFonts w:ascii="宋体" w:eastAsia="宋体" w:hAnsi="宋体" w:hint="eastAsia"/>
                <w:sz w:val="24"/>
                <w:szCs w:val="24"/>
              </w:rPr>
              <w:t>4.</w:t>
            </w:r>
            <w:r w:rsidR="001F7A96">
              <w:rPr>
                <w:rFonts w:ascii="宋体" w:eastAsia="宋体" w:hAnsi="宋体"/>
                <w:sz w:val="24"/>
                <w:szCs w:val="24"/>
              </w:rPr>
              <w:t>1.</w:t>
            </w:r>
            <w:r w:rsidR="001F7A96">
              <w:rPr>
                <w:rFonts w:ascii="宋体" w:eastAsia="宋体" w:hAnsi="宋体" w:hint="eastAsia"/>
                <w:sz w:val="24"/>
                <w:szCs w:val="24"/>
              </w:rPr>
              <w:t>2</w:t>
            </w:r>
            <w:r w:rsidRPr="00252F6C">
              <w:rPr>
                <w:rFonts w:ascii="宋体" w:eastAsia="宋体" w:hAnsi="宋体"/>
                <w:sz w:val="24"/>
                <w:szCs w:val="24"/>
              </w:rPr>
              <w:t xml:space="preserve"> </w:t>
            </w:r>
            <w:r w:rsidR="001F7A96">
              <w:rPr>
                <w:rFonts w:ascii="宋体" w:eastAsia="宋体" w:hAnsi="宋体" w:hint="eastAsia"/>
                <w:sz w:val="24"/>
                <w:szCs w:val="24"/>
              </w:rPr>
              <w:t>变量定义与选取</w:t>
            </w:r>
          </w:p>
          <w:p w14:paraId="5E7D1D9F" w14:textId="01D9853C" w:rsidR="00571DEE" w:rsidRDefault="00571DEE" w:rsidP="00571DEE">
            <w:pPr>
              <w:rPr>
                <w:rFonts w:ascii="宋体" w:eastAsia="宋体" w:hAnsi="宋体"/>
                <w:sz w:val="24"/>
                <w:szCs w:val="24"/>
              </w:rPr>
            </w:pPr>
            <w:r w:rsidRPr="00252F6C">
              <w:rPr>
                <w:rFonts w:ascii="宋体" w:eastAsia="宋体" w:hAnsi="宋体"/>
                <w:sz w:val="24"/>
                <w:szCs w:val="24"/>
              </w:rPr>
              <w:t xml:space="preserve">   </w:t>
            </w:r>
            <w:r w:rsidR="001F7A96">
              <w:rPr>
                <w:rFonts w:ascii="宋体" w:eastAsia="宋体" w:hAnsi="宋体" w:hint="eastAsia"/>
                <w:sz w:val="24"/>
                <w:szCs w:val="24"/>
              </w:rPr>
              <w:t>4.</w:t>
            </w:r>
            <w:r w:rsidR="001F7A96">
              <w:rPr>
                <w:rFonts w:ascii="宋体" w:eastAsia="宋体" w:hAnsi="宋体"/>
                <w:sz w:val="24"/>
                <w:szCs w:val="24"/>
              </w:rPr>
              <w:t>1.</w:t>
            </w:r>
            <w:r w:rsidR="001F7A96">
              <w:rPr>
                <w:rFonts w:ascii="宋体" w:eastAsia="宋体" w:hAnsi="宋体" w:hint="eastAsia"/>
                <w:sz w:val="24"/>
                <w:szCs w:val="24"/>
              </w:rPr>
              <w:t>3</w:t>
            </w:r>
            <w:r w:rsidRPr="00252F6C">
              <w:rPr>
                <w:rFonts w:ascii="宋体" w:eastAsia="宋体" w:hAnsi="宋体"/>
                <w:sz w:val="24"/>
                <w:szCs w:val="24"/>
              </w:rPr>
              <w:t xml:space="preserve"> </w:t>
            </w:r>
            <w:r w:rsidR="001F7A96">
              <w:rPr>
                <w:rFonts w:ascii="宋体" w:eastAsia="宋体" w:hAnsi="宋体" w:hint="eastAsia"/>
                <w:sz w:val="24"/>
                <w:szCs w:val="24"/>
              </w:rPr>
              <w:t>模型构建</w:t>
            </w:r>
          </w:p>
          <w:p w14:paraId="00E649A3" w14:textId="2F5E05C3" w:rsidR="00571DEE" w:rsidRDefault="001F7A96" w:rsidP="00571DEE">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2</w:t>
            </w:r>
            <w:r w:rsidR="00571DEE" w:rsidRPr="00252F6C">
              <w:rPr>
                <w:rFonts w:ascii="宋体" w:eastAsia="宋体" w:hAnsi="宋体"/>
                <w:sz w:val="24"/>
                <w:szCs w:val="24"/>
              </w:rPr>
              <w:t xml:space="preserve"> </w:t>
            </w:r>
            <w:r>
              <w:rPr>
                <w:rFonts w:ascii="宋体" w:eastAsia="宋体" w:hAnsi="宋体" w:hint="eastAsia"/>
                <w:sz w:val="24"/>
                <w:szCs w:val="24"/>
              </w:rPr>
              <w:t>描述性分析</w:t>
            </w:r>
          </w:p>
          <w:p w14:paraId="450FDD3C" w14:textId="4E23AC8F" w:rsidR="001F7A96" w:rsidRDefault="001F7A96" w:rsidP="00571DEE">
            <w:pPr>
              <w:rPr>
                <w:rFonts w:ascii="宋体" w:eastAsia="宋体" w:hAnsi="宋体"/>
                <w:sz w:val="24"/>
                <w:szCs w:val="24"/>
              </w:rPr>
            </w:pPr>
            <w:r>
              <w:rPr>
                <w:rFonts w:ascii="宋体" w:eastAsia="宋体" w:hAnsi="宋体" w:hint="eastAsia"/>
                <w:sz w:val="24"/>
                <w:szCs w:val="24"/>
              </w:rPr>
              <w:t xml:space="preserve">   4.3 相关性分析</w:t>
            </w:r>
          </w:p>
          <w:p w14:paraId="6BCB16F4" w14:textId="67583910" w:rsidR="001F7A96" w:rsidRDefault="001F7A96" w:rsidP="001F7A96">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5</w:t>
            </w:r>
            <w:r w:rsidRPr="00252F6C">
              <w:rPr>
                <w:rFonts w:ascii="宋体" w:eastAsia="宋体" w:hAnsi="宋体"/>
                <w:sz w:val="24"/>
                <w:szCs w:val="24"/>
              </w:rPr>
              <w:t>章</w:t>
            </w:r>
            <w:r>
              <w:rPr>
                <w:rFonts w:ascii="宋体" w:eastAsia="宋体" w:hAnsi="宋体" w:hint="eastAsia"/>
                <w:sz w:val="24"/>
                <w:szCs w:val="24"/>
              </w:rPr>
              <w:t xml:space="preserve"> 长期护理制度对医疗费用支出影响的实证分析</w:t>
            </w:r>
          </w:p>
          <w:p w14:paraId="3E921BB1" w14:textId="21C36DC2" w:rsidR="001F7A96" w:rsidRDefault="001F7A96" w:rsidP="001F7A96">
            <w:pPr>
              <w:rPr>
                <w:rFonts w:ascii="宋体" w:eastAsia="宋体" w:hAnsi="宋体"/>
                <w:sz w:val="24"/>
                <w:szCs w:val="24"/>
              </w:rPr>
            </w:pPr>
            <w:r>
              <w:rPr>
                <w:rFonts w:ascii="宋体" w:eastAsia="宋体" w:hAnsi="宋体" w:hint="eastAsia"/>
                <w:sz w:val="24"/>
                <w:szCs w:val="24"/>
              </w:rPr>
              <w:t xml:space="preserve">   5.1 长期护理制度对医疗费用支出的回归分析</w:t>
            </w:r>
          </w:p>
          <w:p w14:paraId="61565E5A" w14:textId="4FC534BE" w:rsidR="001F7A96" w:rsidRDefault="001F7A96" w:rsidP="001F7A96">
            <w:pPr>
              <w:rPr>
                <w:rFonts w:ascii="宋体" w:eastAsia="宋体" w:hAnsi="宋体"/>
                <w:sz w:val="24"/>
                <w:szCs w:val="24"/>
              </w:rPr>
            </w:pPr>
            <w:r>
              <w:rPr>
                <w:rFonts w:ascii="宋体" w:eastAsia="宋体" w:hAnsi="宋体" w:hint="eastAsia"/>
                <w:sz w:val="24"/>
                <w:szCs w:val="24"/>
              </w:rPr>
              <w:t xml:space="preserve">   5.2 异质性分析</w:t>
            </w:r>
          </w:p>
          <w:p w14:paraId="5B8544F3" w14:textId="32D5DC0A" w:rsidR="001F7A96" w:rsidRDefault="001F7A96" w:rsidP="001F7A96">
            <w:pPr>
              <w:rPr>
                <w:rFonts w:ascii="宋体" w:eastAsia="宋体" w:hAnsi="宋体"/>
                <w:sz w:val="24"/>
                <w:szCs w:val="24"/>
              </w:rPr>
            </w:pPr>
            <w:r>
              <w:rPr>
                <w:rFonts w:ascii="宋体" w:eastAsia="宋体" w:hAnsi="宋体" w:hint="eastAsia"/>
                <w:sz w:val="24"/>
                <w:szCs w:val="24"/>
              </w:rPr>
              <w:t xml:space="preserve">   5.3 稳健性分析</w:t>
            </w:r>
          </w:p>
          <w:p w14:paraId="51672D7E" w14:textId="686B0EC0" w:rsidR="001F7A96" w:rsidRDefault="001F7A96" w:rsidP="001F7A96">
            <w:pPr>
              <w:rPr>
                <w:rFonts w:ascii="宋体" w:eastAsia="宋体" w:hAnsi="宋体"/>
                <w:sz w:val="24"/>
                <w:szCs w:val="24"/>
              </w:rPr>
            </w:pPr>
            <w:r>
              <w:rPr>
                <w:rFonts w:ascii="宋体" w:eastAsia="宋体" w:hAnsi="宋体" w:hint="eastAsia"/>
                <w:sz w:val="24"/>
                <w:szCs w:val="24"/>
              </w:rPr>
              <w:t>第6章 结论与政策建议</w:t>
            </w:r>
          </w:p>
          <w:p w14:paraId="6E21DD90" w14:textId="68D518AB" w:rsidR="001F7A96" w:rsidRDefault="001F7A96" w:rsidP="001F7A96">
            <w:pPr>
              <w:rPr>
                <w:rFonts w:ascii="宋体" w:eastAsia="宋体" w:hAnsi="宋体"/>
                <w:sz w:val="24"/>
                <w:szCs w:val="24"/>
              </w:rPr>
            </w:pPr>
            <w:r>
              <w:rPr>
                <w:rFonts w:ascii="宋体" w:eastAsia="宋体" w:hAnsi="宋体" w:hint="eastAsia"/>
                <w:sz w:val="24"/>
                <w:szCs w:val="24"/>
              </w:rPr>
              <w:t xml:space="preserve">   6.1 研究结论</w:t>
            </w:r>
          </w:p>
          <w:p w14:paraId="2542FE94" w14:textId="01484E9C" w:rsidR="00782C99" w:rsidRDefault="001F7A96" w:rsidP="001F7A96">
            <w:pPr>
              <w:rPr>
                <w:rFonts w:ascii="宋体" w:eastAsia="宋体" w:hAnsi="宋体"/>
                <w:sz w:val="24"/>
                <w:szCs w:val="24"/>
              </w:rPr>
            </w:pPr>
            <w:r>
              <w:rPr>
                <w:rFonts w:ascii="宋体" w:eastAsia="宋体" w:hAnsi="宋体" w:hint="eastAsia"/>
                <w:sz w:val="24"/>
                <w:szCs w:val="24"/>
              </w:rPr>
              <w:t xml:space="preserve">   6.2 政策建议</w:t>
            </w:r>
          </w:p>
          <w:p w14:paraId="25880B32" w14:textId="6F2238CE" w:rsidR="00782C99" w:rsidRDefault="00782C99" w:rsidP="001F7A96">
            <w:pPr>
              <w:rPr>
                <w:rFonts w:ascii="宋体" w:eastAsia="宋体" w:hAnsi="宋体"/>
                <w:sz w:val="24"/>
                <w:szCs w:val="24"/>
              </w:rPr>
            </w:pPr>
            <w:r>
              <w:rPr>
                <w:rFonts w:ascii="宋体" w:eastAsia="宋体" w:hAnsi="宋体" w:hint="eastAsia"/>
                <w:sz w:val="24"/>
                <w:szCs w:val="24"/>
              </w:rPr>
              <w:t>参考文献</w:t>
            </w:r>
          </w:p>
          <w:p w14:paraId="0EEA2728" w14:textId="47ECE7CC" w:rsidR="00782C99" w:rsidRPr="001F7A96" w:rsidRDefault="00782C99" w:rsidP="001F7A96">
            <w:pPr>
              <w:rPr>
                <w:rFonts w:ascii="宋体" w:eastAsia="宋体" w:hAnsi="宋体"/>
                <w:sz w:val="24"/>
                <w:szCs w:val="24"/>
              </w:rPr>
            </w:pPr>
            <w:r>
              <w:rPr>
                <w:rFonts w:ascii="宋体" w:eastAsia="宋体" w:hAnsi="宋体" w:hint="eastAsia"/>
                <w:sz w:val="24"/>
                <w:szCs w:val="24"/>
              </w:rPr>
              <w:t>致谢</w:t>
            </w:r>
          </w:p>
          <w:p w14:paraId="499FD805" w14:textId="77777777" w:rsidR="001F7A96" w:rsidRPr="001F7A96" w:rsidRDefault="001F7A96" w:rsidP="00571DEE">
            <w:pPr>
              <w:rPr>
                <w:rFonts w:ascii="宋体" w:eastAsia="宋体" w:hAnsi="宋体"/>
                <w:sz w:val="24"/>
                <w:szCs w:val="24"/>
              </w:rPr>
            </w:pPr>
          </w:p>
          <w:p w14:paraId="7E4ED30A" w14:textId="5F440DDC" w:rsidR="00571DEE" w:rsidRPr="00571DEE" w:rsidRDefault="00571DEE" w:rsidP="00252F6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82B65" w14:textId="77777777" w:rsidR="006D644C" w:rsidRDefault="006D644C" w:rsidP="00C73A3E">
      <w:r>
        <w:separator/>
      </w:r>
    </w:p>
  </w:endnote>
  <w:endnote w:type="continuationSeparator" w:id="0">
    <w:p w14:paraId="49A6100C" w14:textId="77777777" w:rsidR="006D644C" w:rsidRDefault="006D644C"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FZSSJW--GB1-0">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B0251" w14:textId="77777777" w:rsidR="006D644C" w:rsidRDefault="006D644C" w:rsidP="00C73A3E">
      <w:r>
        <w:separator/>
      </w:r>
    </w:p>
  </w:footnote>
  <w:footnote w:type="continuationSeparator" w:id="0">
    <w:p w14:paraId="4B518192" w14:textId="77777777" w:rsidR="006D644C" w:rsidRDefault="006D644C"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272"/>
    <w:rsid w:val="00012E6D"/>
    <w:rsid w:val="00044277"/>
    <w:rsid w:val="00060CBE"/>
    <w:rsid w:val="00075DC9"/>
    <w:rsid w:val="000A6219"/>
    <w:rsid w:val="000C2CF2"/>
    <w:rsid w:val="000D2531"/>
    <w:rsid w:val="000D7272"/>
    <w:rsid w:val="000E2729"/>
    <w:rsid w:val="000E501C"/>
    <w:rsid w:val="001011F9"/>
    <w:rsid w:val="001037DF"/>
    <w:rsid w:val="00127D34"/>
    <w:rsid w:val="00132946"/>
    <w:rsid w:val="001C5A8D"/>
    <w:rsid w:val="001D5C6A"/>
    <w:rsid w:val="001F7A96"/>
    <w:rsid w:val="00214EC5"/>
    <w:rsid w:val="002203D7"/>
    <w:rsid w:val="00230D91"/>
    <w:rsid w:val="002502E2"/>
    <w:rsid w:val="00252F6C"/>
    <w:rsid w:val="00292BAD"/>
    <w:rsid w:val="002D6529"/>
    <w:rsid w:val="0030502F"/>
    <w:rsid w:val="00306017"/>
    <w:rsid w:val="0032638B"/>
    <w:rsid w:val="0037006F"/>
    <w:rsid w:val="00386473"/>
    <w:rsid w:val="003A6365"/>
    <w:rsid w:val="003D130B"/>
    <w:rsid w:val="00446094"/>
    <w:rsid w:val="004519A7"/>
    <w:rsid w:val="00461720"/>
    <w:rsid w:val="004955EC"/>
    <w:rsid w:val="004A1FC3"/>
    <w:rsid w:val="004C413C"/>
    <w:rsid w:val="004D5DA9"/>
    <w:rsid w:val="0050026F"/>
    <w:rsid w:val="0050224E"/>
    <w:rsid w:val="005115EC"/>
    <w:rsid w:val="00571DEE"/>
    <w:rsid w:val="005D2526"/>
    <w:rsid w:val="005D4399"/>
    <w:rsid w:val="006B404B"/>
    <w:rsid w:val="006D644C"/>
    <w:rsid w:val="006F4DEA"/>
    <w:rsid w:val="006F7C5B"/>
    <w:rsid w:val="007051C7"/>
    <w:rsid w:val="00747AAB"/>
    <w:rsid w:val="00782C99"/>
    <w:rsid w:val="00821E93"/>
    <w:rsid w:val="00866536"/>
    <w:rsid w:val="008C7002"/>
    <w:rsid w:val="008D0F26"/>
    <w:rsid w:val="008F0013"/>
    <w:rsid w:val="00996DE6"/>
    <w:rsid w:val="00A1224A"/>
    <w:rsid w:val="00A14359"/>
    <w:rsid w:val="00AA1054"/>
    <w:rsid w:val="00B00782"/>
    <w:rsid w:val="00B17F4D"/>
    <w:rsid w:val="00BD0F91"/>
    <w:rsid w:val="00BE7F4F"/>
    <w:rsid w:val="00C323D3"/>
    <w:rsid w:val="00C50C1E"/>
    <w:rsid w:val="00C73A3E"/>
    <w:rsid w:val="00C97AF5"/>
    <w:rsid w:val="00CF24B7"/>
    <w:rsid w:val="00D27B6D"/>
    <w:rsid w:val="00D33053"/>
    <w:rsid w:val="00DC4C8D"/>
    <w:rsid w:val="00E02FF7"/>
    <w:rsid w:val="00E03F74"/>
    <w:rsid w:val="00E90A6A"/>
    <w:rsid w:val="00E958B1"/>
    <w:rsid w:val="00ED62D2"/>
    <w:rsid w:val="00EE5600"/>
    <w:rsid w:val="00F13D94"/>
    <w:rsid w:val="00F174B7"/>
    <w:rsid w:val="00F66126"/>
    <w:rsid w:val="00F73B6D"/>
    <w:rsid w:val="00F9166F"/>
    <w:rsid w:val="00FA6165"/>
    <w:rsid w:val="00FF5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5D2526"/>
    <w:rPr>
      <w:sz w:val="18"/>
      <w:szCs w:val="18"/>
    </w:rPr>
  </w:style>
  <w:style w:type="character" w:customStyle="1" w:styleId="Char1">
    <w:name w:val="批注框文本 Char"/>
    <w:basedOn w:val="a0"/>
    <w:link w:val="a7"/>
    <w:uiPriority w:val="99"/>
    <w:semiHidden/>
    <w:rsid w:val="005D2526"/>
    <w:rPr>
      <w:sz w:val="18"/>
      <w:szCs w:val="18"/>
    </w:rPr>
  </w:style>
  <w:style w:type="character" w:customStyle="1" w:styleId="fontstyle01">
    <w:name w:val="fontstyle01"/>
    <w:basedOn w:val="a0"/>
    <w:rsid w:val="00DC4C8D"/>
    <w:rPr>
      <w:rFonts w:ascii="FZSSJW--GB1-0" w:hAnsi="FZSSJW--GB1-0" w:hint="default"/>
      <w:b w:val="0"/>
      <w:bCs w:val="0"/>
      <w:i w:val="0"/>
      <w:iCs w:val="0"/>
      <w:color w:val="000000"/>
      <w:sz w:val="22"/>
      <w:szCs w:val="22"/>
    </w:rPr>
  </w:style>
  <w:style w:type="character" w:customStyle="1" w:styleId="fontstyle21">
    <w:name w:val="fontstyle21"/>
    <w:basedOn w:val="a0"/>
    <w:rsid w:val="00DC4C8D"/>
    <w:rPr>
      <w:rFonts w:ascii="TimesNewRomanPSMT" w:hAnsi="TimesNewRomanPSMT"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5D2526"/>
    <w:rPr>
      <w:sz w:val="18"/>
      <w:szCs w:val="18"/>
    </w:rPr>
  </w:style>
  <w:style w:type="character" w:customStyle="1" w:styleId="Char1">
    <w:name w:val="批注框文本 Char"/>
    <w:basedOn w:val="a0"/>
    <w:link w:val="a7"/>
    <w:uiPriority w:val="99"/>
    <w:semiHidden/>
    <w:rsid w:val="005D2526"/>
    <w:rPr>
      <w:sz w:val="18"/>
      <w:szCs w:val="18"/>
    </w:rPr>
  </w:style>
  <w:style w:type="character" w:customStyle="1" w:styleId="fontstyle01">
    <w:name w:val="fontstyle01"/>
    <w:basedOn w:val="a0"/>
    <w:rsid w:val="00DC4C8D"/>
    <w:rPr>
      <w:rFonts w:ascii="FZSSJW--GB1-0" w:hAnsi="FZSSJW--GB1-0" w:hint="default"/>
      <w:b w:val="0"/>
      <w:bCs w:val="0"/>
      <w:i w:val="0"/>
      <w:iCs w:val="0"/>
      <w:color w:val="000000"/>
      <w:sz w:val="22"/>
      <w:szCs w:val="22"/>
    </w:rPr>
  </w:style>
  <w:style w:type="character" w:customStyle="1" w:styleId="fontstyle21">
    <w:name w:val="fontstyle21"/>
    <w:basedOn w:val="a0"/>
    <w:rsid w:val="00DC4C8D"/>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513701">
      <w:bodyDiv w:val="1"/>
      <w:marLeft w:val="0"/>
      <w:marRight w:val="0"/>
      <w:marTop w:val="0"/>
      <w:marBottom w:val="0"/>
      <w:divBdr>
        <w:top w:val="none" w:sz="0" w:space="0" w:color="auto"/>
        <w:left w:val="none" w:sz="0" w:space="0" w:color="auto"/>
        <w:bottom w:val="none" w:sz="0" w:space="0" w:color="auto"/>
        <w:right w:val="none" w:sz="0" w:space="0" w:color="auto"/>
      </w:divBdr>
      <w:divsChild>
        <w:div w:id="949244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91AA3-CEEC-4C0A-BCFB-058D606E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1030</Words>
  <Characters>5877</Characters>
  <Application>Microsoft Office Word</Application>
  <DocSecurity>0</DocSecurity>
  <Lines>48</Lines>
  <Paragraphs>13</Paragraphs>
  <ScaleCrop>false</ScaleCrop>
  <Company>Hewlett-Packard Company</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潘涛-lhb</cp:lastModifiedBy>
  <cp:revision>5</cp:revision>
  <cp:lastPrinted>2021-12-14T10:40:00Z</cp:lastPrinted>
  <dcterms:created xsi:type="dcterms:W3CDTF">2022-08-01T01:17:00Z</dcterms:created>
  <dcterms:modified xsi:type="dcterms:W3CDTF">2022-08-04T07:51:00Z</dcterms:modified>
</cp:coreProperties>
</file>