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1"/>
        <w:gridCol w:w="1059"/>
        <w:gridCol w:w="1119"/>
        <w:gridCol w:w="717"/>
        <w:gridCol w:w="743"/>
        <w:gridCol w:w="761"/>
        <w:gridCol w:w="408"/>
        <w:gridCol w:w="1022"/>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01040552</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刘轶歆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北京</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color w:val="auto"/>
                <w:sz w:val="24"/>
                <w:lang w:val="en-US" w:eastAsia="zh-CN"/>
              </w:rPr>
              <w:t>网络经济学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15010222062</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babyacy@163.com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湖北经济学院法商学院</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国际经济与贸易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北京星巴克咖啡有限公司</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总监助理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8"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宋体" w:hAnsi="宋体" w:eastAsia="宋体" w:cstheme="minorBidi"/>
                <w:b w:val="0"/>
                <w:bCs w:val="0"/>
                <w:kern w:val="2"/>
                <w:sz w:val="24"/>
                <w:szCs w:val="22"/>
                <w:lang w:val="en-US" w:eastAsia="zh-CN" w:bidi="ar-SA"/>
              </w:rPr>
            </w:pPr>
            <w:r>
              <w:rPr>
                <w:rFonts w:hint="default" w:ascii="宋体" w:hAnsi="宋体" w:eastAsia="宋体" w:cstheme="minorBidi"/>
                <w:b w:val="0"/>
                <w:bCs w:val="0"/>
                <w:kern w:val="2"/>
                <w:sz w:val="24"/>
                <w:szCs w:val="22"/>
                <w:lang w:val="en-US" w:eastAsia="zh-CN" w:bidi="ar-SA"/>
              </w:rPr>
              <w:t>2012年2月 – 2013年3月，武汉市, 湖北省，中国融鑫（香港）股份有限公司，董事长助理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eastAsia" w:ascii="宋体" w:hAnsi="宋体" w:eastAsia="宋体" w:cstheme="minorBidi"/>
                <w:b w:val="0"/>
                <w:bCs w:val="0"/>
                <w:kern w:val="2"/>
                <w:sz w:val="24"/>
                <w:szCs w:val="22"/>
                <w:lang w:val="en-US" w:eastAsia="zh-CN" w:bidi="ar-SA"/>
              </w:rPr>
            </w:pPr>
            <w:r>
              <w:rPr>
                <w:rFonts w:hint="eastAsia" w:ascii="宋体" w:hAnsi="宋体" w:eastAsia="宋体" w:cstheme="minorBidi"/>
                <w:b w:val="0"/>
                <w:bCs w:val="0"/>
                <w:kern w:val="2"/>
                <w:sz w:val="24"/>
                <w:szCs w:val="22"/>
                <w:lang w:val="en-US" w:eastAsia="zh-CN" w:bidi="ar-SA"/>
              </w:rPr>
              <w:t>2013年7月 – 2017年4月，武汉市, 湖北省，武汉永和大王餐饮有限公司，总监助理</w:t>
            </w:r>
          </w:p>
          <w:p>
            <w:pPr>
              <w:rPr>
                <w:rFonts w:hint="default" w:eastAsia="微软雅黑"/>
                <w:lang w:val="en-US" w:eastAsia="zh-CN"/>
              </w:rPr>
            </w:pPr>
            <w:r>
              <w:rPr>
                <w:rFonts w:hint="eastAsia" w:ascii="宋体" w:hAnsi="宋体" w:eastAsia="宋体" w:cstheme="minorBidi"/>
                <w:b w:val="0"/>
                <w:bCs w:val="0"/>
                <w:kern w:val="2"/>
                <w:sz w:val="24"/>
                <w:szCs w:val="22"/>
                <w:lang w:val="en-US" w:eastAsia="zh-CN" w:bidi="ar-SA"/>
              </w:rPr>
              <w:t>2017年10月 – 至今 ，北京市，北京星巴克咖啡有限公司，开发与资产总监助理</w:t>
            </w:r>
          </w:p>
          <w:p>
            <w:pPr>
              <w:rPr>
                <w:rFonts w:hint="eastAsia" w:ascii="宋体" w:hAnsi="宋体" w:eastAsia="微软雅黑"/>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eastAsia" w:ascii="宋体" w:hAnsi="宋体" w:eastAsia="宋体"/>
                <w:color w:val="auto"/>
                <w:sz w:val="24"/>
                <w:lang w:eastAsia="zh-CN"/>
              </w:rPr>
            </w:pPr>
            <w:r>
              <w:rPr>
                <w:rFonts w:hint="eastAsia" w:ascii="宋体" w:hAnsi="宋体" w:eastAsia="宋体"/>
                <w:color w:val="auto"/>
                <w:sz w:val="24"/>
                <w:lang w:val="en-US" w:eastAsia="zh-CN"/>
              </w:rPr>
              <w:t>是</w:t>
            </w:r>
          </w:p>
        </w:tc>
        <w:tc>
          <w:tcPr>
            <w:tcW w:w="1460" w:type="dxa"/>
            <w:gridSpan w:val="2"/>
            <w:vAlign w:val="center"/>
          </w:tcPr>
          <w:p>
            <w:pPr>
              <w:jc w:val="center"/>
              <w:rPr>
                <w:rFonts w:ascii="宋体" w:hAnsi="宋体" w:eastAsia="宋体"/>
                <w:color w:val="auto"/>
                <w:sz w:val="24"/>
              </w:rPr>
            </w:pPr>
            <w:r>
              <w:rPr>
                <w:rFonts w:hint="eastAsia" w:ascii="宋体" w:hAnsi="宋体" w:eastAsia="宋体"/>
                <w:color w:val="auto"/>
                <w:sz w:val="24"/>
              </w:rPr>
              <w:t>是否</w:t>
            </w:r>
          </w:p>
          <w:p>
            <w:pPr>
              <w:jc w:val="center"/>
              <w:rPr>
                <w:rFonts w:ascii="宋体" w:hAnsi="宋体" w:eastAsia="宋体"/>
                <w:color w:val="auto"/>
                <w:sz w:val="24"/>
              </w:rPr>
            </w:pPr>
            <w:r>
              <w:rPr>
                <w:rFonts w:hint="eastAsia" w:ascii="宋体" w:hAnsi="宋体" w:eastAsia="宋体"/>
                <w:color w:val="auto"/>
                <w:sz w:val="24"/>
              </w:rPr>
              <w:t>第一作者</w:t>
            </w:r>
          </w:p>
        </w:tc>
        <w:tc>
          <w:tcPr>
            <w:tcW w:w="1169" w:type="dxa"/>
            <w:gridSpan w:val="2"/>
            <w:vAlign w:val="center"/>
          </w:tcPr>
          <w:p>
            <w:pPr>
              <w:jc w:val="center"/>
              <w:rPr>
                <w:rFonts w:hint="eastAsia" w:ascii="宋体" w:hAnsi="宋体" w:eastAsia="宋体"/>
                <w:color w:val="auto"/>
                <w:sz w:val="24"/>
                <w:lang w:eastAsia="zh-CN"/>
              </w:rPr>
            </w:pPr>
            <w:r>
              <w:rPr>
                <w:rFonts w:hint="eastAsia" w:ascii="宋体" w:hAnsi="宋体" w:eastAsia="宋体"/>
                <w:color w:val="auto"/>
                <w:sz w:val="24"/>
                <w:lang w:val="en-US" w:eastAsia="zh-CN"/>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论数字经济时代下新机遇与网络安全/反垄断法的重构：应对数字经济的挑战探讨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eastAsia="zh-CN"/>
              </w:rPr>
              <w:t>《</w:t>
            </w:r>
            <w:r>
              <w:rPr>
                <w:rFonts w:hint="eastAsia" w:ascii="宋体" w:hAnsi="宋体" w:eastAsia="宋体"/>
                <w:sz w:val="24"/>
                <w:lang w:val="en-US" w:eastAsia="zh-CN"/>
              </w:rPr>
              <w:t>市场周刊·理论版</w:t>
            </w:r>
            <w:r>
              <w:rPr>
                <w:rFonts w:hint="eastAsia" w:ascii="宋体" w:hAnsi="宋体" w:eastAsia="宋体"/>
                <w:sz w:val="24"/>
                <w:lang w:eastAsia="zh-CN"/>
              </w:rPr>
              <w:t>》</w:t>
            </w:r>
            <w:r>
              <w:rPr>
                <w:rFonts w:hint="eastAsia" w:ascii="宋体" w:hAnsi="宋体" w:eastAsia="宋体"/>
                <w:sz w:val="24"/>
                <w:lang w:val="en-US" w:eastAsia="zh-CN"/>
              </w:rPr>
              <w:t>2021年第23期</w:t>
            </w:r>
            <w:r>
              <w:rPr>
                <w:rFonts w:hint="eastAsia" w:ascii="宋体" w:hAnsi="宋体" w:eastAsia="宋体"/>
                <w:sz w:val="24"/>
              </w:rPr>
              <w:t>（</w:t>
            </w:r>
            <w:r>
              <w:rPr>
                <w:rFonts w:hint="eastAsia" w:ascii="宋体" w:hAnsi="宋体" w:eastAsia="宋体"/>
                <w:sz w:val="24"/>
                <w:lang w:val="en-US" w:eastAsia="zh-CN"/>
              </w:rPr>
              <w:t>ISSN 1008-4426</w:t>
            </w:r>
            <w:r>
              <w:rPr>
                <w:rFonts w:hint="eastAsia" w:ascii="宋体" w:hAnsi="宋体" w:eastAsia="宋体"/>
                <w:sz w:val="24"/>
              </w:rPr>
              <w:t>）</w:t>
            </w:r>
            <w:r>
              <w:rPr>
                <w:rFonts w:hint="eastAsia" w:ascii="宋体" w:hAnsi="宋体" w:eastAsia="宋体"/>
                <w:sz w:val="24"/>
                <w:lang w:val="en-US" w:eastAsia="zh-CN"/>
              </w:rPr>
              <w:t>/《环球市场》2021年第6期（ISSN 1005-9644）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eastAsia" w:ascii="宋体" w:hAnsi="宋体" w:eastAsia="宋体" w:cstheme="minorBidi"/>
                <w:b w:val="0"/>
                <w:bCs w:val="0"/>
                <w:kern w:val="2"/>
                <w:sz w:val="24"/>
                <w:szCs w:val="22"/>
                <w:lang w:val="en-US" w:eastAsia="zh-CN" w:bidi="ar-SA"/>
              </w:rPr>
            </w:pPr>
            <w:r>
              <w:rPr>
                <w:rFonts w:hint="eastAsia" w:ascii="宋体" w:hAnsi="宋体" w:eastAsia="宋体" w:cstheme="minorBidi"/>
                <w:b w:val="0"/>
                <w:bCs w:val="0"/>
                <w:kern w:val="2"/>
                <w:sz w:val="24"/>
                <w:szCs w:val="22"/>
                <w:lang w:val="en-US" w:eastAsia="zh-CN" w:bidi="ar-SA"/>
              </w:rPr>
              <w:t>论数字经济时代下新机遇与网络安全：进入 21 世纪以来,数字经济已经成为当前全球经济社会发展的重要助推力,在这样的发展背景下,我国经济发展也正朝着新常态的方向发展,由原本的高增长向着高质量的方向转型,而且在这样的发展过程中,以信息化为基础的数字经济正在深刻地影响着我国经济发展的格局,在这样的背景下,我国的经济发展也面临着新机遇,但是在发展过程中,网络安全问题同样也是当前数字经济发展中需要尤其关注的内容,文章立足于实际,结合当前行业内的研究现状,对当前数字经济时代背景下的新机遇以及网络安全的相关问题进行了研究与分析。</w:t>
            </w:r>
          </w:p>
          <w:p>
            <w:pPr>
              <w:numPr>
                <w:ilvl w:val="0"/>
                <w:numId w:val="0"/>
              </w:numPr>
              <w:rPr>
                <w:rFonts w:hint="eastAsia"/>
                <w:lang w:val="en-US" w:eastAsia="zh-CN"/>
              </w:rPr>
            </w:pPr>
          </w:p>
          <w:p>
            <w:pPr>
              <w:rPr>
                <w:rFonts w:hint="eastAsia" w:ascii="宋体" w:hAnsi="宋体" w:eastAsia="宋体" w:cstheme="minorBidi"/>
                <w:b w:val="0"/>
                <w:bCs w:val="0"/>
                <w:kern w:val="2"/>
                <w:sz w:val="24"/>
                <w:szCs w:val="22"/>
                <w:lang w:val="en-US" w:eastAsia="zh-CN" w:bidi="ar-SA"/>
              </w:rPr>
            </w:pPr>
            <w:r>
              <w:rPr>
                <w:rFonts w:hint="eastAsia" w:ascii="宋体" w:hAnsi="宋体" w:eastAsia="宋体" w:cstheme="minorBidi"/>
                <w:b w:val="0"/>
                <w:bCs w:val="0"/>
                <w:kern w:val="2"/>
                <w:sz w:val="24"/>
                <w:szCs w:val="22"/>
                <w:lang w:val="en-US" w:eastAsia="zh-CN" w:bidi="ar-SA"/>
              </w:rPr>
              <w:t>2、反垄断法的重构:应对数字经济的挑战探讨：</w:t>
            </w:r>
            <w:r>
              <w:rPr>
                <w:rFonts w:hint="default" w:ascii="宋体" w:hAnsi="宋体" w:eastAsia="宋体" w:cstheme="minorBidi"/>
                <w:b w:val="0"/>
                <w:bCs w:val="0"/>
                <w:kern w:val="2"/>
                <w:sz w:val="24"/>
                <w:szCs w:val="22"/>
                <w:lang w:val="en-US" w:eastAsia="zh-CN" w:bidi="ar-SA"/>
              </w:rPr>
              <w:t>在数字经济时代下,人们的生产生活有了翻天覆地的变化,在我国数字经济及相关产业蓬勃发展的今天,数据垄断正在暗暗滋生.但是,现阶段,垄断法中涉及的理论以及立法规定适用于数据垄断的规制时,却无法起到有效作用.因此,本文将以反垄断法的传统理论为前提,结合数字经济特征,重构反垄断法的基本理论范畴,从而应对数字经济的挑战.以供参考.</w:t>
            </w:r>
          </w:p>
          <w:p>
            <w:pPr>
              <w:rPr>
                <w:rFonts w:hint="eastAsia" w:ascii="宋体" w:hAnsi="宋体" w:eastAsia="宋体" w:cstheme="minorBidi"/>
                <w:b w:val="0"/>
                <w:bCs w:val="0"/>
                <w:kern w:val="2"/>
                <w:sz w:val="24"/>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eastAsia" w:ascii="宋体" w:hAnsi="宋体" w:eastAsia="微软雅黑"/>
                <w:sz w:val="24"/>
                <w:lang w:val="en-US" w:eastAsia="zh-CN"/>
              </w:rPr>
            </w:pPr>
            <w:r>
              <w:rPr>
                <w:rFonts w:hint="default" w:ascii="宋体" w:hAnsi="宋体" w:eastAsia="宋体" w:cstheme="minorBidi"/>
                <w:b w:val="0"/>
                <w:bCs w:val="0"/>
                <w:kern w:val="2"/>
                <w:sz w:val="24"/>
                <w:szCs w:val="22"/>
                <w:lang w:val="en-US" w:eastAsia="zh-CN" w:bidi="ar-SA"/>
              </w:rPr>
              <w:t>零售业</w:t>
            </w:r>
            <w:r>
              <w:rPr>
                <w:rFonts w:hint="eastAsia" w:ascii="宋体" w:hAnsi="宋体" w:eastAsia="宋体" w:cstheme="minorBidi"/>
                <w:b w:val="0"/>
                <w:bCs w:val="0"/>
                <w:kern w:val="2"/>
                <w:sz w:val="24"/>
                <w:szCs w:val="22"/>
                <w:lang w:val="en-US" w:eastAsia="zh-CN" w:bidi="ar-SA"/>
              </w:rPr>
              <w:t>利润提升数字化路程的</w:t>
            </w:r>
            <w:r>
              <w:rPr>
                <w:rFonts w:hint="default" w:ascii="宋体" w:hAnsi="宋体" w:eastAsia="宋体" w:cstheme="minorBidi"/>
                <w:b w:val="0"/>
                <w:bCs w:val="0"/>
                <w:kern w:val="2"/>
                <w:sz w:val="24"/>
                <w:szCs w:val="22"/>
                <w:lang w:val="en-US" w:eastAsia="zh-CN" w:bidi="ar-SA"/>
              </w:rPr>
              <w:t>变革</w:t>
            </w:r>
            <w:r>
              <w:rPr>
                <w:rFonts w:hint="eastAsia" w:ascii="宋体" w:hAnsi="宋体" w:eastAsia="宋体" w:cstheme="minorBidi"/>
                <w:b w:val="0"/>
                <w:bCs w:val="0"/>
                <w:kern w:val="2"/>
                <w:sz w:val="24"/>
                <w:szCs w:val="22"/>
                <w:lang w:val="en-US" w:eastAsia="zh-CN" w:bidi="ar-SA"/>
              </w:rPr>
              <w:t>探索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hint="default" w:ascii="宋体" w:hAnsi="宋体" w:eastAsia="宋体" w:cstheme="minorBidi"/>
                <w:b w:val="0"/>
                <w:bCs w:val="0"/>
                <w:kern w:val="2"/>
                <w:sz w:val="24"/>
                <w:szCs w:val="22"/>
                <w:lang w:val="en-US" w:eastAsia="zh-CN" w:bidi="ar-SA"/>
              </w:rPr>
            </w:pPr>
            <w:r>
              <w:rPr>
                <w:rFonts w:hint="eastAsia" w:ascii="宋体" w:hAnsi="宋体" w:eastAsia="宋体" w:cstheme="minorBidi"/>
                <w:b w:val="0"/>
                <w:bCs w:val="0"/>
                <w:kern w:val="2"/>
                <w:sz w:val="24"/>
                <w:szCs w:val="22"/>
                <w:lang w:val="en-US" w:eastAsia="zh-CN" w:bidi="ar-SA"/>
              </w:rPr>
              <w:t>数据应用对利润转化的研究——基于商超销售额的实证分析</w:t>
            </w:r>
          </w:p>
        </w:tc>
      </w:tr>
    </w:tbl>
    <w:p>
      <w:pPr>
        <w:ind w:firstLine="422" w:firstLineChars="200"/>
        <w:rPr>
          <w:rFonts w:hint="eastAsia" w:ascii="宋体" w:hAnsi="宋体" w:eastAsia="宋体"/>
          <w:b/>
          <w:bCs/>
          <w:color w:val="FF0000"/>
        </w:rPr>
      </w:pPr>
      <w:r>
        <w:rPr>
          <w:rFonts w:hint="eastAsia" w:ascii="宋体" w:hAnsi="宋体" w:eastAsia="宋体"/>
          <w:b/>
          <w:bCs/>
          <w:color w:val="FF0000"/>
        </w:rPr>
        <w:t>注：请认真填写各项信息，不要改变表格格式.</w:t>
      </w:r>
    </w:p>
    <w:p>
      <w:pPr>
        <w:ind w:firstLine="422" w:firstLineChars="200"/>
        <w:rPr>
          <w:rFonts w:hint="eastAsia" w:ascii="宋体" w:hAnsi="宋体" w:eastAsia="宋体"/>
          <w:b/>
          <w:bCs/>
          <w:color w:val="FF0000"/>
        </w:rPr>
      </w:pPr>
    </w:p>
    <w:p>
      <w:pPr>
        <w:rPr>
          <w:rFonts w:hint="eastAsia" w:ascii="宋体" w:hAnsi="宋体" w:eastAsia="宋体"/>
          <w:b/>
          <w:bCs/>
          <w:color w:val="FF0000"/>
        </w:rPr>
      </w:pPr>
      <w:bookmarkStart w:id="0" w:name="_GoBack"/>
      <w:bookmarkEnd w:id="0"/>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5770A9"/>
    <w:multiLevelType w:val="singleLevel"/>
    <w:tmpl w:val="715770A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JmNTAxYTA0NTllZTU0OWY5NWY0MWNlMzBjNGU2OTYifQ=="/>
  </w:docVars>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06F17392"/>
    <w:rsid w:val="0D8A2613"/>
    <w:rsid w:val="132D6B71"/>
    <w:rsid w:val="196D2E5D"/>
    <w:rsid w:val="1CD30200"/>
    <w:rsid w:val="23EA0A8E"/>
    <w:rsid w:val="24321B40"/>
    <w:rsid w:val="25C8167E"/>
    <w:rsid w:val="26BC17D3"/>
    <w:rsid w:val="2D0304EC"/>
    <w:rsid w:val="2FE06B01"/>
    <w:rsid w:val="33203808"/>
    <w:rsid w:val="354074DF"/>
    <w:rsid w:val="398F49EC"/>
    <w:rsid w:val="3AF52133"/>
    <w:rsid w:val="3B7010D6"/>
    <w:rsid w:val="400B4205"/>
    <w:rsid w:val="403114E1"/>
    <w:rsid w:val="48B4580C"/>
    <w:rsid w:val="494A5290"/>
    <w:rsid w:val="5EDE39C7"/>
    <w:rsid w:val="5F5B1576"/>
    <w:rsid w:val="61187474"/>
    <w:rsid w:val="6A957BD7"/>
    <w:rsid w:val="6B9D40CF"/>
    <w:rsid w:val="6F082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rPr>
      <w:sz w:val="24"/>
    </w:rPr>
  </w:style>
  <w:style w:type="character" w:customStyle="1" w:styleId="9">
    <w:name w:val="页眉 字符"/>
    <w:basedOn w:val="8"/>
    <w:link w:val="5"/>
    <w:uiPriority w:val="99"/>
    <w:rPr>
      <w:sz w:val="18"/>
      <w:szCs w:val="18"/>
    </w:rPr>
  </w:style>
  <w:style w:type="character" w:customStyle="1" w:styleId="10">
    <w:name w:val="页脚 字符"/>
    <w:basedOn w:val="8"/>
    <w:link w:val="4"/>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42</Words>
  <Characters>246</Characters>
  <Lines>2</Lines>
  <Paragraphs>1</Paragraphs>
  <TotalTime>44</TotalTime>
  <ScaleCrop>false</ScaleCrop>
  <LinksUpToDate>false</LinksUpToDate>
  <CharactersWithSpaces>287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Babyacy</cp:lastModifiedBy>
  <dcterms:modified xsi:type="dcterms:W3CDTF">2022-07-20T08:12:49Z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0DA8F7CE96064A8FABC5EA7B793241C1</vt:lpwstr>
  </property>
</Properties>
</file>