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01040656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明稳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17666115671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owen.ming@foxmail.com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武汉纺织大学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深圳市汇合发展有限公司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高级项目经理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29岁，本科计算机科学与技术，毕业后一直在金融行业，先后在证券私募基金、创投机构和招商银行等从事企业投资、项目孵化、生态合作和商务开拓等工作，有良好的工作能力并取得不错成绩。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《</w:t>
            </w:r>
            <w:r>
              <w:rPr>
                <w:rFonts w:hint="eastAsia" w:ascii="宋体" w:hAnsi="宋体" w:eastAsia="宋体"/>
                <w:sz w:val="24"/>
              </w:rPr>
              <w:t>国内连锁经营行业现状、优势分析与风险管理的研究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《市场周刊》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国际标准刊号：ISSN 1008-4428 ；国内统一刊号：CN 32-1514/F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4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spacing w:line="360" w:lineRule="auto"/>
              <w:ind w:firstLine="240" w:firstLineChars="1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连锁经营是一种现代企业的组织形式和经营方式，开始于美国，目前已在酒店、餐饮、医药、医疗、超市、百货、美容、美发等众多行业发展，进入了我们的经济生活。 其积极作用被企业和社会各界广泛认可，但在发展过程中也积累了一些风险，能否处理好这些风险成为企业需要去面对和解决的问题。 文章分析连锁经营的现状、优劣势、趋势和挑战，以及其风险的分析和风险防范的研究，使连锁企业规避风险，连锁业健康发展。</w:t>
            </w:r>
          </w:p>
        </w:tc>
      </w:tr>
    </w:tbl>
    <w:p>
      <w:pPr>
        <w:ind w:firstLine="420" w:firstLineChars="200"/>
        <w:rPr>
          <w:rFonts w:ascii="宋体" w:hAnsi="宋体" w:eastAsia="宋体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1ZDYzODZlNGE4Y2NjNjdiYzFiNjg5MzdhYmNiYWMifQ=="/>
  </w:docVars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F20AD3"/>
    <w:rsid w:val="00FF1C5E"/>
    <w:rsid w:val="0F7E32FA"/>
    <w:rsid w:val="4F7E3B05"/>
    <w:rsid w:val="6A511D44"/>
    <w:rsid w:val="6F8F2253"/>
    <w:rsid w:val="7D17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6</TotalTime>
  <ScaleCrop>false</ScaleCrop>
  <LinksUpToDate>false</LinksUpToDate>
  <CharactersWithSpaces>228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明稳</cp:lastModifiedBy>
  <dcterms:modified xsi:type="dcterms:W3CDTF">2022-07-19T05:07:15Z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31870F12385D4452866A515F92AB160B</vt:lpwstr>
  </property>
</Properties>
</file>