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1059"/>
        <w:gridCol w:w="1119"/>
        <w:gridCol w:w="717"/>
        <w:gridCol w:w="743"/>
        <w:gridCol w:w="761"/>
        <w:gridCol w:w="408"/>
        <w:gridCol w:w="1022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211003003475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朱浩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沈阳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lang w:val="en-US" w:eastAsia="zh-CN"/>
              </w:rPr>
              <w:t>网络经济学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15242420051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zhuhao5211314@163.com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沈阳航空航天大学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飞行器制造工程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国信证券股份有限公司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理财顾问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2012年本科毕业于沈阳航空航天大学，2013-2018年先后就职于中国平安等金融机构，2018-2020年自主创业，2021年至今，就职于国信证券股份有限公司，现任理财顾问一职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3200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互联网金融对宏观经济的影响研究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消费导刊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4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文章首先对宏观经济、我国宏观经济所呈现出的状态进行了概况，接下来又介绍了什么是“互联网金融”，最后结合实际情况，围绕着互联网金融给宏观经济带来的影响展开了研究，具体内容涉及宏观经济结构、发展等诸多方面，以期能够给有关人员以启发，为互联网金融、宏观经济乃至整个社会的发展贡献力量。</w:t>
            </w: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810B0E"/>
    <w:rsid w:val="008405C5"/>
    <w:rsid w:val="009D0666"/>
    <w:rsid w:val="00A32456"/>
    <w:rsid w:val="00AB5DD7"/>
    <w:rsid w:val="00F20AD3"/>
    <w:rsid w:val="00FF1C5E"/>
    <w:rsid w:val="38137AD8"/>
    <w:rsid w:val="64D616D7"/>
    <w:rsid w:val="749E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</Words>
  <Characters>195</Characters>
  <Lines>1</Lines>
  <Paragraphs>1</Paragraphs>
  <TotalTime>43</TotalTime>
  <ScaleCrop>false</ScaleCrop>
  <LinksUpToDate>false</LinksUpToDate>
  <CharactersWithSpaces>228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2021-01-20T08:38:00Z</dcterms:created>
  <dc:creator>Qi Hang</dc:creator>
  <cp:lastModifiedBy>朱浩</cp:lastModifiedBy>
  <dcterms:modified xsi:type="dcterms:W3CDTF">2022-07-23T12:38:20Z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15765E5AB75E4214A16C6E7BC0C6504D</vt:lpwstr>
  </property>
</Properties>
</file>