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hint="default" w:ascii="宋体" w:hAnsi="宋体" w:eastAsia="宋体"/>
          <w:sz w:val="32"/>
          <w:szCs w:val="32"/>
          <w:lang w:val="en-US" w:eastAsia="zh-CN"/>
        </w:rPr>
      </w:pPr>
      <w:r>
        <w:rPr>
          <w:rFonts w:hint="eastAsia" w:ascii="宋体" w:hAnsi="宋体" w:eastAsia="宋体"/>
          <w:sz w:val="32"/>
          <w:szCs w:val="32"/>
        </w:rPr>
        <w:t>姓</w:t>
      </w:r>
      <w:r>
        <w:rPr>
          <w:rFonts w:hint="eastAsia" w:ascii="宋体" w:hAnsi="宋体" w:eastAsia="宋体"/>
          <w:sz w:val="32"/>
          <w:szCs w:val="32"/>
          <w:lang w:val="en-US" w:eastAsia="zh-CN"/>
        </w:rPr>
        <w:t xml:space="preserve">    </w:t>
      </w:r>
      <w:r>
        <w:rPr>
          <w:rFonts w:hint="eastAsia" w:ascii="宋体" w:hAnsi="宋体" w:eastAsia="宋体"/>
          <w:sz w:val="32"/>
          <w:szCs w:val="32"/>
        </w:rPr>
        <w:t>名：</w:t>
      </w:r>
      <w:r>
        <w:rPr>
          <w:rFonts w:hint="eastAsia" w:ascii="宋体" w:hAnsi="宋体" w:eastAsia="宋体"/>
          <w:sz w:val="32"/>
          <w:szCs w:val="32"/>
          <w:u w:val="single"/>
          <w:lang w:val="en-US" w:eastAsia="zh-CN"/>
        </w:rPr>
        <w:t xml:space="preserve">    马力   </w:t>
      </w:r>
    </w:p>
    <w:p>
      <w:pPr>
        <w:spacing w:line="720" w:lineRule="auto"/>
        <w:ind w:firstLine="2550" w:firstLineChars="797"/>
        <w:rPr>
          <w:rFonts w:hint="default" w:ascii="宋体" w:hAnsi="宋体" w:eastAsia="宋体"/>
          <w:sz w:val="32"/>
          <w:szCs w:val="32"/>
          <w:u w:val="single"/>
          <w:lang w:val="en-US" w:eastAsia="zh-CN"/>
        </w:rPr>
      </w:pPr>
      <w:r>
        <w:rPr>
          <w:rFonts w:hint="eastAsia" w:ascii="宋体" w:hAnsi="宋体" w:eastAsia="宋体"/>
          <w:sz w:val="32"/>
          <w:szCs w:val="32"/>
        </w:rPr>
        <w:t>资格证号：</w:t>
      </w:r>
      <w:r>
        <w:rPr>
          <w:rFonts w:hint="eastAsia" w:ascii="宋体" w:hAnsi="宋体" w:eastAsia="宋体"/>
          <w:sz w:val="32"/>
          <w:szCs w:val="32"/>
          <w:u w:val="single"/>
        </w:rPr>
        <w:t>81040131</w:t>
      </w:r>
      <w:r>
        <w:rPr>
          <w:rFonts w:hint="eastAsia" w:ascii="宋体" w:hAnsi="宋体" w:eastAsia="宋体"/>
          <w:sz w:val="32"/>
          <w:szCs w:val="32"/>
          <w:u w:val="single"/>
          <w:lang w:val="en-US" w:eastAsia="zh-CN"/>
        </w:rPr>
        <w:t xml:space="preserve">   </w:t>
      </w:r>
    </w:p>
    <w:p>
      <w:pPr>
        <w:spacing w:line="720" w:lineRule="auto"/>
        <w:ind w:firstLine="2550" w:firstLineChars="797"/>
        <w:rPr>
          <w:rFonts w:hint="default" w:ascii="宋体" w:hAnsi="宋体" w:eastAsia="宋体"/>
          <w:sz w:val="32"/>
          <w:szCs w:val="32"/>
          <w:lang w:val="en-US" w:eastAsia="zh-CN"/>
        </w:rPr>
      </w:pPr>
      <w:r>
        <w:rPr>
          <w:rFonts w:hint="eastAsia" w:ascii="宋体" w:hAnsi="宋体" w:eastAsia="宋体"/>
          <w:sz w:val="32"/>
          <w:szCs w:val="32"/>
        </w:rPr>
        <w:t>专业名称：</w:t>
      </w:r>
      <w:r>
        <w:rPr>
          <w:rFonts w:hint="eastAsia" w:ascii="宋体" w:hAnsi="宋体" w:eastAsia="宋体"/>
          <w:sz w:val="32"/>
          <w:szCs w:val="32"/>
          <w:u w:val="single"/>
          <w:lang w:val="en-US" w:eastAsia="zh-CN"/>
        </w:rPr>
        <w:t xml:space="preserve">世界经济学 </w:t>
      </w:r>
    </w:p>
    <w:p>
      <w:pPr>
        <w:spacing w:line="720" w:lineRule="auto"/>
        <w:ind w:firstLine="1280" w:firstLineChars="400"/>
        <w:rPr>
          <w:rFonts w:hint="eastAsia"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我国量化</w:t>
      </w:r>
      <w:r>
        <w:rPr>
          <w:rFonts w:hint="eastAsia" w:ascii="宋体" w:hAnsi="宋体" w:eastAsia="宋体"/>
          <w:sz w:val="32"/>
          <w:szCs w:val="32"/>
          <w:u w:val="single"/>
          <w:lang w:val="en-US" w:eastAsia="zh-CN"/>
        </w:rPr>
        <w:t>投资</w:t>
      </w:r>
      <w:r>
        <w:rPr>
          <w:rFonts w:hint="eastAsia" w:ascii="宋体" w:hAnsi="宋体" w:eastAsia="宋体"/>
          <w:sz w:val="32"/>
          <w:szCs w:val="32"/>
          <w:u w:val="single"/>
        </w:rPr>
        <w:t>基金发展问题研究</w:t>
      </w:r>
    </w:p>
    <w:p>
      <w:pPr>
        <w:spacing w:line="720" w:lineRule="auto"/>
        <w:ind w:firstLine="1280" w:firstLineChars="400"/>
        <w:rPr>
          <w:rFonts w:hint="eastAsia" w:ascii="宋体" w:hAnsi="宋体" w:eastAsia="宋体"/>
          <w:sz w:val="32"/>
          <w:szCs w:val="32"/>
          <w:lang w:eastAsia="zh-CN"/>
        </w:rPr>
      </w:pPr>
      <w:r>
        <w:rPr>
          <w:rFonts w:hint="eastAsia" w:ascii="宋体" w:hAnsi="宋体" w:eastAsia="宋体"/>
          <w:sz w:val="32"/>
          <w:szCs w:val="32"/>
          <w:u w:val="single"/>
        </w:rPr>
        <w:t>——中美量化</w:t>
      </w:r>
      <w:r>
        <w:rPr>
          <w:rFonts w:hint="eastAsia" w:ascii="宋体" w:hAnsi="宋体" w:eastAsia="宋体"/>
          <w:sz w:val="32"/>
          <w:szCs w:val="32"/>
          <w:u w:val="single"/>
          <w:lang w:val="en-US" w:eastAsia="zh-CN"/>
        </w:rPr>
        <w:t>投资</w:t>
      </w:r>
      <w:r>
        <w:rPr>
          <w:rFonts w:hint="eastAsia" w:ascii="宋体" w:hAnsi="宋体" w:eastAsia="宋体"/>
          <w:sz w:val="32"/>
          <w:szCs w:val="32"/>
          <w:u w:val="single"/>
        </w:rPr>
        <w:t>基金发展环境差异视角</w:t>
      </w: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本论文主要通过研究我国量化投资基金发展问题</w:t>
            </w:r>
            <w:r>
              <w:rPr>
                <w:rFonts w:hint="eastAsia" w:ascii="宋体" w:hAnsi="宋体" w:eastAsia="宋体"/>
                <w:sz w:val="24"/>
                <w:szCs w:val="24"/>
                <w:lang w:val="en-US" w:eastAsia="zh-CN"/>
              </w:rPr>
              <w:t>,从中美量化投资基金发展环境差异的角度，对我国量化投资基金发展</w:t>
            </w:r>
            <w:r>
              <w:rPr>
                <w:rFonts w:hint="eastAsia" w:ascii="宋体" w:hAnsi="宋体" w:eastAsia="宋体"/>
                <w:sz w:val="24"/>
                <w:szCs w:val="24"/>
              </w:rPr>
              <w:t>提出一些建议。</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理论意义：</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我国量化投资基金行业10多年来发展迅猛，已发展成为仅次于美国的全球第二大量化投资市场。随着市场和行业的逐步扩张，量化投资基金行业赋有我国特色的市场和行业发展特征逐渐成型。我国量化投资基金已融入了创新发展战略、推动我国经济结构转型、促进多层次资本市场有序发展等多方面均发挥了关键作用，量化投资基金越来越成为我国资本市场乃至国民经济发展不可或缺的一部分。然而，对于量化投资基金这样个具有国际性的市场和行业来说，不能仅局限于国内的相对繁荣</w:t>
            </w:r>
            <w:r>
              <w:rPr>
                <w:rFonts w:hint="default" w:ascii="宋体" w:hAnsi="宋体" w:eastAsia="宋体"/>
                <w:sz w:val="24"/>
                <w:szCs w:val="24"/>
                <w:lang w:val="en-US" w:eastAsia="zh-CN"/>
              </w:rPr>
              <w:t>,</w:t>
            </w:r>
            <w:r>
              <w:rPr>
                <w:rFonts w:hint="eastAsia" w:ascii="宋体" w:hAnsi="宋体" w:eastAsia="宋体"/>
                <w:sz w:val="24"/>
                <w:szCs w:val="24"/>
                <w:lang w:val="en-US" w:eastAsia="zh-CN"/>
              </w:rPr>
              <w:t>我们既要充分挖掘该市场和行业的潜力，也要合理正视其发展的不足。若以发展和对比的眼光对标全球领先的美国量化投资基金市场，便可细察和分析出我国量化投资基金在市场和行业生态基础、监管环境、投资者结构以及管理人专业能力等多个方面仍存在短板，因而亟需从中美两国市场和行业发展的多维度对比中深入剖析原因，并借鉴和汲取美国量化投资基金市场和行业先进的发展经验，即做到“取人之长，补己之短”。</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现实意义：</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随着国家经济实力的不断提升，百姓个人的财富积累增长显著，居民的理财意识及理财需求也伴随着财富的积累日渐增强。近些年，各类资产现状良莠不齐，致使居民投资选择难度增加。2014年-2020年，民营企业债券违约金额逐年增加，P2P因高息旁氏骗局暴雷，银行理财打破“刚兑”，信托公司大面积暴雷，“房主不炒”基调确立。上述诸多情况的发生，使得整个投资市场也发生了翻天覆地的变化，越来越多的个人投资者和机构投资者意识到权益类资产投资的必要性。</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说到权益类资产的投资，必然离不开基金，而量化投资基金更是举足轻重。因量化投资主要将现代数学理论和金融数据结合，通过数量化方式及计算机程序化发出买卖指令，从市场上捕捉投资机会，获取稳定盈利，形成新的投资模式。量化投资在国外已经有40多年的历史，最具代表性的人物是西蒙斯，他管理的大奖章基金从1989年至2007年平均年化收益率超过60%，远远超过了价值投资派巴菲特的平均20%复合回报率。由此可见，量化投资可以为投资者带来丰厚的收益，因此极具发展潜力和前景。</w:t>
            </w:r>
          </w:p>
          <w:p>
            <w:pPr>
              <w:rPr>
                <w:rFonts w:hint="default" w:ascii="宋体" w:hAnsi="宋体" w:eastAsia="宋体"/>
                <w:sz w:val="24"/>
                <w:szCs w:val="24"/>
                <w:lang w:val="en-US" w:eastAsia="zh-CN"/>
              </w:rPr>
            </w:pPr>
          </w:p>
        </w:tc>
      </w:tr>
    </w:tbl>
    <w:p>
      <w:pPr>
        <w:rPr>
          <w:rFonts w:ascii="宋体" w:hAnsi="宋体" w:eastAsia="宋体"/>
          <w:sz w:val="32"/>
          <w:szCs w:val="32"/>
        </w:rPr>
      </w:pPr>
    </w:p>
    <w:tbl>
      <w:tblPr>
        <w:tblStyle w:val="5"/>
        <w:tblW w:w="0" w:type="auto"/>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283"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numPr>
                <w:ilvl w:val="0"/>
                <w:numId w:val="0"/>
              </w:numPr>
              <w:rPr>
                <w:rFonts w:hint="eastAsia" w:ascii="宋体" w:hAnsi="宋体" w:eastAsia="宋体"/>
                <w:color w:val="FF0000"/>
                <w:sz w:val="24"/>
                <w:szCs w:val="24"/>
              </w:rPr>
            </w:pP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1952年Markwiz发表的“投资组合选择”一文奠定了现代投资组合理论的基础，打破了以往对于投资组合只有定性分析而缺乏科学性的定量分析的局面。Markwiz提出用证券平均收益率测度收益，用收益率的标准差测度风险，最终得出通过投资组合可以有效降低投资风险的结论。</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在马克维茨的均值方差模型的基础上，Sharpe</w:t>
            </w:r>
            <w:r>
              <w:rPr>
                <w:rFonts w:hint="default" w:ascii="宋体" w:hAnsi="宋体" w:eastAsia="宋体"/>
                <w:sz w:val="24"/>
                <w:szCs w:val="24"/>
                <w:lang w:val="en-US" w:eastAsia="zh-CN"/>
              </w:rPr>
              <w:t>等人（</w:t>
            </w:r>
            <w:r>
              <w:rPr>
                <w:rFonts w:hint="eastAsia" w:ascii="宋体" w:hAnsi="宋体" w:eastAsia="宋体"/>
                <w:sz w:val="24"/>
                <w:szCs w:val="24"/>
                <w:lang w:val="en-US" w:eastAsia="zh-CN"/>
              </w:rPr>
              <w:t>1964</w:t>
            </w:r>
            <w:r>
              <w:rPr>
                <w:rFonts w:hint="default" w:ascii="宋体" w:hAnsi="宋体" w:eastAsia="宋体"/>
                <w:sz w:val="24"/>
                <w:szCs w:val="24"/>
                <w:lang w:val="en-US" w:eastAsia="zh-CN"/>
              </w:rPr>
              <w:t>）将其进行简化处理，使得计算提速十倍以上，在当时不是很发达的技术水平下，大幅提升了计算效率，建立了</w:t>
            </w:r>
            <w:r>
              <w:rPr>
                <w:rFonts w:hint="eastAsia" w:ascii="宋体" w:hAnsi="宋体" w:eastAsia="宋体"/>
                <w:sz w:val="24"/>
                <w:szCs w:val="24"/>
                <w:lang w:val="en-US" w:eastAsia="zh-CN"/>
              </w:rPr>
              <w:t>CAPM</w:t>
            </w:r>
            <w:r>
              <w:rPr>
                <w:rFonts w:hint="default" w:ascii="宋体" w:hAnsi="宋体" w:eastAsia="宋体"/>
                <w:sz w:val="24"/>
                <w:szCs w:val="24"/>
                <w:lang w:val="en-US" w:eastAsia="zh-CN"/>
              </w:rPr>
              <w:t>资本资产定价模型。</w:t>
            </w:r>
            <w:r>
              <w:rPr>
                <w:rFonts w:hint="eastAsia" w:ascii="宋体" w:hAnsi="宋体" w:eastAsia="宋体"/>
                <w:sz w:val="24"/>
                <w:szCs w:val="24"/>
                <w:lang w:val="en-US" w:eastAsia="zh-CN"/>
              </w:rPr>
              <w:t>CAPM</w:t>
            </w:r>
            <w:r>
              <w:rPr>
                <w:rFonts w:hint="default" w:ascii="宋体" w:hAnsi="宋体" w:eastAsia="宋体"/>
                <w:sz w:val="24"/>
                <w:szCs w:val="24"/>
                <w:lang w:val="en-US" w:eastAsia="zh-CN"/>
              </w:rPr>
              <w:t>模型后来被广泛应用于财务管理和投资决策领域。资本资产定价模型提出用</w:t>
            </w:r>
            <w:r>
              <w:rPr>
                <w:rFonts w:hint="eastAsia" w:ascii="宋体" w:hAnsi="宋体" w:eastAsia="宋体"/>
                <w:sz w:val="24"/>
                <w:szCs w:val="24"/>
                <w:lang w:val="en-US" w:eastAsia="zh-CN"/>
              </w:rPr>
              <w:t>β</w:t>
            </w:r>
            <w:r>
              <w:rPr>
                <w:rFonts w:hint="default" w:ascii="宋体" w:hAnsi="宋体" w:eastAsia="宋体"/>
                <w:sz w:val="24"/>
                <w:szCs w:val="24"/>
                <w:lang w:val="en-US" w:eastAsia="zh-CN"/>
              </w:rPr>
              <w:t>系数衡</w:t>
            </w:r>
            <w:r>
              <w:rPr>
                <w:rFonts w:hint="eastAsia" w:ascii="宋体" w:hAnsi="宋体" w:eastAsia="宋体"/>
                <w:sz w:val="24"/>
                <w:szCs w:val="24"/>
                <w:lang w:val="en-US" w:eastAsia="zh-CN"/>
              </w:rPr>
              <w:t>量投资组合收益率与市场收益率的关系，</w:t>
            </w:r>
            <w:r>
              <w:rPr>
                <w:rFonts w:hint="default" w:ascii="宋体" w:hAnsi="宋体" w:eastAsia="宋体"/>
                <w:sz w:val="24"/>
                <w:szCs w:val="24"/>
                <w:lang w:val="en-US" w:eastAsia="zh-CN"/>
              </w:rPr>
              <w:t>投资</w:t>
            </w:r>
            <w:r>
              <w:rPr>
                <w:rFonts w:hint="eastAsia" w:ascii="宋体" w:hAnsi="宋体" w:eastAsia="宋体"/>
                <w:sz w:val="24"/>
                <w:szCs w:val="24"/>
                <w:lang w:val="en-US" w:eastAsia="zh-CN"/>
              </w:rPr>
              <w:t>组合</w:t>
            </w:r>
            <w:r>
              <w:rPr>
                <w:rFonts w:hint="default" w:ascii="宋体" w:hAnsi="宋体" w:eastAsia="宋体"/>
                <w:sz w:val="24"/>
                <w:szCs w:val="24"/>
                <w:lang w:val="en-US" w:eastAsia="zh-CN"/>
              </w:rPr>
              <w:t>的收益率与市场组合相关。</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Fama-Frech</w:t>
            </w:r>
            <w:r>
              <w:rPr>
                <w:rFonts w:hint="default" w:ascii="宋体" w:hAnsi="宋体" w:eastAsia="宋体"/>
                <w:sz w:val="24"/>
                <w:szCs w:val="24"/>
                <w:lang w:val="en-US" w:eastAsia="zh-CN"/>
              </w:rPr>
              <w:t>（</w:t>
            </w:r>
            <w:r>
              <w:rPr>
                <w:rFonts w:hint="eastAsia" w:ascii="宋体" w:hAnsi="宋体" w:eastAsia="宋体"/>
                <w:sz w:val="24"/>
                <w:szCs w:val="24"/>
                <w:lang w:val="en-US" w:eastAsia="zh-CN"/>
              </w:rPr>
              <w:t>1992</w:t>
            </w:r>
            <w:r>
              <w:rPr>
                <w:rFonts w:hint="default" w:ascii="宋体" w:hAnsi="宋体" w:eastAsia="宋体"/>
                <w:sz w:val="24"/>
                <w:szCs w:val="24"/>
                <w:lang w:val="en-US" w:eastAsia="zh-CN"/>
              </w:rPr>
              <w:t>）将投资组合的收益进行了更加详细的分解，并基于公司规模、超额收益、账面市值比建立了更为全面的线性模型。因为投资者承担高风险一定要求高收益，因此公司规模与组合收益率负相关，账面市值比与组合收益率正相关，印证了风险———收益理论</w:t>
            </w:r>
            <w:r>
              <w:rPr>
                <w:rFonts w:hint="eastAsia" w:ascii="宋体" w:hAnsi="宋体" w:eastAsia="宋体"/>
                <w:sz w:val="24"/>
                <w:szCs w:val="24"/>
                <w:lang w:val="en-US" w:eastAsia="zh-CN"/>
              </w:rPr>
              <w:t>。</w:t>
            </w:r>
          </w:p>
          <w:p>
            <w:pPr>
              <w:spacing w:line="360" w:lineRule="auto"/>
              <w:ind w:firstLine="480" w:firstLineChars="200"/>
              <w:rPr>
                <w:rFonts w:hint="eastAsia" w:ascii="宋体" w:hAnsi="宋体" w:eastAsia="宋体"/>
                <w:sz w:val="24"/>
                <w:szCs w:val="24"/>
                <w:lang w:val="en-US" w:eastAsia="zh-CN"/>
              </w:rPr>
            </w:pPr>
            <w:r>
              <w:rPr>
                <w:rFonts w:hint="default" w:ascii="宋体" w:hAnsi="宋体" w:eastAsia="宋体"/>
                <w:sz w:val="24"/>
                <w:szCs w:val="24"/>
                <w:lang w:val="en-US" w:eastAsia="zh-CN"/>
              </w:rPr>
              <w:t>三因素模型是</w:t>
            </w:r>
            <w:r>
              <w:rPr>
                <w:rFonts w:hint="eastAsia" w:ascii="宋体" w:hAnsi="宋体" w:eastAsia="宋体"/>
                <w:sz w:val="24"/>
                <w:szCs w:val="24"/>
                <w:lang w:val="en-US" w:eastAsia="zh-CN"/>
              </w:rPr>
              <w:t>CAPM</w:t>
            </w:r>
            <w:r>
              <w:rPr>
                <w:rFonts w:hint="default" w:ascii="宋体" w:hAnsi="宋体" w:eastAsia="宋体"/>
                <w:sz w:val="24"/>
                <w:szCs w:val="24"/>
                <w:lang w:val="en-US" w:eastAsia="zh-CN"/>
              </w:rPr>
              <w:t>模型的一个拓展，也是对</w:t>
            </w:r>
            <w:r>
              <w:rPr>
                <w:rFonts w:hint="eastAsia" w:ascii="宋体" w:hAnsi="宋体" w:eastAsia="宋体"/>
                <w:sz w:val="24"/>
                <w:szCs w:val="24"/>
                <w:lang w:val="en-US" w:eastAsia="zh-CN"/>
              </w:rPr>
              <w:t>APT</w:t>
            </w:r>
            <w:r>
              <w:rPr>
                <w:rFonts w:hint="default" w:ascii="宋体" w:hAnsi="宋体" w:eastAsia="宋体"/>
                <w:sz w:val="24"/>
                <w:szCs w:val="24"/>
                <w:lang w:val="en-US" w:eastAsia="zh-CN"/>
              </w:rPr>
              <w:t>模型的应用，三因素模型刚刚提出时能够解释大部分股票的市场表现。但是随着越来越多不能被其解释的异象出现，学者们开始思考用更全面的模型来解释市场，业界和学界深度挖掘股票特性，从基本面，技术面，市场情绪，宏观周期等等各方面来挖掘未被市场利用的有价值信息，以求获得超越基准的收益。多因子模型根本假设是个股收益可以被个股承当的种种因子来诠释，个股逾额收益为市场对各类因子的收益补偿之和。多因子模型相比于传统的主观投资管理更稳健，其中最具代表性的文艺复兴科技过去几十年保持着</w:t>
            </w:r>
            <w:r>
              <w:rPr>
                <w:rFonts w:hint="eastAsia" w:ascii="宋体" w:hAnsi="宋体" w:eastAsia="宋体"/>
                <w:sz w:val="24"/>
                <w:szCs w:val="24"/>
                <w:lang w:val="en-US" w:eastAsia="zh-CN"/>
              </w:rPr>
              <w:t>29%</w:t>
            </w:r>
            <w:r>
              <w:rPr>
                <w:rFonts w:hint="default" w:ascii="宋体" w:hAnsi="宋体" w:eastAsia="宋体"/>
                <w:sz w:val="24"/>
                <w:szCs w:val="24"/>
                <w:lang w:val="en-US" w:eastAsia="zh-CN"/>
              </w:rPr>
              <w:t>的年</w:t>
            </w:r>
            <w:r>
              <w:rPr>
                <w:rFonts w:hint="eastAsia" w:ascii="宋体" w:hAnsi="宋体" w:eastAsia="宋体"/>
                <w:sz w:val="24"/>
                <w:szCs w:val="24"/>
                <w:lang w:val="en-US" w:eastAsia="zh-CN"/>
              </w:rPr>
              <w:t>化收</w:t>
            </w:r>
            <w:r>
              <w:rPr>
                <w:rFonts w:hint="default" w:ascii="宋体" w:hAnsi="宋体" w:eastAsia="宋体"/>
                <w:sz w:val="24"/>
                <w:szCs w:val="24"/>
                <w:lang w:val="en-US" w:eastAsia="zh-CN"/>
              </w:rPr>
              <w:t>益。</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李凯伦（</w:t>
            </w:r>
            <w:r>
              <w:rPr>
                <w:rFonts w:hint="default" w:ascii="宋体" w:hAnsi="宋体" w:eastAsia="宋体"/>
                <w:sz w:val="24"/>
                <w:szCs w:val="24"/>
                <w:lang w:val="en-US" w:eastAsia="zh-CN"/>
              </w:rPr>
              <w:t>2017</w:t>
            </w:r>
            <w:r>
              <w:rPr>
                <w:rFonts w:hint="eastAsia" w:ascii="宋体" w:hAnsi="宋体" w:eastAsia="宋体"/>
                <w:sz w:val="24"/>
                <w:szCs w:val="24"/>
                <w:lang w:val="en-US" w:eastAsia="zh-CN"/>
              </w:rPr>
              <w:t>）探讨了量化策略对私募证券投资基金业绩的影响，证明了量化策略对私募证券投资基金的收益水平和风控水平产生了一定程度的影响。司晓彤（</w:t>
            </w:r>
            <w:r>
              <w:rPr>
                <w:rFonts w:hint="default" w:ascii="宋体" w:hAnsi="宋体" w:eastAsia="宋体"/>
                <w:sz w:val="24"/>
                <w:szCs w:val="24"/>
                <w:lang w:val="en-US" w:eastAsia="zh-CN"/>
              </w:rPr>
              <w:t>2017</w:t>
            </w:r>
            <w:r>
              <w:rPr>
                <w:rFonts w:hint="eastAsia" w:ascii="宋体" w:hAnsi="宋体" w:eastAsia="宋体"/>
                <w:sz w:val="24"/>
                <w:szCs w:val="24"/>
                <w:lang w:val="en-US" w:eastAsia="zh-CN"/>
              </w:rPr>
              <w:t>）利用逐步回归法构造了多因子量化选股模型，通过滚动检验的方式对投资组合的收益进行检验，证实了量化选股模型的有效性和实际参考价值。</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近年来，量化投资在国内兴起并得到广泛运用。戴军和葛新元（</w:t>
            </w:r>
            <w:r>
              <w:rPr>
                <w:rFonts w:hint="default" w:ascii="宋体" w:hAnsi="宋体" w:eastAsia="宋体"/>
                <w:sz w:val="24"/>
                <w:szCs w:val="24"/>
                <w:lang w:val="en-US" w:eastAsia="zh-CN"/>
              </w:rPr>
              <w:t>2008</w:t>
            </w:r>
            <w:r>
              <w:rPr>
                <w:rFonts w:hint="eastAsia" w:ascii="宋体" w:hAnsi="宋体" w:eastAsia="宋体"/>
                <w:sz w:val="24"/>
                <w:szCs w:val="24"/>
                <w:lang w:val="en-US" w:eastAsia="zh-CN"/>
              </w:rPr>
              <w:t>）阐述了目前我国量化投资的现状，他们指出中国引入量化投资的时间较晚，所以还处于起步阶段，但是量化投资在我国市场上具有广泛的研究前景，量化选股、量化择时和资产定价等在中国可以大力发展和挖掘。王冰和李想（</w:t>
            </w:r>
            <w:r>
              <w:rPr>
                <w:rFonts w:hint="default" w:ascii="宋体" w:hAnsi="宋体" w:eastAsia="宋体"/>
                <w:sz w:val="24"/>
                <w:szCs w:val="24"/>
                <w:lang w:val="en-US" w:eastAsia="zh-CN"/>
              </w:rPr>
              <w:t>2011</w:t>
            </w:r>
            <w:r>
              <w:rPr>
                <w:rFonts w:hint="eastAsia" w:ascii="宋体" w:hAnsi="宋体" w:eastAsia="宋体"/>
                <w:sz w:val="24"/>
                <w:szCs w:val="24"/>
                <w:lang w:val="en-US" w:eastAsia="zh-CN"/>
              </w:rPr>
              <w:t>）描述了量化投资的涵义，向读者介绍了量化投资的优缺点以及在中国发展的可能性。王帅（</w:t>
            </w:r>
            <w:r>
              <w:rPr>
                <w:rFonts w:hint="default" w:ascii="宋体" w:hAnsi="宋体" w:eastAsia="宋体"/>
                <w:sz w:val="24"/>
                <w:szCs w:val="24"/>
                <w:lang w:val="en-US" w:eastAsia="zh-CN"/>
              </w:rPr>
              <w:t>2013</w:t>
            </w:r>
            <w:r>
              <w:rPr>
                <w:rFonts w:hint="eastAsia" w:ascii="宋体" w:hAnsi="宋体" w:eastAsia="宋体"/>
                <w:sz w:val="24"/>
                <w:szCs w:val="24"/>
                <w:lang w:val="en-US" w:eastAsia="zh-CN"/>
              </w:rPr>
              <w:t>）认为量化投资的研究核心应当是量化交易策略，如果构建出较好的量化交易策略，使其能够充分反映当下股票市场的信息，投资者便能够通过策略来快速获取市场动态并运用到实际操作中。</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随着量化投资和股票市场的快速发展，很多学者都对量化选股策略在我国股票市场的表现进行了实证检验。量化选股策略包含价值成长策略、动量策略以及风格选股策略等。李成海（</w:t>
            </w:r>
            <w:r>
              <w:rPr>
                <w:rFonts w:hint="default" w:ascii="宋体" w:hAnsi="宋体" w:eastAsia="宋体"/>
                <w:sz w:val="24"/>
                <w:szCs w:val="24"/>
                <w:lang w:val="en-US" w:eastAsia="zh-CN"/>
              </w:rPr>
              <w:t>2004</w:t>
            </w:r>
            <w:r>
              <w:rPr>
                <w:rFonts w:hint="eastAsia" w:ascii="宋体" w:hAnsi="宋体" w:eastAsia="宋体"/>
                <w:sz w:val="24"/>
                <w:szCs w:val="24"/>
                <w:lang w:val="en-US" w:eastAsia="zh-CN"/>
              </w:rPr>
              <w:t>）选取了一年的</w:t>
            </w:r>
            <w:r>
              <w:rPr>
                <w:rFonts w:hint="default" w:ascii="宋体" w:hAnsi="宋体" w:eastAsia="宋体"/>
                <w:sz w:val="24"/>
                <w:szCs w:val="24"/>
                <w:lang w:val="en-US" w:eastAsia="zh-CN"/>
              </w:rPr>
              <w:t>A</w:t>
            </w:r>
            <w:r>
              <w:rPr>
                <w:rFonts w:hint="eastAsia" w:ascii="宋体" w:hAnsi="宋体" w:eastAsia="宋体"/>
                <w:sz w:val="24"/>
                <w:szCs w:val="24"/>
                <w:lang w:val="en-US" w:eastAsia="zh-CN"/>
              </w:rPr>
              <w:t>股股票纳入股票池，将股票分为价值股和成长股，通过建模和实证检验发现两者表现出明显的反向修正模式。邹运（</w:t>
            </w:r>
            <w:r>
              <w:rPr>
                <w:rFonts w:hint="default" w:ascii="宋体" w:hAnsi="宋体" w:eastAsia="宋体"/>
                <w:sz w:val="24"/>
                <w:szCs w:val="24"/>
                <w:lang w:val="en-US" w:eastAsia="zh-CN"/>
              </w:rPr>
              <w:t>2012</w:t>
            </w:r>
            <w:r>
              <w:rPr>
                <w:rFonts w:hint="eastAsia" w:ascii="宋体" w:hAnsi="宋体" w:eastAsia="宋体"/>
                <w:sz w:val="24"/>
                <w:szCs w:val="24"/>
                <w:lang w:val="en-US" w:eastAsia="zh-CN"/>
              </w:rPr>
              <w:t>）利用遗传算法对风格选股策略进行了优化，考察了不同阶段股票价格的稳定性、收益率的波动性以及风险暴露程度，并通过实证分析检验了风格选股策略的有效性。王若舟（</w:t>
            </w:r>
            <w:r>
              <w:rPr>
                <w:rFonts w:hint="default" w:ascii="宋体" w:hAnsi="宋体" w:eastAsia="宋体"/>
                <w:sz w:val="24"/>
                <w:szCs w:val="24"/>
                <w:lang w:val="en-US" w:eastAsia="zh-CN"/>
              </w:rPr>
              <w:t>2012</w:t>
            </w:r>
            <w:r>
              <w:rPr>
                <w:rFonts w:hint="eastAsia" w:ascii="宋体" w:hAnsi="宋体" w:eastAsia="宋体"/>
                <w:sz w:val="24"/>
                <w:szCs w:val="24"/>
                <w:lang w:val="en-US" w:eastAsia="zh-CN"/>
              </w:rPr>
              <w:t>）基于股票市场上存在的动量效应构建了阿尔法动量交易策略，这个策略的基本思路是先进行行业选择再进行个股选择。</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研究表明，量化选股模型的实证结果表现较为亮眼，量化选股模型具有很强的参考价值。路来政（</w:t>
            </w:r>
            <w:r>
              <w:rPr>
                <w:rFonts w:hint="default" w:ascii="宋体" w:hAnsi="宋体" w:eastAsia="宋体"/>
                <w:sz w:val="24"/>
                <w:szCs w:val="24"/>
                <w:lang w:val="en-US" w:eastAsia="zh-CN"/>
              </w:rPr>
              <w:t>2012</w:t>
            </w:r>
            <w:r>
              <w:rPr>
                <w:rFonts w:hint="eastAsia" w:ascii="宋体" w:hAnsi="宋体" w:eastAsia="宋体"/>
                <w:sz w:val="24"/>
                <w:szCs w:val="24"/>
                <w:lang w:val="en-US" w:eastAsia="zh-CN"/>
              </w:rPr>
              <w:t>）研究了量化选股策略的实际效果，通过研究他发现，半数以上的量化投资基金具有战胜市场的能力，不过量化投资基金虽然表现出了很强的选股能力，但是在择时方面仍然比较欠缺。赵海春（</w:t>
            </w:r>
            <w:r>
              <w:rPr>
                <w:rFonts w:hint="default" w:ascii="宋体" w:hAnsi="宋体" w:eastAsia="宋体"/>
                <w:sz w:val="24"/>
                <w:szCs w:val="24"/>
                <w:lang w:val="en-US" w:eastAsia="zh-CN"/>
              </w:rPr>
              <w:t>2012</w:t>
            </w:r>
            <w:r>
              <w:rPr>
                <w:rFonts w:hint="eastAsia" w:ascii="宋体" w:hAnsi="宋体" w:eastAsia="宋体"/>
                <w:sz w:val="24"/>
                <w:szCs w:val="24"/>
                <w:lang w:val="en-US" w:eastAsia="zh-CN"/>
              </w:rPr>
              <w:t>）在量化投资策略中引入创新思维，他的创新思维表现在将眼光放在处于初创期的企业身上，而且经过实证分析表明，这些初创期企业确实具有优势，因子在这些企业身上的表现更有效。丁鹏（</w:t>
            </w:r>
            <w:r>
              <w:rPr>
                <w:rFonts w:hint="default" w:ascii="宋体" w:hAnsi="宋体" w:eastAsia="宋体"/>
                <w:sz w:val="24"/>
                <w:szCs w:val="24"/>
                <w:lang w:val="en-US" w:eastAsia="zh-CN"/>
              </w:rPr>
              <w:t>2012</w:t>
            </w:r>
            <w:r>
              <w:rPr>
                <w:rFonts w:hint="eastAsia" w:ascii="宋体" w:hAnsi="宋体" w:eastAsia="宋体"/>
                <w:sz w:val="24"/>
                <w:szCs w:val="24"/>
                <w:lang w:val="en-US" w:eastAsia="zh-CN"/>
              </w:rPr>
              <w:t>）系统的对我国的量化投资策略进行了阐述，详细介绍了投资策略的每一种方法，对不同模型的选股思路、如何进行数据处理和模型构建都作了系统的讲解，同时列举了很多投资实例，为投资者提供了强有力的参考依据。王俊杰（</w:t>
            </w:r>
            <w:r>
              <w:rPr>
                <w:rFonts w:hint="default" w:ascii="宋体" w:hAnsi="宋体" w:eastAsia="宋体"/>
                <w:sz w:val="24"/>
                <w:szCs w:val="24"/>
                <w:lang w:val="en-US" w:eastAsia="zh-CN"/>
              </w:rPr>
              <w:t>2013</w:t>
            </w:r>
            <w:r>
              <w:rPr>
                <w:rFonts w:hint="eastAsia" w:ascii="宋体" w:hAnsi="宋体" w:eastAsia="宋体"/>
                <w:sz w:val="24"/>
                <w:szCs w:val="24"/>
                <w:lang w:val="en-US" w:eastAsia="zh-CN"/>
              </w:rPr>
              <w:t>）认为近年来投资者急于追求超额收益，构建量化投资策略的队伍不断壮大。他构建了一套量化选股策略，从行业到个股，从选股到择时，经过研究发现量化投资策略的确可以综合传统投资策略的各种优势，成为趋势是必然结果。</w:t>
            </w:r>
          </w:p>
          <w:p>
            <w:p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sz w:val="24"/>
                <w:szCs w:val="24"/>
                <w:lang w:val="en-US" w:eastAsia="zh-CN"/>
              </w:rPr>
              <w:t>多因子选股策略是量化选股策略中应用最为普遍的一种，因子的选取、有效因子的赋权以及模型的构建是多因子选股策略中重要的组成部分。杨忻和陈展辉（</w:t>
            </w:r>
            <w:r>
              <w:rPr>
                <w:rFonts w:hint="default" w:ascii="宋体" w:hAnsi="宋体" w:eastAsia="宋体"/>
                <w:sz w:val="24"/>
                <w:szCs w:val="24"/>
                <w:lang w:val="en-US" w:eastAsia="zh-CN"/>
              </w:rPr>
              <w:t>2003</w:t>
            </w:r>
            <w:r>
              <w:rPr>
                <w:rFonts w:hint="eastAsia" w:ascii="宋体" w:hAnsi="宋体" w:eastAsia="宋体"/>
                <w:sz w:val="24"/>
                <w:szCs w:val="24"/>
                <w:lang w:val="en-US" w:eastAsia="zh-CN"/>
              </w:rPr>
              <w:t>）选取沪深</w:t>
            </w:r>
            <w:r>
              <w:rPr>
                <w:rFonts w:hint="default" w:ascii="宋体" w:hAnsi="宋体" w:eastAsia="宋体"/>
                <w:sz w:val="24"/>
                <w:szCs w:val="24"/>
                <w:lang w:val="en-US" w:eastAsia="zh-CN"/>
              </w:rPr>
              <w:t>A</w:t>
            </w:r>
            <w:r>
              <w:rPr>
                <w:rFonts w:hint="eastAsia" w:ascii="宋体" w:hAnsi="宋体" w:eastAsia="宋体"/>
                <w:sz w:val="24"/>
                <w:szCs w:val="24"/>
                <w:lang w:val="en-US" w:eastAsia="zh-CN"/>
              </w:rPr>
              <w:t>股的数据作为样本，发现规模效应在中国的股票市场上是很正常的现象。林斗志（</w:t>
            </w:r>
            <w:r>
              <w:rPr>
                <w:rFonts w:hint="default" w:ascii="宋体" w:hAnsi="宋体" w:eastAsia="宋体"/>
                <w:sz w:val="24"/>
                <w:szCs w:val="24"/>
                <w:lang w:val="en-US" w:eastAsia="zh-CN"/>
              </w:rPr>
              <w:t>2004</w:t>
            </w:r>
            <w:r>
              <w:rPr>
                <w:rFonts w:hint="eastAsia" w:ascii="宋体" w:hAnsi="宋体" w:eastAsia="宋体"/>
                <w:sz w:val="24"/>
                <w:szCs w:val="24"/>
                <w:lang w:val="en-US" w:eastAsia="zh-CN"/>
              </w:rPr>
              <w:t>）通过对中国股市的实证研究发现公司基本面的指标对股票价格具备一定的解释能力，非业绩因素对股价的解释能力较弱。王程（</w:t>
            </w:r>
            <w:r>
              <w:rPr>
                <w:rFonts w:hint="default" w:ascii="宋体" w:hAnsi="宋体" w:eastAsia="宋体"/>
                <w:sz w:val="24"/>
                <w:szCs w:val="24"/>
                <w:lang w:val="en-US" w:eastAsia="zh-CN"/>
              </w:rPr>
              <w:t>2005</w:t>
            </w:r>
            <w:r>
              <w:rPr>
                <w:rFonts w:hint="eastAsia" w:ascii="宋体" w:hAnsi="宋体" w:eastAsia="宋体"/>
                <w:sz w:val="24"/>
                <w:szCs w:val="24"/>
                <w:lang w:val="en-US" w:eastAsia="zh-CN"/>
              </w:rPr>
              <w:t>）在构建股票模型的过程中，选取了三个因子进行了股票组合的构建，分别是股票价格、市销率和净市值比率，并比较了成长股和价值股的表现，发现后者优于前者。易海波和杨向阳（</w:t>
            </w:r>
            <w:r>
              <w:rPr>
                <w:rFonts w:hint="default" w:ascii="宋体" w:hAnsi="宋体" w:eastAsia="宋体"/>
                <w:sz w:val="24"/>
                <w:szCs w:val="24"/>
                <w:lang w:val="en-US" w:eastAsia="zh-CN"/>
              </w:rPr>
              <w:t>2009</w:t>
            </w:r>
            <w:r>
              <w:rPr>
                <w:rFonts w:hint="eastAsia" w:ascii="宋体" w:hAnsi="宋体" w:eastAsia="宋体"/>
                <w:sz w:val="24"/>
                <w:szCs w:val="24"/>
                <w:lang w:val="en-US" w:eastAsia="zh-CN"/>
              </w:rPr>
              <w:t>）利用了风格选股策略构建了</w:t>
            </w:r>
            <w:r>
              <w:rPr>
                <w:rFonts w:hint="default" w:ascii="宋体" w:hAnsi="宋体" w:eastAsia="宋体"/>
                <w:sz w:val="24"/>
                <w:szCs w:val="24"/>
                <w:lang w:val="en-US" w:eastAsia="zh-CN"/>
              </w:rPr>
              <w:t>8</w:t>
            </w:r>
            <w:r>
              <w:rPr>
                <w:rFonts w:hint="eastAsia" w:ascii="宋体" w:hAnsi="宋体" w:eastAsia="宋体"/>
                <w:sz w:val="24"/>
                <w:szCs w:val="24"/>
                <w:lang w:val="en-US" w:eastAsia="zh-CN"/>
              </w:rPr>
              <w:t>个选股模型并进行实证检验，为多因子选股模型的进一步深入研究奠定了基础。王小龙（</w:t>
            </w:r>
            <w:r>
              <w:rPr>
                <w:rFonts w:hint="default" w:ascii="宋体" w:hAnsi="宋体" w:eastAsia="宋体"/>
                <w:sz w:val="24"/>
                <w:szCs w:val="24"/>
                <w:lang w:val="en-US" w:eastAsia="zh-CN"/>
              </w:rPr>
              <w:t>2005</w:t>
            </w:r>
            <w:r>
              <w:rPr>
                <w:rFonts w:hint="eastAsia" w:ascii="宋体" w:hAnsi="宋体" w:eastAsia="宋体"/>
                <w:sz w:val="24"/>
                <w:szCs w:val="24"/>
                <w:lang w:val="en-US" w:eastAsia="zh-CN"/>
              </w:rPr>
              <w:t>）在研究中发现，</w:t>
            </w:r>
            <w:r>
              <w:rPr>
                <w:rFonts w:hint="default" w:ascii="宋体" w:hAnsi="宋体" w:eastAsia="宋体"/>
                <w:sz w:val="24"/>
                <w:szCs w:val="24"/>
                <w:lang w:val="en-US" w:eastAsia="zh-CN"/>
              </w:rPr>
              <w:t>Fama-French</w:t>
            </w:r>
            <w:r>
              <w:rPr>
                <w:rFonts w:hint="eastAsia" w:ascii="宋体" w:hAnsi="宋体" w:eastAsia="宋体"/>
                <w:sz w:val="24"/>
                <w:szCs w:val="24"/>
                <w:lang w:val="en-US" w:eastAsia="zh-CN"/>
              </w:rPr>
              <w:t>模型中的价值因子表现效果不佳，远低于规模因子的表现。陈守东（</w:t>
            </w:r>
            <w:r>
              <w:rPr>
                <w:rFonts w:hint="default" w:ascii="宋体" w:hAnsi="宋体" w:eastAsia="宋体"/>
                <w:sz w:val="24"/>
                <w:szCs w:val="24"/>
                <w:lang w:val="en-US" w:eastAsia="zh-CN"/>
              </w:rPr>
              <w:t>2003</w:t>
            </w:r>
            <w:r>
              <w:rPr>
                <w:rFonts w:hint="eastAsia" w:ascii="宋体" w:hAnsi="宋体" w:eastAsia="宋体"/>
                <w:sz w:val="24"/>
                <w:szCs w:val="24"/>
                <w:lang w:val="en-US" w:eastAsia="zh-CN"/>
              </w:rPr>
              <w:t>）使用最小二乘法和广义矩估计方法进行了多因子选股模型的构建和实证分析，结果表明，该模型在中国股票市场完全可以适用。张雷和夏雪峰（</w:t>
            </w:r>
            <w:r>
              <w:rPr>
                <w:rFonts w:hint="default" w:ascii="宋体" w:hAnsi="宋体" w:eastAsia="宋体"/>
                <w:sz w:val="24"/>
                <w:szCs w:val="24"/>
                <w:lang w:val="en-US" w:eastAsia="zh-CN"/>
              </w:rPr>
              <w:t>2011</w:t>
            </w:r>
            <w:r>
              <w:rPr>
                <w:rFonts w:hint="eastAsia" w:ascii="宋体" w:hAnsi="宋体" w:eastAsia="宋体"/>
                <w:sz w:val="24"/>
                <w:szCs w:val="24"/>
                <w:lang w:val="en-US" w:eastAsia="zh-CN"/>
              </w:rPr>
              <w:t>）在多因子选股方面展开创新，</w:t>
            </w:r>
            <w:r>
              <w:rPr>
                <w:rFonts w:hint="eastAsia" w:ascii="宋体" w:hAnsi="宋体" w:eastAsia="宋体" w:cs="宋体"/>
                <w:color w:val="000000"/>
                <w:kern w:val="0"/>
                <w:sz w:val="24"/>
                <w:szCs w:val="24"/>
                <w:lang w:val="en-US" w:eastAsia="zh-CN" w:bidi="ar"/>
              </w:rPr>
              <w:t>他们在模型中加入行业配置，将多因子选股模型拓展到了行业配置领域。吴荻（</w:t>
            </w:r>
            <w:r>
              <w:rPr>
                <w:rFonts w:hint="default" w:ascii="Times New Roman" w:hAnsi="Times New Roman" w:eastAsia="宋体" w:cs="Times New Roman"/>
                <w:color w:val="000000"/>
                <w:kern w:val="0"/>
                <w:sz w:val="24"/>
                <w:szCs w:val="24"/>
                <w:lang w:val="en-US" w:eastAsia="zh-CN" w:bidi="ar"/>
              </w:rPr>
              <w:t>2011</w:t>
            </w:r>
            <w:r>
              <w:rPr>
                <w:rFonts w:hint="eastAsia" w:ascii="宋体" w:hAnsi="宋体" w:eastAsia="宋体" w:cs="宋体"/>
                <w:color w:val="000000"/>
                <w:kern w:val="0"/>
                <w:sz w:val="24"/>
                <w:szCs w:val="24"/>
                <w:lang w:val="en-US" w:eastAsia="zh-CN" w:bidi="ar"/>
              </w:rPr>
              <w:t>）比较倾向于使用价值投资理念，他利用这个理念筛选出了</w:t>
            </w:r>
            <w:r>
              <w:rPr>
                <w:rFonts w:hint="default" w:ascii="Times New Roman" w:hAnsi="Times New Roman" w:eastAsia="宋体" w:cs="Times New Roman"/>
                <w:color w:val="000000"/>
                <w:kern w:val="0"/>
                <w:sz w:val="24"/>
                <w:szCs w:val="24"/>
                <w:lang w:val="en-US" w:eastAsia="zh-CN" w:bidi="ar"/>
              </w:rPr>
              <w:t>14</w:t>
            </w:r>
            <w:r>
              <w:rPr>
                <w:rFonts w:hint="eastAsia" w:ascii="宋体" w:hAnsi="宋体" w:eastAsia="宋体" w:cs="宋体"/>
                <w:color w:val="000000"/>
                <w:kern w:val="0"/>
                <w:sz w:val="24"/>
                <w:szCs w:val="24"/>
                <w:lang w:val="en-US" w:eastAsia="zh-CN" w:bidi="ar"/>
              </w:rPr>
              <w:t>个选股能力较强的因子指标，他所构建的模型经过检验也表现出了较强的择时能力，通过他的模型选出的股票组合可以在熊市的时候有强于牛市的表现。刘毅（</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）选取了成长类因子、估值类因子、质量类因子和动量因子构建模型，选取</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股市场上约</w:t>
            </w:r>
            <w:r>
              <w:rPr>
                <w:rFonts w:hint="default" w:ascii="Times New Roman" w:hAnsi="Times New Roman" w:eastAsia="宋体" w:cs="Times New Roman"/>
                <w:color w:val="000000"/>
                <w:kern w:val="0"/>
                <w:sz w:val="24"/>
                <w:szCs w:val="24"/>
                <w:lang w:val="en-US" w:eastAsia="zh-CN" w:bidi="ar"/>
              </w:rPr>
              <w:t>12</w:t>
            </w:r>
            <w:r>
              <w:rPr>
                <w:rFonts w:hint="eastAsia" w:ascii="宋体" w:hAnsi="宋体" w:eastAsia="宋体" w:cs="宋体"/>
                <w:color w:val="000000"/>
                <w:kern w:val="0"/>
                <w:sz w:val="24"/>
                <w:szCs w:val="24"/>
                <w:lang w:val="en-US" w:eastAsia="zh-CN" w:bidi="ar"/>
              </w:rPr>
              <w:t>年的数据作为样本进行了实证检验，并从四类因子中得到了最优因子组合，这些因子组建的模型选股能力较强，构建的股票组合具有较高的超额收益。张靖（</w:t>
            </w:r>
            <w:r>
              <w:rPr>
                <w:rFonts w:hint="default" w:ascii="Times New Roman" w:hAnsi="Times New Roman" w:eastAsia="宋体" w:cs="Times New Roman"/>
                <w:color w:val="000000"/>
                <w:kern w:val="0"/>
                <w:sz w:val="24"/>
                <w:szCs w:val="24"/>
                <w:lang w:val="en-US" w:eastAsia="zh-CN" w:bidi="ar"/>
              </w:rPr>
              <w:t>2013</w:t>
            </w:r>
            <w:r>
              <w:rPr>
                <w:rFonts w:hint="eastAsia" w:ascii="宋体" w:hAnsi="宋体" w:eastAsia="宋体" w:cs="宋体"/>
                <w:color w:val="000000"/>
                <w:kern w:val="0"/>
                <w:sz w:val="24"/>
                <w:szCs w:val="24"/>
                <w:lang w:val="en-US" w:eastAsia="zh-CN" w:bidi="ar"/>
              </w:rPr>
              <w:t>）指出在对股票进行统一评估的过程中，应该尽可能地考虑更多层次的因子，增大因子的选择性，挖掘其他的潜在投资机会。</w:t>
            </w:r>
          </w:p>
          <w:p>
            <w:p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国量化投资基金市场通过10余年的“乘风破浪”，已然实现了数量和规模上的不断突破，并在内生发展和外生贡献上均取得了阶段性的成果。但立足于全球量化投资基金发展史来看，我国量化投资基金发展整体上还略显青涩与稚嫩，且不谈载入史册，其在历史演变、市场发展和行业扩张的过程中仍存在一系列的短板和不足，众多问题值得我们通过拉长历史维度和对比视角系统性地深思和研讨。而美国作为全球最发达的量化投资基金市场之一，其四十余年的兴衰起伏已成为市场发展的历史典范，为后世量化投资基金发展留下了不可磨灭的宝贵经验和鉴戒意义。于是，以美国量化基金市场和行业发展作为研究参照物，基于中美量化投资基金发展环境差异视角，便可更加系统、全面地研究分析出我国量化投资基金发展存在哪些方面的短板？更加科学地总结出美国市场有哪些可借鉴经验？更加明确我国量化投资基金行业现阶段有哪些可挖掘的潜力？并在前述研究基础上，最终为我国量化投资基金市场和行业未来发展提供一条相对顺畅的行得通且可持续发展之道。</w:t>
            </w:r>
          </w:p>
          <w:p>
            <w:p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由于国内外学者通过中美量化投资基金发展环境差异视角，系统地研究我国量化投资基金发展特征、短板、潜力和对策的文献和理论较少，其中或为研究国内私募行业现状和不足，或为对比研究中美私募行业监管环境差异，或为单一地研究我国量化投资基金的业绩情况，总的来说，过往学者对于本文的研究领域尚未形成综合性、系统性、多维性的理论，如此分析一看，本文研究的理论意义便在于此。 </w:t>
            </w:r>
          </w:p>
          <w:p>
            <w:pPr>
              <w:rPr>
                <w:rFonts w:ascii="宋体" w:hAnsi="宋体" w:eastAsia="宋体"/>
                <w:sz w:val="24"/>
                <w:szCs w:val="24"/>
              </w:rPr>
            </w:pPr>
          </w:p>
          <w:p>
            <w:pPr>
              <w:bidi w:val="0"/>
              <w:rPr>
                <w:rFonts w:asciiTheme="minorHAnsi" w:hAnsiTheme="minorHAnsi" w:eastAsiaTheme="minorEastAsia" w:cstheme="minorBidi"/>
                <w:kern w:val="2"/>
                <w:sz w:val="21"/>
                <w:szCs w:val="22"/>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jc w:val="left"/>
              <w:rPr>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283" w:type="dxa"/>
          </w:tcPr>
          <w:p>
            <w:pPr>
              <w:rPr>
                <w:rFonts w:hint="eastAsia"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spacing w:line="360" w:lineRule="auto"/>
              <w:ind w:firstLine="480" w:firstLineChars="200"/>
              <w:rPr>
                <w:rFonts w:hint="eastAsia" w:ascii="宋体" w:hAnsi="宋体" w:eastAsia="宋体" w:cs="宋体"/>
                <w:color w:val="000000"/>
                <w:kern w:val="0"/>
                <w:sz w:val="24"/>
                <w:szCs w:val="24"/>
                <w:lang w:val="en-US" w:eastAsia="zh-CN" w:bidi="ar"/>
              </w:rPr>
            </w:pPr>
            <w:bookmarkStart w:id="0" w:name="_Hlk90373930"/>
            <w:r>
              <w:rPr>
                <w:rFonts w:hint="eastAsia" w:ascii="宋体" w:hAnsi="宋体" w:eastAsia="宋体" w:cs="宋体"/>
                <w:color w:val="000000"/>
                <w:kern w:val="0"/>
                <w:sz w:val="24"/>
                <w:szCs w:val="24"/>
                <w:lang w:val="en-US" w:eastAsia="zh-CN" w:bidi="ar"/>
              </w:rPr>
              <w:t>1.论证方法及数据来源</w:t>
            </w:r>
            <w:r>
              <w:rPr>
                <w:rFonts w:hint="eastAsia" w:ascii="宋体" w:hAnsi="宋体" w:eastAsia="宋体" w:cs="宋体"/>
                <w:color w:val="FF0000"/>
                <w:kern w:val="0"/>
                <w:sz w:val="24"/>
                <w:szCs w:val="24"/>
                <w:lang w:val="en-US" w:eastAsia="zh-CN" w:bidi="ar"/>
              </w:rPr>
              <w:t>（主要内容：说明论证拟采用的方法，如数理模型法、计量分析法等等，以及需要用到的数据及其来源）</w:t>
            </w:r>
          </w:p>
          <w:p>
            <w:p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论证拟采用的方法：本文的研究话题属于世界经济学方向，在分析我国量化投资基金发展历程、现状和特征的基础上，从中美量化基金发展环境差异视角，通过利用文献综述研究、比较分析、定性分析与定量分析相结合，采用数理模型法，深度剖析我国量化投资基金发展存在的短板和原因， 同时合理挖掘我国量化投资基金市场和行业发展潜力，旨在综合上述研究分析，对其未来健康、有序、可持续发展提出一些具有系统性、科学性、建设性的对策建议，最终引领我国量化投资基金市场和行业朝向专业化、成熟化、国际化领域发展，让该市场和行业更具专业性、匹配性、黏合性。</w:t>
            </w:r>
          </w:p>
          <w:p>
            <w:pPr>
              <w:spacing w:line="360" w:lineRule="auto"/>
              <w:ind w:firstLine="480" w:firstLineChars="20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2）需要用到的数据：中美量化基金的规模、数量、业绩情况等，中国头部量化私募基金人才组织、薪资待遇、专业技能需提升的方向等等。</w:t>
            </w:r>
          </w:p>
          <w:p>
            <w:p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3）需要用到的数据来源：万得资讯、朝阳永续平台行业报告、证券公司行业研究报告</w:t>
            </w:r>
          </w:p>
          <w:p>
            <w:pPr>
              <w:spacing w:line="360" w:lineRule="auto"/>
              <w:ind w:firstLine="480" w:firstLineChars="200"/>
              <w:rPr>
                <w:rFonts w:hint="default" w:ascii="宋体" w:hAnsi="宋体" w:eastAsia="宋体" w:cs="宋体"/>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spacing w:line="360" w:lineRule="auto"/>
              <w:rPr>
                <w:rFonts w:hint="eastAsia" w:ascii="宋体" w:hAnsi="宋体" w:eastAsia="宋体" w:cs="宋体"/>
                <w:color w:val="000000"/>
                <w:kern w:val="0"/>
                <w:sz w:val="24"/>
                <w:szCs w:val="24"/>
                <w:lang w:val="en-US" w:eastAsia="zh-CN" w:bidi="ar"/>
              </w:rPr>
            </w:pPr>
            <w:r>
              <w:rPr>
                <w:rFonts w:hint="eastAsia" w:ascii="宋体" w:hAnsi="宋体" w:eastAsia="宋体"/>
                <w:sz w:val="24"/>
                <w:szCs w:val="24"/>
              </w:rPr>
              <w:t>2.</w:t>
            </w:r>
            <w:r>
              <w:rPr>
                <w:rFonts w:hint="eastAsia" w:ascii="宋体" w:hAnsi="宋体" w:eastAsia="宋体" w:cs="宋体"/>
                <w:color w:val="000000"/>
                <w:kern w:val="0"/>
                <w:sz w:val="24"/>
                <w:szCs w:val="24"/>
                <w:lang w:val="en-US" w:eastAsia="zh-CN" w:bidi="ar"/>
              </w:rPr>
              <w:t>核心观点</w:t>
            </w:r>
            <w:r>
              <w:rPr>
                <w:rFonts w:hint="eastAsia" w:ascii="宋体" w:hAnsi="宋体" w:eastAsia="宋体" w:cs="宋体"/>
                <w:color w:val="FF0000"/>
                <w:kern w:val="0"/>
                <w:sz w:val="24"/>
                <w:szCs w:val="24"/>
                <w:lang w:val="en-US" w:eastAsia="zh-CN" w:bidi="ar"/>
              </w:rPr>
              <w:t>（主要内容：初步阐述可能得到的观点及结论）</w:t>
            </w:r>
          </w:p>
          <w:p>
            <w:pPr>
              <w:spacing w:line="360" w:lineRule="auto"/>
              <w:ind w:firstLine="480" w:firstLineChars="200"/>
              <w:rPr>
                <w:rFonts w:hint="default" w:ascii="宋体" w:hAnsi="宋体" w:eastAsia="宋体"/>
                <w:color w:val="FF0000"/>
                <w:sz w:val="24"/>
                <w:szCs w:val="24"/>
                <w:lang w:val="en-US"/>
              </w:rPr>
            </w:pPr>
            <w:r>
              <w:rPr>
                <w:rFonts w:hint="eastAsia" w:ascii="宋体" w:hAnsi="宋体" w:eastAsia="宋体" w:cs="宋体"/>
                <w:color w:val="000000"/>
                <w:kern w:val="0"/>
                <w:sz w:val="24"/>
                <w:szCs w:val="24"/>
                <w:lang w:val="en-US" w:eastAsia="zh-CN" w:bidi="ar"/>
              </w:rPr>
              <w:t>我国量化投资基金经历十余年的探索和发展，行业迎来了高速发展后的初步繁荣景象，也逐步形成了具有我国特色的市场发展现状和行业发展特征。但基于中美量化投资基金发展环境差异视角来看，我国量化基金发展仍存在诸如国家宏观环境下的行业生态基础不成熟、政府监管权责和尺度不明晰、缺乏成熟的市场化信用体系、行业投资者结构失衡、私募基金管理人存在不良现象等一系列短板。诸多方面仍需改善，才能让我国量化投资基金朝着专业化、成熟化、国际化领域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spacing w:line="360" w:lineRule="auto"/>
              <w:ind w:firstLine="480" w:firstLineChars="200"/>
              <w:rPr>
                <w:rFonts w:hint="eastAsia" w:ascii="宋体" w:hAnsi="宋体" w:eastAsia="宋体" w:cs="宋体"/>
                <w:color w:val="FF0000"/>
                <w:kern w:val="0"/>
                <w:sz w:val="24"/>
                <w:szCs w:val="24"/>
                <w:lang w:val="en-US" w:eastAsia="zh-CN" w:bidi="ar"/>
              </w:rPr>
            </w:pPr>
            <w:r>
              <w:rPr>
                <w:rFonts w:hint="eastAsia" w:ascii="宋体" w:hAnsi="宋体" w:eastAsia="宋体" w:cs="宋体"/>
                <w:color w:val="000000"/>
                <w:kern w:val="0"/>
                <w:sz w:val="24"/>
                <w:szCs w:val="24"/>
                <w:lang w:val="en-US" w:eastAsia="zh-CN" w:bidi="ar"/>
              </w:rPr>
              <w:t>3.创新之处</w:t>
            </w:r>
            <w:r>
              <w:rPr>
                <w:rFonts w:hint="eastAsia" w:ascii="宋体" w:hAnsi="宋体" w:eastAsia="宋体" w:cs="宋体"/>
                <w:color w:val="FF0000"/>
                <w:kern w:val="0"/>
                <w:sz w:val="24"/>
                <w:szCs w:val="24"/>
                <w:lang w:val="en-US" w:eastAsia="zh-CN" w:bidi="ar"/>
              </w:rPr>
              <w:t>（主要内容：简要阐述创新点，比如方法创新、方向创新、观点创新等等）</w:t>
            </w:r>
          </w:p>
          <w:p>
            <w:p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相对过往有关研究量化投资基金发展问题的文献而言，可能的创新主要体现在对我国量化投资基金发展论题研究分析的系统性、多维性以及前瞻性。</w:t>
            </w:r>
          </w:p>
          <w:p>
            <w:p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研究的系统性主要体现在对我国量化投资基金整体发展的系统性论述分析，其中包括对我国量化投资基金发展历史沿革、发展现状、发展特征、发展短板和原因以及发展潜力、发展对策建议的研究，几乎覆盖了影响国内市场和行业发展的全部系统性因素。 </w:t>
            </w:r>
          </w:p>
          <w:p>
            <w:p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多维性主要体现在对我国量化投资基金发展特征、发展短板等内容的多维度论述分析，文章引入“量化投资基金发展环境”的概念，其涵盖了量化投资基金的监管环境、私募基金管理人结构、投资者结构、量化私募运作模式等各个维度。 </w:t>
            </w:r>
          </w:p>
          <w:p>
            <w:p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前瞻性则主要体现在对中美市场发展差异、国际经验借鉴及国内市场未来发展对策的前瞻性分析，文章在多个章节均引入了中美市场对比视角进行分析，总结了美国量化投资基金发展对我国的启示，并对我国量化基金市场和行业未来发展提供了综合性、科学性、前瞻性的对策与建议。</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rFonts w:hint="eastAsia" w:ascii="宋体" w:hAnsi="宋体" w:eastAsia="宋体" w:cs="宋体"/>
                <w:color w:val="FF0000"/>
                <w:sz w:val="24"/>
                <w:szCs w:val="24"/>
              </w:rPr>
            </w:pPr>
            <w:r>
              <w:rPr>
                <w:rFonts w:hint="eastAsia" w:ascii="宋体" w:hAnsi="宋体" w:eastAsia="宋体" w:cs="宋体"/>
                <w:color w:val="FF0000"/>
                <w:sz w:val="24"/>
                <w:szCs w:val="24"/>
              </w:rPr>
              <w:t>1. 书</w:t>
            </w:r>
          </w:p>
          <w:p>
            <w:pPr>
              <w:spacing w:line="0" w:lineRule="atLeast"/>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eastAsia="宋体" w:cs="宋体"/>
                <w:sz w:val="24"/>
                <w:szCs w:val="24"/>
                <w:lang w:val="en-US" w:eastAsia="zh-CN"/>
              </w:rPr>
              <w:t xml:space="preserve">路德维希B.钦塞瑞尼   金大焕 </w:t>
            </w:r>
            <w:r>
              <w:rPr>
                <w:rFonts w:hint="eastAsia" w:ascii="宋体" w:hAnsi="宋体" w:eastAsia="宋体" w:cs="宋体"/>
                <w:sz w:val="24"/>
                <w:szCs w:val="24"/>
              </w:rPr>
              <w:t>《</w:t>
            </w:r>
            <w:r>
              <w:rPr>
                <w:rFonts w:hint="eastAsia" w:ascii="宋体" w:hAnsi="宋体" w:eastAsia="宋体" w:cs="宋体"/>
                <w:sz w:val="24"/>
                <w:szCs w:val="24"/>
                <w:lang w:val="en-US" w:eastAsia="zh-CN"/>
              </w:rPr>
              <w:t>量化股票组合管理</w:t>
            </w:r>
            <w:r>
              <w:rPr>
                <w:rFonts w:hint="eastAsia" w:ascii="宋体" w:hAnsi="宋体" w:eastAsia="宋体" w:cs="宋体"/>
                <w:sz w:val="24"/>
                <w:szCs w:val="24"/>
              </w:rPr>
              <w:t>》，北京，</w:t>
            </w:r>
            <w:r>
              <w:rPr>
                <w:rFonts w:hint="eastAsia" w:ascii="宋体" w:hAnsi="宋体" w:eastAsia="宋体" w:cs="宋体"/>
                <w:sz w:val="24"/>
                <w:szCs w:val="24"/>
                <w:lang w:val="en-US" w:eastAsia="zh-CN"/>
              </w:rPr>
              <w:t>机械工业</w:t>
            </w:r>
            <w:r>
              <w:rPr>
                <w:rFonts w:hint="eastAsia" w:ascii="宋体" w:hAnsi="宋体" w:eastAsia="宋体" w:cs="宋体"/>
                <w:sz w:val="24"/>
                <w:szCs w:val="24"/>
              </w:rPr>
              <w:t>出版社，</w:t>
            </w:r>
            <w:r>
              <w:rPr>
                <w:rFonts w:hint="eastAsia" w:ascii="宋体" w:hAnsi="宋体" w:eastAsia="宋体" w:cs="宋体"/>
                <w:sz w:val="24"/>
                <w:szCs w:val="24"/>
                <w:lang w:val="en-US" w:eastAsia="zh-CN"/>
              </w:rPr>
              <w:t>2018年</w:t>
            </w:r>
          </w:p>
          <w:p>
            <w:pPr>
              <w:spacing w:line="0" w:lineRule="atLeast"/>
              <w:rPr>
                <w:rFonts w:hint="default" w:ascii="宋体" w:hAnsi="宋体" w:eastAsia="宋体" w:cs="宋体"/>
                <w:sz w:val="24"/>
                <w:szCs w:val="24"/>
                <w:lang w:val="en-US" w:eastAsia="zh-CN"/>
              </w:rPr>
            </w:pPr>
          </w:p>
          <w:p>
            <w:pPr>
              <w:spacing w:line="0" w:lineRule="atLeast"/>
              <w:rPr>
                <w:rFonts w:hint="eastAsia" w:ascii="宋体" w:hAnsi="宋体" w:eastAsia="宋体" w:cs="宋体"/>
                <w:color w:val="FF0000"/>
                <w:sz w:val="24"/>
                <w:szCs w:val="24"/>
              </w:rPr>
            </w:pPr>
            <w:r>
              <w:rPr>
                <w:rFonts w:hint="eastAsia" w:ascii="宋体" w:hAnsi="宋体" w:eastAsia="宋体" w:cs="宋体"/>
                <w:sz w:val="24"/>
                <w:szCs w:val="24"/>
              </w:rPr>
              <w:t>2．</w:t>
            </w:r>
            <w:r>
              <w:rPr>
                <w:rFonts w:hint="eastAsia" w:ascii="宋体" w:hAnsi="宋体" w:eastAsia="宋体" w:cs="宋体"/>
                <w:color w:val="FF0000"/>
                <w:sz w:val="24"/>
                <w:szCs w:val="24"/>
              </w:rPr>
              <w:t>期刊</w:t>
            </w:r>
          </w:p>
          <w:p>
            <w:pPr>
              <w:spacing w:line="0" w:lineRule="atLeas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color w:val="000000"/>
                <w:kern w:val="0"/>
                <w:sz w:val="24"/>
                <w:szCs w:val="24"/>
                <w:lang w:val="en-US" w:eastAsia="zh-CN" w:bidi="ar"/>
              </w:rPr>
              <w:t>赵佳艺,“量化投资发展及我国现状分析”，《现代商贸工业》2019年第8期</w:t>
            </w:r>
            <w:r>
              <w:rPr>
                <w:rFonts w:hint="eastAsia" w:ascii="宋体" w:hAnsi="宋体" w:eastAsia="宋体" w:cs="宋体"/>
                <w:sz w:val="24"/>
                <w:szCs w:val="24"/>
              </w:rPr>
              <w:t>，35页~43页。</w:t>
            </w:r>
          </w:p>
          <w:p>
            <w:pPr>
              <w:spacing w:line="0" w:lineRule="atLeas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t>[2]</w:t>
            </w:r>
            <w:r>
              <w:rPr>
                <w:rFonts w:hint="eastAsia" w:ascii="宋体" w:hAnsi="宋体" w:eastAsia="宋体" w:cs="宋体"/>
                <w:color w:val="000000"/>
                <w:kern w:val="0"/>
                <w:sz w:val="24"/>
                <w:szCs w:val="24"/>
                <w:lang w:val="en-US" w:eastAsia="zh-CN" w:bidi="ar"/>
              </w:rPr>
              <w:t>张鑫．量化投资发展趋势及其对中国的启示［Ｊ］．中国商论，2018, (1)：31-32</w:t>
            </w:r>
          </w:p>
          <w:p>
            <w:pPr>
              <w:spacing w:line="0" w:lineRule="atLeas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[3]虞雀.量化交易的未来前景研究[J].经贸实践，2018(12)</w:t>
            </w:r>
          </w:p>
          <w:p>
            <w:pPr>
              <w:spacing w:line="0" w:lineRule="atLeas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[4]王冰,李想. 浅议量化投资在国内市场的发展[J].经济视角(下)，2018(03)</w:t>
            </w:r>
          </w:p>
          <w:p>
            <w:pPr>
              <w:spacing w:line="0" w:lineRule="atLeas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[5]许龙.量化投资的应用现状与发展前景.现代商业 2019</w:t>
            </w:r>
          </w:p>
          <w:p>
            <w:pPr>
              <w:spacing w:line="0" w:lineRule="atLeas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[6]张晓燕.张远远 </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api.gou5juan.com/download.php?filename=xoWdKtkWxRlTTlGMo9CT0QlMZJFaMNjZmd0UvclRNdDbodUU3UzSElUQ1gmZK9CdRtGNQxmRqZURRV2UnZlTNNkUJJDU190cxhnV1Q1RvVnYHd1K4F2dGN0c18yTjplaqV0Q0EFa3ZnTEp0bS50Q3hUdkB3aq9GO&amp;tablename=CJFDLAST2022&amp;dmark=pdfdown&amp;ddata=JRQH202201017|CJFDLAST2022|%0A%20%20%20%20%20%20%0A%20%20%20%20%20%20%E9%87%8F%E5%8C%96%E6%8A%95%E8%B5%84%E5%9C%A8%E4%B8%AD%E5%9B%BD%E7%9A%84%E5%8F%91%E5%B1%95%E5%8F%8A%E5%BD%B1%E5%93%8D%E5%88%86%E6%9E%90%0A%20%0A%20%20%20%20%20%20%20%20%20%20%0A%20%20%20%20%20%20%20%20%20%20%20%20%20%20%20%20%20%0A%20%20%20%20%20%20%20%20%0A%20%20%20%20%20%20%20%20%20%20%20%20%0A%20%20%20%20%20%20%20%20%20%20%20%20%20%20%20%0A%20%20%20%20%20%20%20%20%20%20%20%20%0A%20%20%20%20%20%20%20%20%20%20%0A%20%20%20%20%20%20|%E5%BC%A0%E6%99%93%E7%87%95; %E5%BC%A0%E8%BF%9C%E8%BF%9C|%E6%B8%85%E5%8D%8E%E9%87%91%E8%9E%8D%E8%AF%84%E8%AE%BA|%0A2022-01-05%0A|%E6%9C%9F%E5%88%8A" \t "http://82.157.64.175/kns/brief/_blank"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量化投资在中国的发展及影响分析</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"http://api.gou5juan.com/download.php?filename=xoWdKtkWxRlTTlGMo9CT0QlMZJFaMNjZmd0UvclRNdDbodUU3UzSElUQ1gmZK9CdRtGNQxmRqZURRV2UnZlTNNkUJJDU190cxhnV1Q1RvVnYHd1K4F2dGN0c18yTjplaqV0Q0EFa3ZnTEp0bS50Q3hUdkB3aq9GO&amp;tablename=CJFDLAST2022&amp;ddata=JRQH202201017|CJFDLAST2022|%0A      %0A      %E9%87%8F%E5%8C%96%E6%8A%95%E8%B5%84%E5%9C%A8%E4%B8%AD%E5%9B%BD%E7%9A%84%E5%8F%91%E5%B1%95%E5%8F%8A%E5%BD%B1%E5%93%8D%E5%88%86%E6%9E%90%0A %0A          %0A                 %0A        %0A            %0A               %0A            %0A          %0A      |%E5%BC%A0%E6%99%93%E7%87%95; %E5%BC%A0%E8%BF%9C%E8%BF%9C|%E6%B8%85%E5%8D%8E%E9%87%91%E8%9E%8D%E8%AF%84%E8%AE%BA|%0A2022-01-05%0A|%E6%9C%9F%E5%88%8A" \t "http://82.157.64.175/kns/brief/_blank" </w:instrText>
            </w:r>
            <w:r>
              <w:rPr>
                <w:rFonts w:hint="eastAsia"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清华金融评论</w:t>
            </w:r>
            <w:r>
              <w:rPr>
                <w:rFonts w:hint="default"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 xml:space="preserve"> 2019</w:t>
            </w:r>
          </w:p>
          <w:p>
            <w:pPr>
              <w:spacing w:line="0" w:lineRule="atLeas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[7]</w:t>
            </w:r>
            <w:r>
              <w:rPr>
                <w:rFonts w:hint="eastAsia" w:ascii="宋体" w:hAnsi="宋体" w:eastAsia="宋体" w:cs="宋体"/>
                <w:sz w:val="24"/>
                <w:szCs w:val="24"/>
              </w:rPr>
              <w:t>贺隆超</w:t>
            </w:r>
            <w:r>
              <w:rPr>
                <w:rFonts w:hint="eastAsia" w:ascii="宋体" w:hAnsi="宋体" w:eastAsia="宋体" w:cs="宋体"/>
                <w:sz w:val="24"/>
                <w:szCs w:val="24"/>
                <w:lang w:val="en-US" w:eastAsia="zh-CN"/>
              </w:rPr>
              <w:t>.</w:t>
            </w:r>
            <w:r>
              <w:rPr>
                <w:rFonts w:hint="eastAsia" w:ascii="宋体" w:hAnsi="宋体" w:eastAsia="宋体" w:cs="宋体"/>
                <w:sz w:val="24"/>
                <w:szCs w:val="24"/>
              </w:rPr>
              <w:t>对中国量化投资的发展潜力分析</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《经济研究》2020 年第 6 期，60页-61页</w:t>
            </w:r>
          </w:p>
          <w:p>
            <w:pPr>
              <w:spacing w:line="0" w:lineRule="atLeast"/>
              <w:rPr>
                <w:rFonts w:hint="default" w:ascii="宋体" w:hAnsi="宋体" w:eastAsia="宋体" w:cs="宋体"/>
                <w:color w:val="000000"/>
                <w:kern w:val="0"/>
                <w:sz w:val="24"/>
                <w:szCs w:val="24"/>
                <w:lang w:val="en-US" w:eastAsia="zh-CN" w:bidi="ar"/>
              </w:rPr>
            </w:pPr>
          </w:p>
          <w:p>
            <w:pPr>
              <w:spacing w:line="0" w:lineRule="atLeast"/>
              <w:rPr>
                <w:rFonts w:hint="eastAsia" w:ascii="宋体" w:hAnsi="宋体" w:eastAsia="宋体" w:cs="宋体"/>
                <w:color w:val="000000"/>
                <w:kern w:val="0"/>
                <w:sz w:val="24"/>
                <w:szCs w:val="24"/>
                <w:lang w:val="en-US" w:eastAsia="zh-CN" w:bidi="ar"/>
              </w:rPr>
            </w:pPr>
          </w:p>
          <w:p>
            <w:pPr>
              <w:spacing w:line="0" w:lineRule="atLeast"/>
              <w:rPr>
                <w:rFonts w:hint="eastAsia" w:ascii="宋体" w:hAnsi="宋体" w:eastAsia="宋体" w:cs="宋体"/>
                <w:sz w:val="24"/>
                <w:szCs w:val="24"/>
              </w:rPr>
            </w:pPr>
            <w:r>
              <w:rPr>
                <w:rFonts w:hint="eastAsia" w:ascii="宋体" w:hAnsi="宋体" w:eastAsia="宋体" w:cs="宋体"/>
                <w:sz w:val="24"/>
                <w:szCs w:val="24"/>
              </w:rPr>
              <w:t xml:space="preserve">3. </w:t>
            </w:r>
            <w:r>
              <w:rPr>
                <w:rFonts w:hint="eastAsia" w:ascii="宋体" w:hAnsi="宋体" w:eastAsia="宋体" w:cs="宋体"/>
                <w:color w:val="FF0000"/>
                <w:sz w:val="24"/>
                <w:szCs w:val="24"/>
              </w:rPr>
              <w:t>某本书中的某章或多个作者主编的会议文集</w:t>
            </w:r>
          </w:p>
          <w:p>
            <w:pPr>
              <w:spacing w:line="0" w:lineRule="atLeast"/>
              <w:ind w:firstLine="720" w:firstLineChars="300"/>
              <w:rPr>
                <w:rFonts w:hint="eastAsia" w:ascii="宋体" w:hAnsi="宋体" w:eastAsia="宋体" w:cs="宋体"/>
                <w:kern w:val="0"/>
                <w:sz w:val="24"/>
                <w:szCs w:val="24"/>
              </w:rPr>
            </w:pPr>
            <w:r>
              <w:rPr>
                <w:rFonts w:hint="eastAsia" w:ascii="宋体" w:hAnsi="宋体" w:eastAsia="宋体" w:cs="宋体"/>
                <w:kern w:val="0"/>
                <w:sz w:val="24"/>
                <w:szCs w:val="24"/>
              </w:rPr>
              <w:t>无</w:t>
            </w:r>
          </w:p>
          <w:p>
            <w:pPr>
              <w:spacing w:line="0" w:lineRule="atLeast"/>
              <w:ind w:firstLine="720" w:firstLineChars="300"/>
              <w:rPr>
                <w:rFonts w:hint="eastAsia" w:ascii="宋体" w:hAnsi="宋体" w:eastAsia="宋体" w:cs="宋体"/>
                <w:kern w:val="0"/>
                <w:sz w:val="24"/>
                <w:szCs w:val="24"/>
              </w:rPr>
            </w:pPr>
          </w:p>
          <w:p>
            <w:pPr>
              <w:spacing w:line="0" w:lineRule="atLeast"/>
              <w:rPr>
                <w:rFonts w:hint="eastAsia" w:ascii="宋体" w:hAnsi="宋体" w:eastAsia="宋体" w:cs="宋体"/>
                <w:sz w:val="24"/>
                <w:szCs w:val="24"/>
              </w:rPr>
            </w:pPr>
            <w:r>
              <w:rPr>
                <w:rFonts w:hint="eastAsia" w:ascii="宋体" w:hAnsi="宋体" w:eastAsia="宋体" w:cs="宋体"/>
                <w:sz w:val="24"/>
                <w:szCs w:val="24"/>
              </w:rPr>
              <w:t xml:space="preserve">4. </w:t>
            </w:r>
            <w:r>
              <w:rPr>
                <w:rFonts w:hint="eastAsia" w:ascii="宋体" w:hAnsi="宋体" w:eastAsia="宋体" w:cs="宋体"/>
                <w:color w:val="FF0000"/>
                <w:sz w:val="24"/>
                <w:szCs w:val="24"/>
              </w:rPr>
              <w:t>非出版物</w:t>
            </w:r>
          </w:p>
          <w:p>
            <w:pPr>
              <w:numPr>
                <w:ilvl w:val="0"/>
                <w:numId w:val="2"/>
              </w:numPr>
              <w:spacing w:line="0" w:lineRule="atLeas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梁举. “2021年度中国量化投资白皮书”（非出版物） 北京，2022年</w:t>
            </w:r>
          </w:p>
          <w:p>
            <w:pPr>
              <w:numPr>
                <w:ilvl w:val="0"/>
                <w:numId w:val="2"/>
              </w:numPr>
              <w:spacing w:line="0" w:lineRule="atLeas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李凯伦. 私募证券投资基金的量化策略对其业绩影响的研究[D]（非出版物）. 深圳大学, 2017</w:t>
            </w:r>
          </w:p>
          <w:p>
            <w:pPr>
              <w:numPr>
                <w:ilvl w:val="0"/>
                <w:numId w:val="2"/>
              </w:numPr>
              <w:spacing w:line="0" w:lineRule="atLeas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司晓彤. 基于回归法的多因子选股模型的投资组合分析[D]（非出版物）. 青岛大学, 2017 </w:t>
            </w:r>
          </w:p>
          <w:p>
            <w:pPr>
              <w:numPr>
                <w:ilvl w:val="0"/>
                <w:numId w:val="0"/>
              </w:numPr>
              <w:spacing w:line="0" w:lineRule="atLeast"/>
              <w:rPr>
                <w:rFonts w:hint="eastAsia" w:ascii="宋体" w:hAnsi="宋体" w:eastAsia="宋体" w:cs="宋体"/>
                <w:sz w:val="24"/>
                <w:szCs w:val="24"/>
              </w:rPr>
            </w:pPr>
          </w:p>
          <w:p>
            <w:pPr>
              <w:numPr>
                <w:ilvl w:val="0"/>
                <w:numId w:val="0"/>
              </w:numPr>
              <w:spacing w:line="0" w:lineRule="atLeast"/>
              <w:rPr>
                <w:rFonts w:hint="eastAsia" w:ascii="宋体" w:hAnsi="宋体" w:eastAsia="宋体" w:cs="宋体"/>
                <w:sz w:val="24"/>
                <w:szCs w:val="24"/>
              </w:rPr>
            </w:pPr>
            <w:r>
              <w:rPr>
                <w:rFonts w:hint="eastAsia" w:ascii="宋体" w:hAnsi="宋体" w:eastAsia="宋体" w:cs="宋体"/>
                <w:sz w:val="24"/>
                <w:szCs w:val="24"/>
              </w:rPr>
              <w:t xml:space="preserve">5. </w:t>
            </w:r>
            <w:r>
              <w:rPr>
                <w:rFonts w:hint="eastAsia" w:ascii="宋体" w:hAnsi="宋体" w:eastAsia="宋体" w:cs="宋体"/>
                <w:color w:val="FF0000"/>
                <w:sz w:val="24"/>
                <w:szCs w:val="24"/>
              </w:rPr>
              <w:t>电子出版物或电子来源的资料</w:t>
            </w:r>
          </w:p>
          <w:p>
            <w:pPr>
              <w:spacing w:line="0" w:lineRule="atLeast"/>
              <w:ind w:firstLine="480"/>
              <w:rPr>
                <w:rFonts w:hint="eastAsia" w:ascii="宋体" w:hAnsi="宋体" w:eastAsia="宋体" w:cs="宋体"/>
                <w:sz w:val="24"/>
                <w:szCs w:val="24"/>
              </w:rPr>
            </w:pPr>
            <w:r>
              <w:rPr>
                <w:rFonts w:hint="eastAsia" w:ascii="宋体" w:hAnsi="宋体" w:eastAsia="宋体" w:cs="宋体"/>
                <w:kern w:val="0"/>
                <w:sz w:val="24"/>
                <w:szCs w:val="24"/>
              </w:rPr>
              <w:t>无</w:t>
            </w:r>
          </w:p>
          <w:p>
            <w:pPr>
              <w:spacing w:line="0" w:lineRule="atLeast"/>
              <w:rPr>
                <w:rFonts w:hint="eastAsia" w:ascii="宋体" w:hAnsi="宋体" w:eastAsia="宋体" w:cs="宋体"/>
                <w:sz w:val="24"/>
                <w:szCs w:val="24"/>
              </w:rPr>
            </w:pPr>
            <w:r>
              <w:rPr>
                <w:rFonts w:hint="eastAsia" w:ascii="宋体" w:hAnsi="宋体" w:eastAsia="宋体" w:cs="宋体"/>
                <w:sz w:val="24"/>
                <w:szCs w:val="24"/>
              </w:rPr>
              <w:t xml:space="preserve">6. </w:t>
            </w:r>
            <w:r>
              <w:rPr>
                <w:rFonts w:hint="eastAsia" w:ascii="宋体" w:hAnsi="宋体" w:eastAsia="宋体" w:cs="宋体"/>
                <w:color w:val="FF0000"/>
                <w:sz w:val="24"/>
                <w:szCs w:val="24"/>
              </w:rPr>
              <w:t>电子论坛的邮件</w:t>
            </w:r>
          </w:p>
          <w:p>
            <w:pPr>
              <w:spacing w:line="0" w:lineRule="atLeast"/>
              <w:ind w:firstLine="720" w:firstLineChars="300"/>
              <w:rPr>
                <w:rFonts w:hint="eastAsia" w:ascii="宋体" w:hAnsi="宋体" w:eastAsia="宋体" w:cs="宋体"/>
                <w:sz w:val="24"/>
                <w:szCs w:val="24"/>
              </w:rPr>
            </w:pPr>
            <w:r>
              <w:rPr>
                <w:rFonts w:hint="eastAsia" w:ascii="宋体" w:hAnsi="宋体" w:eastAsia="宋体" w:cs="宋体"/>
                <w:kern w:val="0"/>
                <w:sz w:val="24"/>
                <w:szCs w:val="24"/>
              </w:rPr>
              <w:t>无</w:t>
            </w:r>
          </w:p>
          <w:p>
            <w:pPr>
              <w:tabs>
                <w:tab w:val="left" w:pos="1483"/>
              </w:tabs>
              <w:spacing w:line="360" w:lineRule="auto"/>
              <w:ind w:firstLine="480" w:firstLineChars="200"/>
              <w:rPr>
                <w:rFonts w:hint="default" w:ascii="宋体" w:hAnsi="宋体" w:eastAsia="宋体" w:cs="宋体"/>
                <w:color w:val="000000"/>
                <w:kern w:val="0"/>
                <w:sz w:val="24"/>
                <w:szCs w:val="24"/>
                <w:lang w:val="en-US" w:eastAsia="zh-CN" w:bidi="ar"/>
              </w:rPr>
            </w:pPr>
          </w:p>
          <w:p>
            <w:pPr>
              <w:spacing w:line="360" w:lineRule="auto"/>
              <w:ind w:firstLine="480" w:firstLineChars="200"/>
              <w:rPr>
                <w:rFonts w:hint="default" w:ascii="宋体" w:hAnsi="宋体" w:eastAsia="宋体" w:cs="宋体"/>
                <w:color w:val="000000"/>
                <w:kern w:val="0"/>
                <w:sz w:val="24"/>
                <w:szCs w:val="24"/>
                <w:lang w:val="en-US" w:eastAsia="zh-CN" w:bidi="ar"/>
              </w:rPr>
            </w:pP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lang w:eastAsia="zh-CN"/>
              </w:rPr>
            </w:pPr>
            <w:r>
              <w:rPr>
                <w:rFonts w:hint="eastAsia" w:ascii="宋体" w:hAnsi="宋体" w:eastAsia="宋体"/>
                <w:sz w:val="24"/>
                <w:szCs w:val="24"/>
              </w:rPr>
              <w:t>题目：</w:t>
            </w:r>
            <w:r>
              <w:rPr>
                <w:rFonts w:hint="eastAsia" w:ascii="宋体" w:hAnsi="宋体" w:eastAsia="宋体"/>
                <w:b/>
                <w:bCs/>
                <w:sz w:val="24"/>
                <w:szCs w:val="24"/>
              </w:rPr>
              <w:t>我国量化私募基金发展问题研究——中美量化私募基金发展环境差异视角</w:t>
            </w:r>
          </w:p>
          <w:p>
            <w:pPr>
              <w:rPr>
                <w:rFonts w:ascii="宋体" w:hAnsi="宋体" w:eastAsia="宋体"/>
                <w:sz w:val="24"/>
                <w:szCs w:val="24"/>
              </w:rPr>
            </w:pPr>
            <w:r>
              <w:rPr>
                <w:rFonts w:hint="eastAsia" w:ascii="宋体" w:hAnsi="宋体" w:eastAsia="宋体"/>
                <w:sz w:val="24"/>
                <w:szCs w:val="24"/>
              </w:rPr>
              <w:t>主题词：量化投资；发展；中国；现状</w:t>
            </w:r>
          </w:p>
          <w:p>
            <w:pPr>
              <w:rPr>
                <w:rFonts w:ascii="宋体" w:hAnsi="宋体" w:eastAsia="宋体"/>
                <w:sz w:val="24"/>
                <w:szCs w:val="24"/>
              </w:rPr>
            </w:pPr>
          </w:p>
          <w:p>
            <w:pPr>
              <w:rPr>
                <w:rFonts w:hint="eastAsia" w:ascii="宋体" w:hAnsi="宋体" w:eastAsia="宋体"/>
                <w:b/>
                <w:bCs/>
                <w:sz w:val="24"/>
                <w:szCs w:val="24"/>
                <w:lang w:eastAsia="zh-CN"/>
              </w:rPr>
            </w:pPr>
            <w:r>
              <w:rPr>
                <w:rFonts w:hint="eastAsia" w:ascii="宋体" w:hAnsi="宋体" w:eastAsia="宋体"/>
                <w:b/>
                <w:bCs/>
                <w:sz w:val="24"/>
                <w:szCs w:val="24"/>
                <w:lang w:eastAsia="zh-CN"/>
              </w:rPr>
              <w:t>第1章  导论</w:t>
            </w:r>
          </w:p>
          <w:p>
            <w:pPr>
              <w:rPr>
                <w:rFonts w:hint="eastAsia" w:ascii="宋体" w:hAnsi="宋体" w:eastAsia="宋体"/>
                <w:sz w:val="24"/>
                <w:szCs w:val="24"/>
                <w:lang w:eastAsia="zh-CN"/>
              </w:rPr>
            </w:pPr>
            <w:r>
              <w:rPr>
                <w:rFonts w:hint="eastAsia" w:ascii="宋体" w:hAnsi="宋体" w:eastAsia="宋体"/>
                <w:sz w:val="24"/>
                <w:szCs w:val="24"/>
                <w:lang w:eastAsia="zh-CN"/>
              </w:rPr>
              <w:t>1.1研究背景与意义</w:t>
            </w:r>
          </w:p>
          <w:p>
            <w:pPr>
              <w:rPr>
                <w:rFonts w:hint="eastAsia" w:ascii="宋体" w:hAnsi="宋体" w:eastAsia="宋体"/>
                <w:sz w:val="24"/>
                <w:szCs w:val="24"/>
                <w:lang w:eastAsia="zh-CN"/>
              </w:rPr>
            </w:pPr>
            <w:r>
              <w:rPr>
                <w:rFonts w:hint="eastAsia" w:ascii="宋体" w:hAnsi="宋体" w:eastAsia="宋体"/>
                <w:sz w:val="24"/>
                <w:szCs w:val="24"/>
                <w:lang w:eastAsia="zh-CN"/>
              </w:rPr>
              <w:t>1.2文献综述</w:t>
            </w:r>
          </w:p>
          <w:p>
            <w:pPr>
              <w:rPr>
                <w:rFonts w:hint="eastAsia" w:ascii="宋体" w:hAnsi="宋体" w:eastAsia="宋体"/>
                <w:sz w:val="24"/>
                <w:szCs w:val="24"/>
                <w:lang w:eastAsia="zh-CN"/>
              </w:rPr>
            </w:pPr>
            <w:r>
              <w:rPr>
                <w:rFonts w:hint="eastAsia" w:ascii="宋体" w:hAnsi="宋体" w:eastAsia="宋体"/>
                <w:sz w:val="24"/>
                <w:szCs w:val="24"/>
                <w:lang w:eastAsia="zh-CN"/>
              </w:rPr>
              <w:t>1.3研究框架及主要观点</w:t>
            </w:r>
          </w:p>
          <w:p>
            <w:pPr>
              <w:rPr>
                <w:rFonts w:hint="eastAsia" w:ascii="宋体" w:hAnsi="宋体" w:eastAsia="宋体"/>
                <w:sz w:val="24"/>
                <w:szCs w:val="24"/>
                <w:lang w:eastAsia="zh-CN"/>
              </w:rPr>
            </w:pPr>
            <w:r>
              <w:rPr>
                <w:rFonts w:hint="eastAsia" w:ascii="宋体" w:hAnsi="宋体" w:eastAsia="宋体"/>
                <w:sz w:val="24"/>
                <w:szCs w:val="24"/>
                <w:lang w:eastAsia="zh-CN"/>
              </w:rPr>
              <w:t>1.4研究创新与不足</w:t>
            </w:r>
          </w:p>
          <w:p>
            <w:pPr>
              <w:ind w:firstLine="480"/>
              <w:rPr>
                <w:rFonts w:hint="eastAsia" w:ascii="宋体" w:hAnsi="宋体" w:eastAsia="宋体"/>
                <w:sz w:val="24"/>
                <w:szCs w:val="24"/>
                <w:lang w:eastAsia="zh-CN"/>
              </w:rPr>
            </w:pPr>
          </w:p>
          <w:p>
            <w:pPr>
              <w:rPr>
                <w:rFonts w:hint="eastAsia" w:ascii="宋体" w:hAnsi="宋体" w:eastAsia="宋体"/>
                <w:b/>
                <w:bCs/>
                <w:sz w:val="24"/>
                <w:szCs w:val="24"/>
                <w:lang w:eastAsia="zh-CN"/>
              </w:rPr>
            </w:pPr>
            <w:r>
              <w:rPr>
                <w:rFonts w:hint="eastAsia" w:ascii="宋体" w:hAnsi="宋体" w:eastAsia="宋体"/>
                <w:b/>
                <w:bCs/>
                <w:sz w:val="24"/>
                <w:szCs w:val="24"/>
                <w:lang w:eastAsia="zh-CN"/>
              </w:rPr>
              <w:t>第2章</w:t>
            </w:r>
            <w:r>
              <w:rPr>
                <w:rFonts w:hint="eastAsia" w:ascii="宋体" w:hAnsi="宋体" w:eastAsia="宋体"/>
                <w:b/>
                <w:bCs/>
                <w:sz w:val="24"/>
                <w:szCs w:val="24"/>
                <w:lang w:val="en-US" w:eastAsia="zh-CN"/>
              </w:rPr>
              <w:t xml:space="preserve"> </w:t>
            </w:r>
            <w:r>
              <w:rPr>
                <w:rFonts w:hint="eastAsia" w:ascii="宋体" w:hAnsi="宋体" w:eastAsia="宋体"/>
                <w:b/>
                <w:bCs/>
                <w:sz w:val="24"/>
                <w:szCs w:val="24"/>
                <w:lang w:eastAsia="zh-CN"/>
              </w:rPr>
              <w:t>我国量化私募证券投资基金发展历程、现状与特征</w:t>
            </w:r>
          </w:p>
          <w:p>
            <w:pPr>
              <w:rPr>
                <w:rFonts w:hint="eastAsia" w:ascii="宋体" w:hAnsi="宋体" w:eastAsia="宋体"/>
                <w:sz w:val="24"/>
                <w:szCs w:val="24"/>
                <w:lang w:eastAsia="zh-CN"/>
              </w:rPr>
            </w:pPr>
            <w:r>
              <w:rPr>
                <w:rFonts w:hint="eastAsia" w:ascii="宋体" w:hAnsi="宋体" w:eastAsia="宋体"/>
                <w:sz w:val="24"/>
                <w:szCs w:val="24"/>
                <w:lang w:eastAsia="zh-CN"/>
              </w:rPr>
              <w:t>2.1我国量化</w:t>
            </w:r>
            <w:r>
              <w:rPr>
                <w:rFonts w:hint="eastAsia" w:ascii="宋体" w:hAnsi="宋体" w:eastAsia="宋体"/>
                <w:sz w:val="24"/>
                <w:szCs w:val="24"/>
                <w:lang w:val="en-US" w:eastAsia="zh-CN"/>
              </w:rPr>
              <w:t>投资</w:t>
            </w:r>
            <w:bookmarkStart w:id="1" w:name="_GoBack"/>
            <w:bookmarkEnd w:id="1"/>
            <w:r>
              <w:rPr>
                <w:rFonts w:hint="eastAsia" w:ascii="宋体" w:hAnsi="宋体" w:eastAsia="宋体"/>
                <w:sz w:val="24"/>
                <w:szCs w:val="24"/>
                <w:lang w:eastAsia="zh-CN"/>
              </w:rPr>
              <w:t>基金行业发展历程</w:t>
            </w:r>
          </w:p>
          <w:p>
            <w:pPr>
              <w:rPr>
                <w:rFonts w:hint="eastAsia" w:ascii="宋体" w:hAnsi="宋体" w:eastAsia="宋体"/>
                <w:sz w:val="24"/>
                <w:szCs w:val="24"/>
                <w:lang w:eastAsia="zh-CN"/>
              </w:rPr>
            </w:pPr>
            <w:r>
              <w:rPr>
                <w:rFonts w:hint="default" w:ascii="宋体" w:hAnsi="宋体" w:eastAsia="宋体"/>
                <w:sz w:val="24"/>
                <w:szCs w:val="24"/>
                <w:lang w:val="en-US" w:eastAsia="zh-CN"/>
              </w:rPr>
              <w:t xml:space="preserve">2.2 </w:t>
            </w:r>
            <w:r>
              <w:rPr>
                <w:rFonts w:hint="eastAsia" w:ascii="宋体" w:hAnsi="宋体" w:eastAsia="宋体"/>
                <w:sz w:val="24"/>
                <w:szCs w:val="24"/>
                <w:lang w:val="en-US" w:eastAsia="zh-CN"/>
              </w:rPr>
              <w:t>我国量化投资基金行业发展现状</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2.3 </w:t>
            </w:r>
            <w:r>
              <w:rPr>
                <w:rFonts w:hint="eastAsia" w:ascii="宋体" w:hAnsi="宋体" w:eastAsia="宋体"/>
                <w:sz w:val="24"/>
                <w:szCs w:val="24"/>
                <w:lang w:val="en-US" w:eastAsia="zh-CN"/>
              </w:rPr>
              <w:t>我国量化投资基金发展特征分析</w:t>
            </w:r>
            <w:r>
              <w:rPr>
                <w:rFonts w:hint="default" w:ascii="宋体" w:hAnsi="宋体" w:eastAsia="宋体"/>
                <w:sz w:val="24"/>
                <w:szCs w:val="24"/>
                <w:lang w:val="en-US" w:eastAsia="zh-CN"/>
              </w:rPr>
              <w:t>---</w:t>
            </w:r>
            <w:r>
              <w:rPr>
                <w:rFonts w:hint="eastAsia" w:ascii="宋体" w:hAnsi="宋体" w:eastAsia="宋体"/>
                <w:sz w:val="24"/>
                <w:szCs w:val="24"/>
                <w:lang w:val="en-US" w:eastAsia="zh-CN"/>
              </w:rPr>
              <w:t>中美量化投资基金发展环境差异视角</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b/>
                <w:bCs/>
                <w:sz w:val="24"/>
                <w:szCs w:val="24"/>
                <w:lang w:val="en-US" w:eastAsia="zh-CN"/>
              </w:rPr>
              <w:t>第3章 我国量化投资基金发展的短板及原因剖析--中美量化投资基金发展环境差异视角</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3.1 </w:t>
            </w:r>
            <w:r>
              <w:rPr>
                <w:rFonts w:hint="eastAsia" w:ascii="宋体" w:hAnsi="宋体" w:eastAsia="宋体"/>
                <w:sz w:val="24"/>
                <w:szCs w:val="24"/>
                <w:lang w:val="en-US" w:eastAsia="zh-CN"/>
              </w:rPr>
              <w:t>政府监管的过度与过失</w:t>
            </w:r>
            <w:r>
              <w:rPr>
                <w:rFonts w:hint="default" w:ascii="宋体" w:hAnsi="宋体" w:eastAsia="宋体"/>
                <w:sz w:val="24"/>
                <w:szCs w:val="24"/>
                <w:lang w:val="en-US" w:eastAsia="zh-CN"/>
              </w:rPr>
              <w:t xml:space="preserve"> </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3.</w:t>
            </w:r>
            <w:r>
              <w:rPr>
                <w:rFonts w:hint="eastAsia" w:ascii="宋体" w:hAnsi="宋体" w:eastAsia="宋体"/>
                <w:sz w:val="24"/>
                <w:szCs w:val="24"/>
                <w:lang w:val="en-US" w:eastAsia="zh-CN"/>
              </w:rPr>
              <w:t>2</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缺乏成熟的市场机制</w:t>
            </w:r>
            <w:r>
              <w:rPr>
                <w:rFonts w:hint="default" w:ascii="宋体" w:hAnsi="宋体" w:eastAsia="宋体"/>
                <w:sz w:val="24"/>
                <w:szCs w:val="24"/>
                <w:lang w:val="en-US" w:eastAsia="zh-CN"/>
              </w:rPr>
              <w:t xml:space="preserve"> </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3.</w:t>
            </w:r>
            <w:r>
              <w:rPr>
                <w:rFonts w:hint="eastAsia" w:ascii="宋体" w:hAnsi="宋体" w:eastAsia="宋体"/>
                <w:sz w:val="24"/>
                <w:szCs w:val="24"/>
                <w:lang w:val="en-US" w:eastAsia="zh-CN"/>
              </w:rPr>
              <w:t>3</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对行业投资者结构有待优化</w:t>
            </w:r>
          </w:p>
          <w:p>
            <w:pPr>
              <w:rPr>
                <w:rFonts w:hint="default" w:ascii="宋体" w:hAnsi="宋体" w:eastAsia="宋体"/>
                <w:sz w:val="24"/>
                <w:szCs w:val="24"/>
                <w:lang w:val="en-US" w:eastAsia="zh-CN"/>
              </w:rPr>
            </w:pPr>
            <w:r>
              <w:rPr>
                <w:rFonts w:hint="default" w:ascii="宋体" w:hAnsi="宋体" w:eastAsia="宋体"/>
                <w:sz w:val="24"/>
                <w:szCs w:val="24"/>
                <w:lang w:val="en-US" w:eastAsia="zh-CN"/>
              </w:rPr>
              <w:t>3.</w:t>
            </w:r>
            <w:r>
              <w:rPr>
                <w:rFonts w:hint="eastAsia" w:ascii="宋体" w:hAnsi="宋体" w:eastAsia="宋体"/>
                <w:sz w:val="24"/>
                <w:szCs w:val="24"/>
                <w:lang w:val="en-US" w:eastAsia="zh-CN"/>
              </w:rPr>
              <w:t>4</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私募基金管理人呈现“低质高量”现象</w:t>
            </w:r>
            <w:r>
              <w:rPr>
                <w:rFonts w:hint="default" w:ascii="宋体" w:hAnsi="宋体" w:eastAsia="宋体"/>
                <w:sz w:val="24"/>
                <w:szCs w:val="24"/>
                <w:lang w:val="en-US" w:eastAsia="zh-CN"/>
              </w:rPr>
              <w:t xml:space="preserve"> </w:t>
            </w:r>
          </w:p>
          <w:p>
            <w:pPr>
              <w:rPr>
                <w:rFonts w:hint="default" w:ascii="宋体" w:hAnsi="宋体" w:eastAsia="宋体"/>
                <w:sz w:val="24"/>
                <w:szCs w:val="24"/>
                <w:lang w:val="en-US" w:eastAsia="zh-CN"/>
              </w:rPr>
            </w:pPr>
          </w:p>
          <w:p>
            <w:pPr>
              <w:keepNext w:val="0"/>
              <w:keepLines w:val="0"/>
              <w:widowControl/>
              <w:suppressLineNumbers w:val="0"/>
              <w:jc w:val="left"/>
            </w:pPr>
            <w:r>
              <w:rPr>
                <w:rFonts w:hint="eastAsia" w:ascii="宋体" w:hAnsi="宋体" w:eastAsia="宋体"/>
                <w:b/>
                <w:bCs/>
                <w:sz w:val="24"/>
                <w:szCs w:val="24"/>
                <w:lang w:val="en-US" w:eastAsia="zh-CN"/>
              </w:rPr>
              <w:t>第 4 章 美国量化投资基金行业发展对我国的启示</w:t>
            </w:r>
            <w:r>
              <w:rPr>
                <w:rFonts w:hint="default" w:ascii="Times New Roman" w:hAnsi="Times New Roman" w:eastAsia="宋体" w:cs="Times New Roman"/>
                <w:color w:val="000000"/>
                <w:kern w:val="0"/>
                <w:sz w:val="24"/>
                <w:szCs w:val="24"/>
                <w:lang w:val="en-US" w:eastAsia="zh-CN" w:bidi="ar"/>
              </w:rPr>
              <w:t xml:space="preserve"> </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4.1 </w:t>
            </w:r>
            <w:r>
              <w:rPr>
                <w:rFonts w:hint="eastAsia" w:ascii="宋体" w:hAnsi="宋体" w:eastAsia="宋体"/>
                <w:sz w:val="24"/>
                <w:szCs w:val="24"/>
                <w:lang w:val="en-US" w:eastAsia="zh-CN"/>
              </w:rPr>
              <w:t>政府有效扶持和监管</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4.2 </w:t>
            </w:r>
            <w:r>
              <w:rPr>
                <w:rFonts w:hint="eastAsia" w:ascii="宋体" w:hAnsi="宋体" w:eastAsia="宋体"/>
                <w:sz w:val="24"/>
                <w:szCs w:val="24"/>
                <w:lang w:val="en-US" w:eastAsia="zh-CN"/>
              </w:rPr>
              <w:t>市场体系建设和价值观引导</w:t>
            </w:r>
            <w:r>
              <w:rPr>
                <w:rFonts w:hint="default" w:ascii="宋体" w:hAnsi="宋体" w:eastAsia="宋体"/>
                <w:sz w:val="24"/>
                <w:szCs w:val="24"/>
                <w:lang w:val="en-US" w:eastAsia="zh-CN"/>
              </w:rPr>
              <w:t xml:space="preserve"> </w:t>
            </w:r>
          </w:p>
          <w:p>
            <w:pPr>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4.3 </w:t>
            </w:r>
            <w:r>
              <w:rPr>
                <w:rFonts w:hint="eastAsia" w:ascii="宋体" w:hAnsi="宋体" w:eastAsia="宋体"/>
                <w:sz w:val="24"/>
                <w:szCs w:val="24"/>
                <w:lang w:val="en-US" w:eastAsia="zh-CN"/>
              </w:rPr>
              <w:t>投资者维护和专业运作兼顾</w:t>
            </w:r>
            <w:r>
              <w:rPr>
                <w:rFonts w:hint="default" w:ascii="宋体" w:hAnsi="宋体" w:eastAsia="宋体"/>
                <w:sz w:val="24"/>
                <w:szCs w:val="24"/>
                <w:lang w:val="en-US" w:eastAsia="zh-CN"/>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eastAsia" w:ascii="宋体" w:hAnsi="宋体" w:eastAsia="宋体"/>
                <w:b/>
                <w:bCs/>
                <w:sz w:val="24"/>
                <w:szCs w:val="24"/>
                <w:lang w:val="en-US" w:eastAsia="zh-CN"/>
              </w:rPr>
              <w:t>第 5 章 我国量化投资基金行业发展潜力及对策建议</w:t>
            </w:r>
            <w:r>
              <w:rPr>
                <w:rFonts w:hint="default" w:ascii="Times New Roman" w:hAnsi="Times New Roman" w:eastAsia="宋体" w:cs="Times New Roman"/>
                <w:color w:val="000000"/>
                <w:kern w:val="0"/>
                <w:sz w:val="24"/>
                <w:szCs w:val="24"/>
                <w:lang w:val="en-US" w:eastAsia="zh-CN" w:bidi="ar"/>
              </w:rPr>
              <w:t xml:space="preserve"> </w:t>
            </w:r>
          </w:p>
          <w:p>
            <w:pPr>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5.1 </w:t>
            </w:r>
            <w:r>
              <w:rPr>
                <w:rFonts w:hint="eastAsia" w:ascii="宋体" w:hAnsi="宋体" w:eastAsia="宋体"/>
                <w:sz w:val="24"/>
                <w:szCs w:val="24"/>
                <w:lang w:val="en-US" w:eastAsia="zh-CN"/>
              </w:rPr>
              <w:t>我国量化投资基金行业发展潜力分析</w:t>
            </w:r>
          </w:p>
          <w:p>
            <w:pPr>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5.2 </w:t>
            </w:r>
            <w:r>
              <w:rPr>
                <w:rFonts w:hint="eastAsia" w:ascii="宋体" w:hAnsi="宋体" w:eastAsia="宋体"/>
                <w:sz w:val="24"/>
                <w:szCs w:val="24"/>
                <w:lang w:val="en-US" w:eastAsia="zh-CN"/>
              </w:rPr>
              <w:t>我国量化投资基金行业发展对策分析</w:t>
            </w:r>
            <w:r>
              <w:rPr>
                <w:rFonts w:hint="default" w:ascii="宋体" w:hAnsi="宋体" w:eastAsia="宋体"/>
                <w:sz w:val="24"/>
                <w:szCs w:val="24"/>
                <w:lang w:val="en-US" w:eastAsia="zh-CN"/>
              </w:rPr>
              <w:t xml:space="preserve"> </w:t>
            </w:r>
          </w:p>
          <w:p>
            <w:pPr>
              <w:keepNext w:val="0"/>
              <w:keepLines w:val="0"/>
              <w:widowControl/>
              <w:suppressLineNumbers w:val="0"/>
              <w:jc w:val="left"/>
            </w:pPr>
            <w:r>
              <w:rPr>
                <w:rFonts w:hint="eastAsia" w:ascii="黑体" w:hAnsi="宋体" w:eastAsia="黑体" w:cs="黑体"/>
                <w:color w:val="000000"/>
                <w:kern w:val="0"/>
                <w:sz w:val="28"/>
                <w:szCs w:val="28"/>
                <w:lang w:val="en-US" w:eastAsia="zh-CN" w:bidi="ar"/>
              </w:rPr>
              <w:t>结束语</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hint="eastAsia" w:ascii="黑体" w:hAnsi="宋体" w:eastAsia="黑体" w:cs="黑体"/>
                <w:color w:val="000000"/>
                <w:kern w:val="0"/>
                <w:sz w:val="28"/>
                <w:szCs w:val="28"/>
                <w:lang w:val="en-US" w:eastAsia="zh-CN" w:bidi="ar"/>
              </w:rPr>
              <w:t>参考文献</w:t>
            </w:r>
          </w:p>
          <w:p>
            <w:pPr>
              <w:keepNext w:val="0"/>
              <w:keepLines w:val="0"/>
              <w:widowControl/>
              <w:suppressLineNumbers w:val="0"/>
              <w:jc w:val="left"/>
            </w:pPr>
            <w:r>
              <w:rPr>
                <w:rFonts w:hint="eastAsia" w:ascii="黑体" w:hAnsi="宋体" w:eastAsia="黑体" w:cs="黑体"/>
                <w:color w:val="000000"/>
                <w:kern w:val="0"/>
                <w:sz w:val="28"/>
                <w:szCs w:val="28"/>
                <w:lang w:val="en-US" w:eastAsia="zh-CN" w:bidi="ar"/>
              </w:rPr>
              <w:t>致 谢</w:t>
            </w:r>
          </w:p>
          <w:p>
            <w:pPr>
              <w:rPr>
                <w:rFonts w:hint="eastAsia" w:ascii="宋体" w:hAnsi="宋体" w:eastAsia="宋体"/>
                <w:sz w:val="24"/>
                <w:szCs w:val="24"/>
                <w:lang w:val="en-US" w:eastAsia="zh-CN"/>
              </w:rPr>
            </w:pPr>
          </w:p>
          <w:p>
            <w:pPr>
              <w:rPr>
                <w:rFonts w:hint="eastAsia" w:ascii="宋体" w:hAnsi="宋体" w:eastAsia="宋体"/>
                <w:sz w:val="24"/>
                <w:szCs w:val="24"/>
                <w:lang w:eastAsia="zh-CN"/>
              </w:rPr>
            </w:pPr>
            <w:r>
              <w:rPr>
                <w:rFonts w:hint="default" w:ascii="宋体" w:hAnsi="宋体" w:eastAsia="宋体"/>
                <w:sz w:val="24"/>
                <w:szCs w:val="24"/>
                <w:lang w:val="en-US" w:eastAsia="zh-CN"/>
              </w:rPr>
              <w:t xml:space="preserve"> </w:t>
            </w:r>
          </w:p>
          <w:p>
            <w:pPr>
              <w:ind w:firstLine="480"/>
              <w:rPr>
                <w:rFonts w:hint="eastAsia" w:ascii="宋体" w:hAnsi="宋体" w:eastAsia="宋体"/>
                <w:sz w:val="24"/>
                <w:szCs w:val="24"/>
                <w:lang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C7385D"/>
    <w:multiLevelType w:val="singleLevel"/>
    <w:tmpl w:val="BDC7385D"/>
    <w:lvl w:ilvl="0" w:tentative="0">
      <w:start w:val="2"/>
      <w:numFmt w:val="decimal"/>
      <w:lvlText w:val="%1."/>
      <w:lvlJc w:val="left"/>
      <w:pPr>
        <w:tabs>
          <w:tab w:val="left" w:pos="312"/>
        </w:tabs>
      </w:pPr>
    </w:lvl>
  </w:abstractNum>
  <w:abstractNum w:abstractNumId="1">
    <w:nsid w:val="F30591FA"/>
    <w:multiLevelType w:val="singleLevel"/>
    <w:tmpl w:val="F30591F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U2MjhjYjUxNzRhMTY2M2YyN2MxYmNlZTA4NGFkYjIifQ=="/>
  </w:docVars>
  <w:rsids>
    <w:rsidRoot w:val="00172A27"/>
    <w:rsid w:val="000D7272"/>
    <w:rsid w:val="001C5A8D"/>
    <w:rsid w:val="00252F6C"/>
    <w:rsid w:val="002D6529"/>
    <w:rsid w:val="0037006F"/>
    <w:rsid w:val="004D5DA9"/>
    <w:rsid w:val="006F4DEA"/>
    <w:rsid w:val="008D0F26"/>
    <w:rsid w:val="00B17F4D"/>
    <w:rsid w:val="00C50C1E"/>
    <w:rsid w:val="00C73A3E"/>
    <w:rsid w:val="00E03F74"/>
    <w:rsid w:val="00F174B7"/>
    <w:rsid w:val="00F66126"/>
    <w:rsid w:val="00F9166F"/>
    <w:rsid w:val="00FA6165"/>
    <w:rsid w:val="03844188"/>
    <w:rsid w:val="07FB63CD"/>
    <w:rsid w:val="09A53718"/>
    <w:rsid w:val="10505F32"/>
    <w:rsid w:val="120305AE"/>
    <w:rsid w:val="1331212A"/>
    <w:rsid w:val="180E78A8"/>
    <w:rsid w:val="1C1823E2"/>
    <w:rsid w:val="21912B24"/>
    <w:rsid w:val="23867849"/>
    <w:rsid w:val="238F4D2D"/>
    <w:rsid w:val="23DA38B3"/>
    <w:rsid w:val="243E261F"/>
    <w:rsid w:val="252661B1"/>
    <w:rsid w:val="2800064E"/>
    <w:rsid w:val="2AB32EED"/>
    <w:rsid w:val="33985F59"/>
    <w:rsid w:val="34103690"/>
    <w:rsid w:val="3549188A"/>
    <w:rsid w:val="35607C07"/>
    <w:rsid w:val="3A325114"/>
    <w:rsid w:val="44872504"/>
    <w:rsid w:val="463371E9"/>
    <w:rsid w:val="46876496"/>
    <w:rsid w:val="4A0179D3"/>
    <w:rsid w:val="4B541428"/>
    <w:rsid w:val="529945F3"/>
    <w:rsid w:val="562314BB"/>
    <w:rsid w:val="572E36A3"/>
    <w:rsid w:val="5C394013"/>
    <w:rsid w:val="602C6D1A"/>
    <w:rsid w:val="6445405A"/>
    <w:rsid w:val="6D194365"/>
    <w:rsid w:val="6D390A55"/>
    <w:rsid w:val="6E795064"/>
    <w:rsid w:val="6EE54981"/>
    <w:rsid w:val="70CD6084"/>
    <w:rsid w:val="726247A0"/>
    <w:rsid w:val="73906784"/>
    <w:rsid w:val="768B23FF"/>
    <w:rsid w:val="7ABE67BB"/>
    <w:rsid w:val="7D715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6130</Words>
  <Characters>6418</Characters>
  <Lines>15</Lines>
  <Paragraphs>4</Paragraphs>
  <TotalTime>84</TotalTime>
  <ScaleCrop>false</ScaleCrop>
  <LinksUpToDate>false</LinksUpToDate>
  <CharactersWithSpaces>6502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马力</cp:lastModifiedBy>
  <cp:lastPrinted>2021-12-14T10:40:00Z</cp:lastPrinted>
  <dcterms:modified xsi:type="dcterms:W3CDTF">2022-07-28T07:54:08Z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5F2C712EFE1249D7A479F507AB7F1C39</vt:lpwstr>
  </property>
</Properties>
</file>