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717"/>
        <w:gridCol w:w="743"/>
        <w:gridCol w:w="761"/>
        <w:gridCol w:w="408"/>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ascii="宋体" w:hAnsi="宋体" w:eastAsia="宋体"/>
                <w:sz w:val="24"/>
              </w:rPr>
            </w:pPr>
            <w:r>
              <w:rPr>
                <w:rFonts w:hint="eastAsia" w:ascii="宋体" w:hAnsi="宋体" w:eastAsia="宋体"/>
                <w:sz w:val="24"/>
              </w:rPr>
              <w:t xml:space="preserve">81040758 </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王莲磊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世界经济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15201432030</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WANGLL@CRBC.COM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上海外国语大学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葡萄牙语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中国路桥工程有限责任公司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市场开发国别经理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jc w:val="left"/>
              <w:rPr>
                <w:rFonts w:hint="eastAsia" w:ascii="宋体" w:hAnsi="宋体" w:eastAsia="宋体"/>
                <w:sz w:val="24"/>
                <w:lang w:val="en-US" w:eastAsia="zh-CN"/>
              </w:rPr>
            </w:pPr>
            <w:r>
              <w:rPr>
                <w:rFonts w:hint="eastAsia" w:ascii="宋体" w:hAnsi="宋体" w:eastAsia="宋体"/>
                <w:sz w:val="24"/>
                <w:lang w:val="en-US" w:eastAsia="zh-CN"/>
              </w:rPr>
              <w:t>本人于2013年毕业于上海外国语大学西方语系葡萄牙语专业，在校期间成绩优异，曾荣获国家奖学金和上海优秀毕业生等荣誉；</w:t>
            </w:r>
          </w:p>
          <w:p>
            <w:pPr>
              <w:jc w:val="left"/>
              <w:rPr>
                <w:rFonts w:hint="eastAsia" w:ascii="宋体" w:hAnsi="宋体" w:eastAsia="宋体"/>
                <w:sz w:val="24"/>
                <w:lang w:val="en-US" w:eastAsia="zh-CN"/>
              </w:rPr>
            </w:pPr>
            <w:r>
              <w:rPr>
                <w:rFonts w:hint="eastAsia" w:ascii="宋体" w:hAnsi="宋体" w:eastAsia="宋体"/>
                <w:sz w:val="24"/>
                <w:lang w:val="en-US" w:eastAsia="zh-CN"/>
              </w:rPr>
              <w:t>大学毕业后，本人加入了中国路桥工程有限责任公司，于2013年7月外派非洲莫桑比克常驻工作4年多，期间曾担任过总统、部长等高级别会议翻译，见证了非洲第一悬索桥莫桑比克马普托跨海大桥的整个建设过程，是我国“走出去”战略和“一带一路”倡议的践行者和建设者。</w:t>
            </w:r>
          </w:p>
          <w:p>
            <w:pPr>
              <w:jc w:val="left"/>
              <w:rPr>
                <w:rFonts w:ascii="宋体" w:hAnsi="宋体" w:eastAsia="宋体"/>
                <w:sz w:val="24"/>
              </w:rPr>
            </w:pPr>
            <w:r>
              <w:rPr>
                <w:rFonts w:hint="eastAsia" w:ascii="宋体" w:hAnsi="宋体" w:eastAsia="宋体"/>
                <w:sz w:val="24"/>
                <w:lang w:val="en-US" w:eastAsia="zh-CN"/>
              </w:rPr>
              <w:t>2018年12月，本人回中国路桥总部工作，目前任市场开发事业部国别经理，负责莫桑比克和博茨瓦纳的国别开发工作，负责与我国政策性金融机构和我国外交部、商务部、交通部等部委的沟通与协调。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4858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现阶段中国面临的国际经济摩擦与对策研究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《消费导刊》 CN11-5052/Z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4"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中国于现阶段已在国际经济舞台上扮演了越来越重要的角色，但国际经济目前并非一帆风顺，也存在各类摩擦。在国际经济摩擦中，中国面临的国际经济摩擦也并非单一，而是全方位的，除商品交换领域的经济摩擦外，也存在商品生产与流通过程中的各类摩擦。其中商品交换领域可能需要面临国外的反倾销与反补贴等各类经济摩擦，商品生产与流通领域可能需要面临知识产权与劳工标准等各类经济摩擦。本文针对现阶段中国面临的国际经济摩擦，在分析其成因的同时，也就其对策给出了适当建议。</w:t>
            </w:r>
          </w:p>
          <w:p>
            <w:pPr>
              <w:rPr>
                <w:rFonts w:ascii="宋体" w:hAnsi="宋体" w:eastAsia="宋体"/>
                <w:sz w:val="24"/>
              </w:rPr>
            </w:pPr>
          </w:p>
        </w:tc>
      </w:tr>
    </w:tbl>
    <w:p>
      <w:pPr>
        <w:rPr>
          <w:rFonts w:ascii="宋体" w:hAnsi="宋体" w:eastAsia="宋体"/>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810B0E"/>
    <w:rsid w:val="008405C5"/>
    <w:rsid w:val="009D0666"/>
    <w:rsid w:val="00A32456"/>
    <w:rsid w:val="00AB5DD7"/>
    <w:rsid w:val="00F20AD3"/>
    <w:rsid w:val="00FF1C5E"/>
    <w:rsid w:val="3478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34</Words>
  <Characters>195</Characters>
  <Lines>1</Lines>
  <Paragraphs>1</Paragraphs>
  <TotalTime>3</TotalTime>
  <ScaleCrop>false</ScaleCrop>
  <LinksUpToDate>false</LinksUpToDate>
  <CharactersWithSpaces>228</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伊奶昔Inês</cp:lastModifiedBy>
  <dcterms:modified xsi:type="dcterms:W3CDTF">2022-07-20T03:33:18Z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