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81040921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王小庚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济南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18516631577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qdwangxiaogeng@163.com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阿维尼翁大学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太平养老保险股份有限公司山东分公司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养老金业务部助理总经理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2008.9-2012.6    阿维尼翁大学 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2012.6-2014.3    蒙彼利埃一大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2014.5-2014.10   平安银行（青岛）汽车金融事业部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2014.10-2017.12  陆金所总部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2017.12-至今     太平养老保险股份有限公司山东分公司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ZjgzNWYwZjMyNjU4MDJlYTBlYjJjOTIxN2Y1MGY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108E574A"/>
    <w:rsid w:val="38CE378B"/>
    <w:rsid w:val="7E54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247</Characters>
  <Lines>1</Lines>
  <Paragraphs>1</Paragraphs>
  <TotalTime>40</TotalTime>
  <ScaleCrop>false</ScaleCrop>
  <LinksUpToDate>false</LinksUpToDate>
  <CharactersWithSpaces>253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红酒加冰</cp:lastModifiedBy>
  <dcterms:modified xsi:type="dcterms:W3CDTF">2022-07-22T07:24:29Z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7B290CDAE03B401D941C16764EAA3634</vt:lpwstr>
  </property>
</Properties>
</file>