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资格卡号</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91040598</w:t>
            </w:r>
          </w:p>
        </w:tc>
        <w:tc>
          <w:tcPr>
            <w:tcW w:w="1504" w:type="dxa"/>
            <w:gridSpan w:val="2"/>
            <w:vAlign w:val="center"/>
          </w:tcPr>
          <w:p>
            <w:pPr>
              <w:jc w:val="center"/>
              <w:rPr>
                <w:rFonts w:ascii="宋体" w:hAnsi="宋体" w:eastAsia="宋体"/>
                <w:sz w:val="24"/>
              </w:rPr>
            </w:pPr>
            <w:r>
              <w:rPr>
                <w:rFonts w:hint="eastAsia" w:ascii="宋体" w:hAnsi="宋体" w:eastAsia="宋体"/>
                <w:sz w:val="24"/>
              </w:rPr>
              <w:t>姓    名</w:t>
            </w:r>
          </w:p>
        </w:tc>
        <w:tc>
          <w:tcPr>
            <w:tcW w:w="2963" w:type="dxa"/>
            <w:gridSpan w:val="3"/>
            <w:vAlign w:val="center"/>
          </w:tcPr>
          <w:p>
            <w:pPr>
              <w:rPr>
                <w:rFonts w:hint="eastAsia" w:ascii="宋体" w:hAnsi="宋体" w:eastAsia="宋体"/>
                <w:sz w:val="24"/>
                <w:lang w:eastAsia="zh-CN"/>
              </w:rPr>
            </w:pPr>
            <w:r>
              <w:rPr>
                <w:rFonts w:hint="eastAsia" w:ascii="宋体" w:hAnsi="宋体" w:eastAsia="宋体"/>
                <w:sz w:val="24"/>
                <w:lang w:eastAsia="zh-CN"/>
              </w:rPr>
              <w:t>张怡梦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所在地区</w:t>
            </w:r>
          </w:p>
        </w:tc>
        <w:tc>
          <w:tcPr>
            <w:tcW w:w="2895" w:type="dxa"/>
            <w:gridSpan w:val="3"/>
            <w:vAlign w:val="center"/>
          </w:tcPr>
          <w:p>
            <w:pPr>
              <w:rPr>
                <w:rFonts w:hint="eastAsia" w:ascii="宋体" w:hAnsi="宋体" w:eastAsia="宋体"/>
                <w:color w:val="auto"/>
                <w:sz w:val="24"/>
                <w:lang w:eastAsia="zh-CN"/>
              </w:rPr>
            </w:pPr>
            <w:r>
              <w:rPr>
                <w:rFonts w:hint="eastAsia" w:ascii="宋体" w:hAnsi="宋体" w:eastAsia="宋体"/>
                <w:color w:val="auto"/>
                <w:sz w:val="24"/>
                <w:lang w:eastAsia="zh-CN"/>
              </w:rPr>
              <w:t>河南驻马店</w:t>
            </w:r>
          </w:p>
        </w:tc>
        <w:tc>
          <w:tcPr>
            <w:tcW w:w="1504" w:type="dxa"/>
            <w:gridSpan w:val="2"/>
            <w:vAlign w:val="center"/>
          </w:tcPr>
          <w:p>
            <w:pPr>
              <w:jc w:val="center"/>
              <w:rPr>
                <w:rFonts w:ascii="宋体" w:hAnsi="宋体" w:eastAsia="宋体"/>
                <w:color w:val="auto"/>
                <w:sz w:val="24"/>
              </w:rPr>
            </w:pPr>
            <w:r>
              <w:rPr>
                <w:rFonts w:hint="eastAsia" w:ascii="宋体" w:hAnsi="宋体" w:eastAsia="宋体"/>
                <w:color w:val="auto"/>
                <w:sz w:val="24"/>
              </w:rPr>
              <w:t>申请专业</w:t>
            </w:r>
          </w:p>
        </w:tc>
        <w:tc>
          <w:tcPr>
            <w:tcW w:w="2963" w:type="dxa"/>
            <w:gridSpan w:val="3"/>
            <w:vAlign w:val="center"/>
          </w:tcPr>
          <w:p>
            <w:pPr>
              <w:rPr>
                <w:rFonts w:ascii="宋体" w:hAnsi="宋体" w:eastAsia="宋体"/>
                <w:color w:val="auto"/>
                <w:sz w:val="24"/>
              </w:rPr>
            </w:pPr>
            <w:r>
              <w:rPr>
                <w:rFonts w:hint="eastAsia" w:ascii="宋体" w:hAnsi="宋体" w:eastAsia="宋体"/>
                <w:color w:val="auto"/>
                <w:sz w:val="24"/>
                <w:lang w:eastAsia="zh-CN"/>
              </w:rPr>
              <w:t>政治</w:t>
            </w:r>
            <w:r>
              <w:rPr>
                <w:rFonts w:hint="eastAsia" w:ascii="宋体" w:hAnsi="宋体" w:eastAsia="宋体"/>
                <w:color w:val="auto"/>
                <w:sz w:val="24"/>
              </w:rPr>
              <w:t>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联系电话</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19838222789</w:t>
            </w:r>
          </w:p>
        </w:tc>
        <w:tc>
          <w:tcPr>
            <w:tcW w:w="1504"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963"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812950871@qq.com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本科毕业院校</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河南科技大学</w:t>
            </w:r>
          </w:p>
        </w:tc>
        <w:tc>
          <w:tcPr>
            <w:tcW w:w="1504"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963" w:type="dxa"/>
            <w:gridSpan w:val="3"/>
            <w:vAlign w:val="center"/>
          </w:tcPr>
          <w:p>
            <w:pPr>
              <w:rPr>
                <w:rFonts w:hint="eastAsia" w:ascii="宋体" w:hAnsi="宋体" w:eastAsia="宋体"/>
                <w:sz w:val="24"/>
                <w:lang w:eastAsia="zh-CN"/>
              </w:rPr>
            </w:pPr>
            <w:r>
              <w:rPr>
                <w:rFonts w:hint="eastAsia" w:ascii="宋体" w:hAnsi="宋体" w:eastAsia="宋体"/>
                <w:sz w:val="24"/>
                <w:lang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工作单位</w:t>
            </w:r>
          </w:p>
        </w:tc>
        <w:tc>
          <w:tcPr>
            <w:tcW w:w="2895" w:type="dxa"/>
            <w:gridSpan w:val="3"/>
            <w:vAlign w:val="center"/>
          </w:tcPr>
          <w:p>
            <w:pPr>
              <w:rPr>
                <w:rFonts w:hint="eastAsia" w:ascii="宋体" w:hAnsi="宋体" w:eastAsia="宋体"/>
                <w:sz w:val="24"/>
                <w:lang w:eastAsia="zh-CN"/>
              </w:rPr>
            </w:pPr>
            <w:r>
              <w:rPr>
                <w:rFonts w:hint="eastAsia" w:ascii="宋体" w:hAnsi="宋体" w:eastAsia="宋体"/>
                <w:sz w:val="24"/>
                <w:lang w:eastAsia="zh-CN"/>
              </w:rPr>
              <w:t>河南遂平农村商业银行股份有限公司</w:t>
            </w:r>
          </w:p>
        </w:tc>
        <w:tc>
          <w:tcPr>
            <w:tcW w:w="1504"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963" w:type="dxa"/>
            <w:gridSpan w:val="3"/>
            <w:vAlign w:val="center"/>
          </w:tcPr>
          <w:p>
            <w:pPr>
              <w:rPr>
                <w:rFonts w:hint="eastAsia" w:ascii="宋体" w:hAnsi="宋体" w:eastAsia="宋体"/>
                <w:sz w:val="24"/>
                <w:lang w:eastAsia="zh-CN"/>
              </w:rPr>
            </w:pPr>
            <w:r>
              <w:rPr>
                <w:rFonts w:hint="eastAsia" w:ascii="宋体" w:hAnsi="宋体" w:eastAsia="宋体"/>
                <w:sz w:val="24"/>
                <w:lang w:eastAsia="zh-CN"/>
              </w:rPr>
              <w:t>科员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362"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张怡梦，女，出生于</w:t>
            </w:r>
            <w:r>
              <w:rPr>
                <w:rFonts w:hint="eastAsia" w:ascii="宋体" w:hAnsi="宋体" w:eastAsia="宋体"/>
                <w:sz w:val="24"/>
                <w:lang w:val="en-US" w:eastAsia="zh-CN"/>
              </w:rPr>
              <w:t>1993年5月，出生地河南遂平。</w:t>
            </w:r>
            <w:r>
              <w:rPr>
                <w:rFonts w:hint="default" w:ascii="宋体" w:hAnsi="宋体" w:eastAsia="宋体"/>
                <w:sz w:val="24"/>
              </w:rPr>
              <w:t>2012年9月-2016年7月，在河南科技大学主修计算机科学与技术</w:t>
            </w:r>
            <w:r>
              <w:rPr>
                <w:rFonts w:hint="eastAsia" w:ascii="宋体" w:hAnsi="宋体" w:eastAsia="宋体"/>
                <w:sz w:val="24"/>
                <w:lang w:eastAsia="zh-CN"/>
              </w:rPr>
              <w:t>专业</w:t>
            </w:r>
            <w:r>
              <w:rPr>
                <w:rFonts w:hint="default" w:ascii="宋体" w:hAnsi="宋体" w:eastAsia="宋体"/>
                <w:sz w:val="24"/>
              </w:rPr>
              <w:t>、辅修国际经济与贸易</w:t>
            </w:r>
            <w:r>
              <w:rPr>
                <w:rFonts w:hint="eastAsia" w:ascii="宋体" w:hAnsi="宋体" w:eastAsia="宋体"/>
                <w:sz w:val="24"/>
                <w:lang w:eastAsia="zh-CN"/>
              </w:rPr>
              <w:t>专业。</w:t>
            </w:r>
            <w:r>
              <w:rPr>
                <w:rFonts w:hint="default" w:ascii="宋体" w:hAnsi="宋体" w:eastAsia="宋体"/>
                <w:sz w:val="24"/>
              </w:rPr>
              <w:t>2016年10月</w:t>
            </w:r>
            <w:r>
              <w:rPr>
                <w:rFonts w:hint="eastAsia" w:ascii="宋体" w:hAnsi="宋体" w:eastAsia="宋体"/>
                <w:sz w:val="24"/>
                <w:lang w:val="en-US" w:eastAsia="zh-CN"/>
              </w:rPr>
              <w:t>-</w:t>
            </w:r>
            <w:r>
              <w:rPr>
                <w:rFonts w:hint="default" w:ascii="宋体" w:hAnsi="宋体" w:eastAsia="宋体"/>
                <w:sz w:val="24"/>
              </w:rPr>
              <w:t>至今，在</w:t>
            </w:r>
            <w:r>
              <w:rPr>
                <w:rFonts w:hint="eastAsia" w:ascii="宋体" w:hAnsi="宋体" w:eastAsia="宋体"/>
                <w:sz w:val="24"/>
                <w:lang w:eastAsia="zh-CN"/>
              </w:rPr>
              <w:t>河南遂平农村商业银行股份有限公司工作，前后从事综合柜员、金融市场部交易员、计划财务部税务员岗位</w:t>
            </w:r>
            <w:r>
              <w:rPr>
                <w:rFonts w:hint="default" w:ascii="宋体" w:hAnsi="宋体" w:eastAsia="宋体"/>
                <w:sz w:val="24"/>
              </w:rPr>
              <w:t>。</w:t>
            </w:r>
            <w:r>
              <w:rPr>
                <w:rFonts w:hint="eastAsia" w:ascii="宋体" w:hAnsi="宋体" w:eastAsia="宋体"/>
                <w:sz w:val="24"/>
                <w:lang w:eastAsia="zh-CN"/>
              </w:rPr>
              <w:t>在工作期间取得证券从业资格证书、基金从业资格证书、助理理财规划师、中级经济师、中级会计师、中级银行从业资格证、注册会计师等证书。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059"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color w:val="auto"/>
                <w:sz w:val="24"/>
                <w:lang w:eastAsia="zh-CN"/>
              </w:rPr>
            </w:pPr>
            <w:r>
              <w:rPr>
                <w:rFonts w:hint="eastAsia" w:ascii="宋体" w:hAnsi="宋体" w:eastAsia="宋体"/>
                <w:color w:val="auto"/>
                <w:sz w:val="24"/>
                <w:lang w:eastAsia="zh-CN"/>
              </w:rPr>
              <w:t>是</w:t>
            </w:r>
          </w:p>
        </w:tc>
        <w:tc>
          <w:tcPr>
            <w:tcW w:w="1460" w:type="dxa"/>
            <w:gridSpan w:val="2"/>
            <w:vAlign w:val="center"/>
          </w:tcPr>
          <w:p>
            <w:pPr>
              <w:jc w:val="center"/>
              <w:rPr>
                <w:rFonts w:ascii="宋体" w:hAnsi="宋体" w:eastAsia="宋体"/>
                <w:color w:val="auto"/>
                <w:sz w:val="24"/>
              </w:rPr>
            </w:pPr>
            <w:r>
              <w:rPr>
                <w:rFonts w:hint="eastAsia" w:ascii="宋体" w:hAnsi="宋体" w:eastAsia="宋体"/>
                <w:color w:val="auto"/>
                <w:sz w:val="24"/>
              </w:rPr>
              <w:t>是否</w:t>
            </w:r>
          </w:p>
          <w:p>
            <w:pPr>
              <w:jc w:val="center"/>
              <w:rPr>
                <w:rFonts w:ascii="宋体" w:hAnsi="宋体" w:eastAsia="宋体"/>
                <w:color w:val="auto"/>
                <w:sz w:val="24"/>
              </w:rPr>
            </w:pPr>
            <w:r>
              <w:rPr>
                <w:rFonts w:hint="eastAsia" w:ascii="宋体" w:hAnsi="宋体" w:eastAsia="宋体"/>
                <w:color w:val="auto"/>
                <w:sz w:val="24"/>
              </w:rPr>
              <w:t>第一作者</w:t>
            </w:r>
          </w:p>
        </w:tc>
        <w:tc>
          <w:tcPr>
            <w:tcW w:w="1169" w:type="dxa"/>
            <w:gridSpan w:val="2"/>
            <w:vAlign w:val="center"/>
          </w:tcPr>
          <w:p>
            <w:pPr>
              <w:jc w:val="center"/>
              <w:rPr>
                <w:rFonts w:hint="eastAsia" w:ascii="宋体" w:hAnsi="宋体" w:eastAsia="宋体"/>
                <w:color w:val="auto"/>
                <w:sz w:val="24"/>
                <w:lang w:eastAsia="zh-CN"/>
              </w:rPr>
            </w:pPr>
            <w:r>
              <w:rPr>
                <w:rFonts w:hint="eastAsia" w:ascii="宋体" w:hAnsi="宋体" w:eastAsia="宋体"/>
                <w:color w:val="auto"/>
                <w:sz w:val="24"/>
                <w:lang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533"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发表文章题目</w:t>
            </w:r>
          </w:p>
        </w:tc>
        <w:tc>
          <w:tcPr>
            <w:tcW w:w="7362" w:type="dxa"/>
            <w:gridSpan w:val="8"/>
            <w:vAlign w:val="center"/>
          </w:tcPr>
          <w:p>
            <w:pPr>
              <w:rPr>
                <w:rFonts w:ascii="宋体" w:hAnsi="宋体" w:eastAsia="宋体"/>
                <w:sz w:val="24"/>
              </w:rPr>
            </w:pPr>
            <w:r>
              <w:rPr>
                <w:rFonts w:hint="default" w:ascii="宋体" w:hAnsi="宋体" w:eastAsia="宋体"/>
                <w:sz w:val="24"/>
              </w:rPr>
              <w:t>政治经济学原理对我国农村土地制度改革的启示探讨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发表文章刊物</w:t>
            </w:r>
          </w:p>
        </w:tc>
        <w:tc>
          <w:tcPr>
            <w:tcW w:w="7362" w:type="dxa"/>
            <w:gridSpan w:val="8"/>
            <w:vAlign w:val="center"/>
          </w:tcPr>
          <w:p>
            <w:pPr>
              <w:rPr>
                <w:rFonts w:hint="eastAsia" w:ascii="宋体" w:hAnsi="宋体" w:eastAsia="宋体"/>
                <w:sz w:val="24"/>
                <w:lang w:eastAsia="zh-CN"/>
              </w:rPr>
            </w:pPr>
            <w:r>
              <w:rPr>
                <w:rFonts w:hint="eastAsia" w:ascii="宋体" w:hAnsi="宋体" w:eastAsia="宋体"/>
                <w:sz w:val="24"/>
                <w:lang w:eastAsia="zh-CN"/>
              </w:rPr>
              <w:t>《卷宗》</w:t>
            </w:r>
            <w:r>
              <w:rPr>
                <w:rFonts w:hint="eastAsia" w:ascii="宋体" w:hAnsi="宋体" w:eastAsia="宋体"/>
                <w:sz w:val="24"/>
                <w:lang w:val="en-US" w:eastAsia="zh-CN"/>
              </w:rPr>
              <w:t xml:space="preserve"> </w:t>
            </w:r>
            <w:r>
              <w:rPr>
                <w:rFonts w:hint="eastAsia" w:ascii="宋体" w:hAnsi="宋体" w:eastAsia="宋体"/>
                <w:sz w:val="24"/>
                <w:lang w:eastAsia="zh-CN"/>
              </w:rPr>
              <w:t>ISSN刊号：1005-4669 CN刊号：51-1737/G0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发表文章内容简介</w:t>
            </w:r>
          </w:p>
        </w:tc>
        <w:tc>
          <w:tcPr>
            <w:tcW w:w="7362" w:type="dxa"/>
            <w:gridSpan w:val="8"/>
            <w:vAlign w:val="center"/>
          </w:tcPr>
          <w:p>
            <w:pPr>
              <w:ind w:firstLine="480" w:firstLineChars="200"/>
              <w:rPr>
                <w:rFonts w:ascii="宋体" w:hAnsi="宋体" w:eastAsia="宋体"/>
                <w:sz w:val="24"/>
              </w:rPr>
            </w:pPr>
            <w:r>
              <w:rPr>
                <w:rFonts w:hint="default" w:ascii="宋体" w:hAnsi="宋体" w:eastAsia="宋体"/>
                <w:sz w:val="24"/>
              </w:rPr>
              <w:t>土地对于农民而言是最为重要的生产资源，而农村土地制度是维持农村经济关系的根本，在新农村建设的过程中，改革农村土地制度尤为关键。</w:t>
            </w:r>
            <w:r>
              <w:rPr>
                <w:rFonts w:hint="eastAsia" w:ascii="宋体" w:hAnsi="宋体" w:eastAsia="宋体"/>
                <w:sz w:val="24"/>
                <w:lang w:val="en-US" w:eastAsia="zh-CN"/>
              </w:rPr>
              <w:t>本篇文章首先论述中国土地制度改革中存在的土地产权主体不明确、土地肆意占用、生态环境遭受严重破坏、土地产权被削弱、失地农民的生活保障无法得到保障四方面问题，其次结合马克思政治经济学原理中的物质资料生产、生产要素、生产力三方面内容阐述土地对农民的重要性，并从在农村土地制度选择中尊重民意、土地产权主体明确、改善农地补偿制度等九方面详细论述马克思所有制理论对我国农村土地制度改革的启示，最后用大型农地股份合作社、中小型农地股份合作社、农户与公司相结合的模式实例明确要构建农地集体所有权的明晰主体。</w:t>
            </w:r>
          </w:p>
        </w:tc>
      </w:tr>
    </w:tbl>
    <w:p>
      <w:pPr>
        <w:ind w:firstLine="422" w:firstLineChars="200"/>
        <w:rPr>
          <w:rFonts w:ascii="宋体" w:hAnsi="宋体" w:eastAsia="宋体"/>
        </w:rPr>
      </w:pPr>
      <w:bookmarkStart w:id="0" w:name="_GoBack"/>
      <w:bookmarkEnd w:id="0"/>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gwZTA3ZjhhMjk5ZjdlM2IyMTNlZWQ4N2RhMzcwN2EifQ=="/>
  </w:docVars>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CDE47F9"/>
    <w:rsid w:val="0ECA612E"/>
    <w:rsid w:val="2C11147F"/>
    <w:rsid w:val="7C47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TotalTime>0</TotalTime>
  <ScaleCrop>false</ScaleCrop>
  <LinksUpToDate>false</LinksUpToDate>
  <CharactersWithSpaces>287</CharactersWithSpaces>
  <Application>WPS Office_11.8.2.10229_F1E327BC-269C-435d-A152-05C5408002CA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Administrator</cp:lastModifiedBy>
  <dcterms:modified xsi:type="dcterms:W3CDTF">2022-07-23T03:40:23Z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2052-11.8.2.10229</vt:lpwstr>
  </property>
  <property fmtid="{D5CDD505-2E9C-101B-9397-08002B2CF9AE}" pid="3" name="ICV">
    <vt:lpwstr>4561E0747B864B4B9B875928B5C0E9F0</vt:lpwstr>
  </property>
</Properties>
</file>