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73503E26" w:rsidR="00AB5DD7" w:rsidRPr="00AB5DD7" w:rsidRDefault="004F202D" w:rsidP="00F44444">
            <w:pPr>
              <w:rPr>
                <w:rFonts w:ascii="宋体" w:eastAsia="宋体" w:hAnsi="宋体"/>
                <w:sz w:val="24"/>
              </w:rPr>
            </w:pPr>
            <w:r>
              <w:rPr>
                <w:rFonts w:ascii="宋体" w:eastAsia="宋体" w:hAnsi="宋体" w:hint="eastAsia"/>
                <w:sz w:val="24"/>
              </w:rPr>
              <w:t>9</w:t>
            </w:r>
            <w:r>
              <w:rPr>
                <w:rFonts w:ascii="宋体" w:eastAsia="宋体" w:hAnsi="宋体"/>
                <w:sz w:val="24"/>
              </w:rPr>
              <w:t>1040716</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47094B09" w:rsidR="00AB5DD7" w:rsidRPr="00AB5DD7" w:rsidRDefault="004F202D" w:rsidP="00F44444">
            <w:pPr>
              <w:rPr>
                <w:rFonts w:ascii="宋体" w:eastAsia="宋体" w:hAnsi="宋体"/>
                <w:sz w:val="24"/>
              </w:rPr>
            </w:pPr>
            <w:r>
              <w:rPr>
                <w:rFonts w:ascii="宋体" w:eastAsia="宋体" w:hAnsi="宋体" w:hint="eastAsia"/>
                <w:sz w:val="24"/>
              </w:rPr>
              <w:t>刘杰</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6B22B3DC" w:rsidR="00AB5DD7" w:rsidRPr="00AB5DD7" w:rsidRDefault="004F202D" w:rsidP="00F44444">
            <w:pPr>
              <w:rPr>
                <w:rFonts w:ascii="宋体" w:eastAsia="宋体" w:hAnsi="宋体"/>
                <w:sz w:val="24"/>
              </w:rPr>
            </w:pPr>
            <w:r>
              <w:rPr>
                <w:rFonts w:ascii="宋体" w:eastAsia="宋体" w:hAnsi="宋体" w:hint="eastAsia"/>
                <w:sz w:val="24"/>
              </w:rPr>
              <w:t>北京</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57FACAA9" w:rsidR="00AB5DD7" w:rsidRPr="00AB5DD7" w:rsidRDefault="004F202D" w:rsidP="00F44444">
            <w:pPr>
              <w:rPr>
                <w:rFonts w:ascii="宋体" w:eastAsia="宋体" w:hAnsi="宋体"/>
                <w:sz w:val="24"/>
              </w:rPr>
            </w:pPr>
            <w:r>
              <w:rPr>
                <w:rFonts w:ascii="宋体" w:eastAsia="宋体" w:hAnsi="宋体" w:hint="eastAsia"/>
                <w:sz w:val="24"/>
              </w:rPr>
              <w:t>企业经济学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60C68570" w:rsidR="00AB5DD7" w:rsidRPr="00AB5DD7" w:rsidRDefault="004F202D" w:rsidP="00AB5DD7">
            <w:pPr>
              <w:rPr>
                <w:rFonts w:ascii="宋体" w:eastAsia="宋体" w:hAnsi="宋体"/>
                <w:sz w:val="24"/>
              </w:rPr>
            </w:pPr>
            <w:r>
              <w:rPr>
                <w:rFonts w:ascii="宋体" w:eastAsia="宋体" w:hAnsi="宋体" w:hint="eastAsia"/>
                <w:sz w:val="24"/>
              </w:rPr>
              <w:t>1</w:t>
            </w:r>
            <w:r>
              <w:rPr>
                <w:rFonts w:ascii="宋体" w:eastAsia="宋体" w:hAnsi="宋体"/>
                <w:sz w:val="24"/>
              </w:rPr>
              <w:t>8612888324</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49D55C08" w:rsidR="00AB5DD7" w:rsidRPr="00AB5DD7" w:rsidRDefault="004F202D" w:rsidP="00AB5DD7">
            <w:pPr>
              <w:rPr>
                <w:rFonts w:ascii="宋体" w:eastAsia="宋体" w:hAnsi="宋体"/>
                <w:sz w:val="24"/>
              </w:rPr>
            </w:pPr>
            <w:r>
              <w:rPr>
                <w:rFonts w:ascii="宋体" w:eastAsia="宋体" w:hAnsi="宋体" w:hint="eastAsia"/>
                <w:sz w:val="24"/>
              </w:rPr>
              <w:t>1</w:t>
            </w:r>
            <w:r>
              <w:rPr>
                <w:rFonts w:ascii="宋体" w:eastAsia="宋体" w:hAnsi="宋体"/>
                <w:sz w:val="24"/>
              </w:rPr>
              <w:t>017784565@</w:t>
            </w:r>
            <w:r>
              <w:rPr>
                <w:rFonts w:ascii="宋体" w:eastAsia="宋体" w:hAnsi="宋体" w:hint="eastAsia"/>
                <w:sz w:val="24"/>
              </w:rPr>
              <w:t>qq.com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56234E9F" w:rsidR="00AB5DD7" w:rsidRPr="00AB5DD7" w:rsidRDefault="004F202D" w:rsidP="00AB5DD7">
            <w:pPr>
              <w:rPr>
                <w:rFonts w:ascii="宋体" w:eastAsia="宋体" w:hAnsi="宋体"/>
                <w:sz w:val="24"/>
              </w:rPr>
            </w:pPr>
            <w:r>
              <w:rPr>
                <w:rFonts w:ascii="宋体" w:eastAsia="宋体" w:hAnsi="宋体" w:hint="eastAsia"/>
                <w:sz w:val="24"/>
              </w:rPr>
              <w:t>河北大学</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31599230" w:rsidR="00AB5DD7" w:rsidRPr="00AB5DD7" w:rsidRDefault="004F202D" w:rsidP="00AB5DD7">
            <w:pPr>
              <w:rPr>
                <w:rFonts w:ascii="宋体" w:eastAsia="宋体" w:hAnsi="宋体"/>
                <w:sz w:val="24"/>
              </w:rPr>
            </w:pPr>
            <w:r>
              <w:rPr>
                <w:rFonts w:ascii="宋体" w:eastAsia="宋体" w:hAnsi="宋体" w:hint="eastAsia"/>
                <w:sz w:val="24"/>
              </w:rPr>
              <w:t>广告学</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40538944" w:rsidR="00AB5DD7" w:rsidRPr="00AB5DD7" w:rsidRDefault="004F202D" w:rsidP="00AB5DD7">
            <w:pPr>
              <w:rPr>
                <w:rFonts w:ascii="宋体" w:eastAsia="宋体" w:hAnsi="宋体"/>
                <w:sz w:val="24"/>
              </w:rPr>
            </w:pPr>
            <w:r>
              <w:rPr>
                <w:rFonts w:ascii="宋体" w:eastAsia="宋体" w:hAnsi="宋体" w:hint="eastAsia"/>
                <w:sz w:val="24"/>
              </w:rPr>
              <w:t>北京拓</w:t>
            </w:r>
            <w:r w:rsidR="00410C6D">
              <w:rPr>
                <w:rFonts w:ascii="宋体" w:eastAsia="宋体" w:hAnsi="宋体" w:hint="eastAsia"/>
                <w:sz w:val="24"/>
              </w:rPr>
              <w:t>可</w:t>
            </w:r>
            <w:r>
              <w:rPr>
                <w:rFonts w:ascii="宋体" w:eastAsia="宋体" w:hAnsi="宋体" w:hint="eastAsia"/>
                <w:sz w:val="24"/>
              </w:rPr>
              <w:t>必拓科技有限公司</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95" w:type="dxa"/>
            <w:gridSpan w:val="3"/>
            <w:vAlign w:val="center"/>
          </w:tcPr>
          <w:p w14:paraId="659D926A" w14:textId="7BB96833" w:rsidR="00AB5DD7" w:rsidRPr="00AB5DD7" w:rsidRDefault="004F202D" w:rsidP="00AB5DD7">
            <w:pPr>
              <w:rPr>
                <w:rFonts w:ascii="宋体" w:eastAsia="宋体" w:hAnsi="宋体"/>
                <w:sz w:val="24"/>
              </w:rPr>
            </w:pPr>
            <w:r>
              <w:rPr>
                <w:rFonts w:ascii="宋体" w:eastAsia="宋体" w:hAnsi="宋体" w:hint="eastAsia"/>
                <w:sz w:val="24"/>
              </w:rPr>
              <w:t>营销</w:t>
            </w:r>
            <w:r w:rsidR="009E35E6">
              <w:rPr>
                <w:rFonts w:ascii="宋体" w:eastAsia="宋体" w:hAnsi="宋体" w:hint="eastAsia"/>
                <w:sz w:val="24"/>
              </w:rPr>
              <w:t>负责人</w:t>
            </w:r>
          </w:p>
        </w:tc>
      </w:tr>
      <w:tr w:rsidR="00AB5DD7" w:rsidRPr="00AB5DD7" w14:paraId="326A982F" w14:textId="5ABB873D" w:rsidTr="00F20AD3">
        <w:trPr>
          <w:trHeight w:val="3520"/>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110D21AF" w14:textId="77777777" w:rsidR="00AB5DD7" w:rsidRDefault="00F115B7" w:rsidP="00AB5DD7">
            <w:pPr>
              <w:rPr>
                <w:rFonts w:ascii="宋体" w:eastAsia="宋体" w:hAnsi="宋体"/>
                <w:sz w:val="24"/>
              </w:rPr>
            </w:pPr>
            <w:r>
              <w:rPr>
                <w:rFonts w:ascii="宋体" w:eastAsia="宋体" w:hAnsi="宋体" w:hint="eastAsia"/>
                <w:sz w:val="24"/>
              </w:rPr>
              <w:t>本人本科学习广告学，后从业以文案内容展开，后经历营销、运营及品牌相关的工作项目，行业涉及健康、美业、新零售快消及实体连锁经营模式，从中学习到企业运作从零到一的成长过程的特点标签及未来发展的战略规划蓝图。后续会持续精耕于线上线下整合营销型企业的迭代成长路径，伴随企业不同阶段发展，获得相应的个人成长。</w:t>
            </w:r>
          </w:p>
          <w:p w14:paraId="6740051A" w14:textId="24C2E071" w:rsidR="008F6781" w:rsidRPr="00AB5DD7" w:rsidRDefault="005B2F80" w:rsidP="00AB5DD7">
            <w:pPr>
              <w:rPr>
                <w:rFonts w:ascii="宋体" w:eastAsia="宋体" w:hAnsi="宋体"/>
                <w:sz w:val="24"/>
              </w:rPr>
            </w:pPr>
            <w:r>
              <w:rPr>
                <w:rFonts w:ascii="宋体" w:eastAsia="宋体" w:hAnsi="宋体" w:hint="eastAsia"/>
                <w:sz w:val="24"/>
              </w:rPr>
              <w:t>工作经历：2</w:t>
            </w:r>
            <w:r>
              <w:rPr>
                <w:rFonts w:ascii="宋体" w:eastAsia="宋体" w:hAnsi="宋体"/>
                <w:sz w:val="24"/>
              </w:rPr>
              <w:t>012-2015</w:t>
            </w:r>
            <w:r>
              <w:rPr>
                <w:rFonts w:ascii="宋体" w:eastAsia="宋体" w:hAnsi="宋体" w:hint="eastAsia"/>
                <w:sz w:val="24"/>
              </w:rPr>
              <w:t>年从事电商内容及运营工作；2</w:t>
            </w:r>
            <w:r>
              <w:rPr>
                <w:rFonts w:ascii="宋体" w:eastAsia="宋体" w:hAnsi="宋体"/>
                <w:sz w:val="24"/>
              </w:rPr>
              <w:t>015-2018</w:t>
            </w:r>
            <w:r>
              <w:rPr>
                <w:rFonts w:ascii="宋体" w:eastAsia="宋体" w:hAnsi="宋体" w:hint="eastAsia"/>
                <w:sz w:val="24"/>
              </w:rPr>
              <w:t>年从事社交电商品牌策划和运营工作；2</w:t>
            </w:r>
            <w:r>
              <w:rPr>
                <w:rFonts w:ascii="宋体" w:eastAsia="宋体" w:hAnsi="宋体"/>
                <w:sz w:val="24"/>
              </w:rPr>
              <w:t>018</w:t>
            </w:r>
            <w:r>
              <w:rPr>
                <w:rFonts w:ascii="宋体" w:eastAsia="宋体" w:hAnsi="宋体" w:hint="eastAsia"/>
                <w:sz w:val="24"/>
              </w:rPr>
              <w:t>年-</w:t>
            </w:r>
            <w:r>
              <w:rPr>
                <w:rFonts w:ascii="宋体" w:eastAsia="宋体" w:hAnsi="宋体"/>
                <w:sz w:val="24"/>
              </w:rPr>
              <w:t>2019</w:t>
            </w:r>
            <w:r>
              <w:rPr>
                <w:rFonts w:ascii="宋体" w:eastAsia="宋体" w:hAnsi="宋体" w:hint="eastAsia"/>
                <w:sz w:val="24"/>
              </w:rPr>
              <w:t>年从事健康行业实体</w:t>
            </w:r>
            <w:r>
              <w:rPr>
                <w:rFonts w:ascii="宋体" w:eastAsia="宋体" w:hAnsi="宋体"/>
                <w:sz w:val="24"/>
              </w:rPr>
              <w:t>o2o</w:t>
            </w:r>
            <w:r w:rsidR="00F61FB4">
              <w:rPr>
                <w:rFonts w:ascii="宋体" w:eastAsia="宋体" w:hAnsi="宋体" w:hint="eastAsia"/>
                <w:sz w:val="24"/>
              </w:rPr>
              <w:t>；2</w:t>
            </w:r>
            <w:r w:rsidR="00F61FB4">
              <w:rPr>
                <w:rFonts w:ascii="宋体" w:eastAsia="宋体" w:hAnsi="宋体"/>
                <w:sz w:val="24"/>
              </w:rPr>
              <w:t>019</w:t>
            </w:r>
            <w:r w:rsidR="00F61FB4">
              <w:rPr>
                <w:rFonts w:ascii="宋体" w:eastAsia="宋体" w:hAnsi="宋体" w:hint="eastAsia"/>
                <w:sz w:val="24"/>
              </w:rPr>
              <w:t>年-</w:t>
            </w:r>
            <w:r w:rsidR="00F61FB4">
              <w:rPr>
                <w:rFonts w:ascii="宋体" w:eastAsia="宋体" w:hAnsi="宋体"/>
                <w:sz w:val="24"/>
              </w:rPr>
              <w:t>2021</w:t>
            </w:r>
            <w:r w:rsidR="00F61FB4">
              <w:rPr>
                <w:rFonts w:ascii="宋体" w:eastAsia="宋体" w:hAnsi="宋体" w:hint="eastAsia"/>
                <w:sz w:val="24"/>
              </w:rPr>
              <w:t>年从事医美品牌运营操盘；2</w:t>
            </w:r>
            <w:r w:rsidR="00F61FB4">
              <w:rPr>
                <w:rFonts w:ascii="宋体" w:eastAsia="宋体" w:hAnsi="宋体"/>
                <w:sz w:val="24"/>
              </w:rPr>
              <w:t>021</w:t>
            </w:r>
            <w:r w:rsidR="00F61FB4">
              <w:rPr>
                <w:rFonts w:ascii="宋体" w:eastAsia="宋体" w:hAnsi="宋体" w:hint="eastAsia"/>
                <w:sz w:val="24"/>
              </w:rPr>
              <w:t>年至今新零售啤酒酒馆连锁品牌经营。</w:t>
            </w:r>
          </w:p>
        </w:tc>
      </w:tr>
      <w:tr w:rsidR="00AB5DD7" w:rsidRPr="00AB5DD7" w14:paraId="05BD71A1" w14:textId="77777777" w:rsidTr="00F20AD3">
        <w:trPr>
          <w:trHeight w:val="567"/>
          <w:jc w:val="center"/>
        </w:trPr>
        <w:tc>
          <w:tcPr>
            <w:tcW w:w="2434" w:type="dxa"/>
            <w:vAlign w:val="center"/>
          </w:tcPr>
          <w:p w14:paraId="6F0D23AD" w14:textId="78DA303F"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r w:rsidR="00FF1C5E" w:rsidRPr="00FF1C5E">
              <w:rPr>
                <w:rFonts w:ascii="宋体" w:eastAsia="宋体" w:hAnsi="宋体" w:hint="eastAsia"/>
                <w:color w:val="FF0000"/>
                <w:sz w:val="24"/>
              </w:rPr>
              <w:t>（若未发表可不填写）</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08D2F4FD" w:rsidR="00AB5DD7" w:rsidRPr="00AB5DD7" w:rsidRDefault="004F202D" w:rsidP="001C3791">
            <w:pPr>
              <w:jc w:val="center"/>
              <w:rPr>
                <w:rFonts w:ascii="宋体" w:eastAsia="宋体" w:hAnsi="宋体"/>
                <w:sz w:val="24"/>
              </w:rPr>
            </w:pPr>
            <w:r>
              <w:rPr>
                <w:rFonts w:ascii="宋体" w:eastAsia="宋体" w:hAnsi="宋体" w:hint="eastAsia"/>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508A0F86" w:rsidR="00AB5DD7" w:rsidRPr="00AB5DD7" w:rsidRDefault="004F202D" w:rsidP="001C3791">
            <w:pPr>
              <w:jc w:val="center"/>
              <w:rPr>
                <w:rFonts w:ascii="宋体" w:eastAsia="宋体" w:hAnsi="宋体"/>
                <w:sz w:val="24"/>
              </w:rPr>
            </w:pPr>
            <w:r>
              <w:rPr>
                <w:rFonts w:ascii="宋体" w:eastAsia="宋体" w:hAnsi="宋体" w:hint="eastAsia"/>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58FB8C75" w:rsidR="00AB5DD7" w:rsidRPr="00AB5DD7" w:rsidRDefault="009F3351"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265</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6062F610" w:rsidR="00AB5DD7" w:rsidRPr="00AB5DD7" w:rsidRDefault="004F202D" w:rsidP="00AB5DD7">
            <w:pPr>
              <w:rPr>
                <w:rFonts w:ascii="宋体" w:eastAsia="宋体" w:hAnsi="宋体"/>
                <w:sz w:val="24"/>
              </w:rPr>
            </w:pPr>
            <w:r>
              <w:rPr>
                <w:rFonts w:ascii="宋体" w:eastAsia="宋体" w:hAnsi="宋体" w:hint="eastAsia"/>
                <w:sz w:val="24"/>
              </w:rPr>
              <w:t>我国消费者网络购物行为特征及影响因素分析</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0B1CDE7F" w:rsidR="00AB5DD7" w:rsidRPr="00AB5DD7" w:rsidRDefault="008F6781" w:rsidP="00AB5DD7">
            <w:pPr>
              <w:rPr>
                <w:rFonts w:ascii="宋体" w:eastAsia="宋体" w:hAnsi="宋体"/>
                <w:sz w:val="24"/>
              </w:rPr>
            </w:pPr>
            <w:r>
              <w:rPr>
                <w:rFonts w:ascii="宋体" w:eastAsia="宋体" w:hAnsi="宋体" w:hint="eastAsia"/>
                <w:sz w:val="24"/>
              </w:rPr>
              <w:t>龙源期刊网 大众文摘</w:t>
            </w:r>
            <w:r w:rsidR="00BD4036">
              <w:rPr>
                <w:rFonts w:ascii="宋体" w:eastAsia="宋体" w:hAnsi="宋体" w:hint="eastAsia"/>
                <w:sz w:val="24"/>
              </w:rPr>
              <w:t>（国内标准刊号：</w:t>
            </w:r>
            <w:r w:rsidR="00BD4036">
              <w:rPr>
                <w:rFonts w:ascii="宋体" w:eastAsia="宋体" w:hAnsi="宋体"/>
                <w:sz w:val="24"/>
              </w:rPr>
              <w:t>CN61-1381/C</w:t>
            </w:r>
            <w:r w:rsidR="00BD4036">
              <w:rPr>
                <w:rFonts w:ascii="宋体" w:eastAsia="宋体" w:hAnsi="宋体" w:hint="eastAsia"/>
                <w:sz w:val="24"/>
              </w:rPr>
              <w:t>）</w:t>
            </w:r>
          </w:p>
        </w:tc>
      </w:tr>
      <w:tr w:rsidR="001D4ABC" w:rsidRPr="00AB5DD7" w14:paraId="7128894E" w14:textId="77777777" w:rsidTr="00810B0E">
        <w:trPr>
          <w:trHeight w:val="4574"/>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36EF1F9F" w14:textId="1AAAF09C" w:rsidR="001D4ABC" w:rsidRDefault="00D6572B" w:rsidP="00AB5DD7">
            <w:pPr>
              <w:rPr>
                <w:rFonts w:ascii="宋体" w:eastAsia="宋体" w:hAnsi="宋体"/>
                <w:sz w:val="24"/>
              </w:rPr>
            </w:pPr>
            <w:r>
              <w:rPr>
                <w:rFonts w:ascii="宋体" w:eastAsia="宋体" w:hAnsi="宋体" w:hint="eastAsia"/>
                <w:sz w:val="24"/>
              </w:rPr>
              <w:t>从改革开放以来，中国的经济一直处于高速发展</w:t>
            </w:r>
            <w:r w:rsidR="00410C6D">
              <w:rPr>
                <w:rFonts w:ascii="宋体" w:eastAsia="宋体" w:hAnsi="宋体" w:hint="eastAsia"/>
                <w:sz w:val="24"/>
              </w:rPr>
              <w:t>中</w:t>
            </w:r>
            <w:r>
              <w:rPr>
                <w:rFonts w:ascii="宋体" w:eastAsia="宋体" w:hAnsi="宋体" w:hint="eastAsia"/>
                <w:sz w:val="24"/>
              </w:rPr>
              <w:t>。据中国互联网网络信息中心发布的《第4</w:t>
            </w:r>
            <w:r>
              <w:rPr>
                <w:rFonts w:ascii="宋体" w:eastAsia="宋体" w:hAnsi="宋体"/>
                <w:sz w:val="24"/>
              </w:rPr>
              <w:t>4</w:t>
            </w:r>
            <w:r>
              <w:rPr>
                <w:rFonts w:ascii="宋体" w:eastAsia="宋体" w:hAnsi="宋体" w:hint="eastAsia"/>
                <w:sz w:val="24"/>
              </w:rPr>
              <w:t>次中国互联网络发展状况统计报告》，截至2</w:t>
            </w:r>
            <w:r>
              <w:rPr>
                <w:rFonts w:ascii="宋体" w:eastAsia="宋体" w:hAnsi="宋体"/>
                <w:sz w:val="24"/>
              </w:rPr>
              <w:t>019</w:t>
            </w:r>
            <w:r>
              <w:rPr>
                <w:rFonts w:ascii="宋体" w:eastAsia="宋体" w:hAnsi="宋体" w:hint="eastAsia"/>
                <w:sz w:val="24"/>
              </w:rPr>
              <w:t>年6月，中国网民规模达8</w:t>
            </w:r>
            <w:r>
              <w:rPr>
                <w:rFonts w:ascii="宋体" w:eastAsia="宋体" w:hAnsi="宋体"/>
                <w:sz w:val="24"/>
              </w:rPr>
              <w:t>.54</w:t>
            </w:r>
            <w:r>
              <w:rPr>
                <w:rFonts w:ascii="宋体" w:eastAsia="宋体" w:hAnsi="宋体" w:hint="eastAsia"/>
                <w:sz w:val="24"/>
              </w:rPr>
              <w:t>亿，网络普及率为6</w:t>
            </w:r>
            <w:r>
              <w:rPr>
                <w:rFonts w:ascii="宋体" w:eastAsia="宋体" w:hAnsi="宋体"/>
                <w:sz w:val="24"/>
              </w:rPr>
              <w:t>1.2%</w:t>
            </w:r>
            <w:r w:rsidR="001B4C7A">
              <w:rPr>
                <w:rFonts w:ascii="宋体" w:eastAsia="宋体" w:hAnsi="宋体" w:hint="eastAsia"/>
                <w:sz w:val="24"/>
              </w:rPr>
              <w:t>，比2</w:t>
            </w:r>
            <w:r w:rsidR="001B4C7A">
              <w:rPr>
                <w:rFonts w:ascii="宋体" w:eastAsia="宋体" w:hAnsi="宋体"/>
                <w:sz w:val="24"/>
              </w:rPr>
              <w:t>018</w:t>
            </w:r>
            <w:r w:rsidR="001B4C7A">
              <w:rPr>
                <w:rFonts w:ascii="宋体" w:eastAsia="宋体" w:hAnsi="宋体" w:hint="eastAsia"/>
                <w:sz w:val="24"/>
              </w:rPr>
              <w:t>年年末上升了1</w:t>
            </w:r>
            <w:r w:rsidR="001B4C7A">
              <w:rPr>
                <w:rFonts w:ascii="宋体" w:eastAsia="宋体" w:hAnsi="宋体"/>
                <w:sz w:val="24"/>
              </w:rPr>
              <w:t>.6</w:t>
            </w:r>
            <w:r w:rsidR="001B4C7A">
              <w:rPr>
                <w:rFonts w:ascii="宋体" w:eastAsia="宋体" w:hAnsi="宋体" w:hint="eastAsia"/>
                <w:sz w:val="24"/>
              </w:rPr>
              <w:t>个百分点。可见，网络购物在我国的普及率不断上涨。本人针对我国消费者网络购物行为特征及影响因素进行分析。</w:t>
            </w:r>
          </w:p>
          <w:p w14:paraId="575AD3EB" w14:textId="5280CE3D" w:rsidR="001B4C7A" w:rsidRPr="001B4C7A" w:rsidRDefault="001B4C7A" w:rsidP="001B4C7A">
            <w:pPr>
              <w:pStyle w:val="a7"/>
              <w:numPr>
                <w:ilvl w:val="0"/>
                <w:numId w:val="1"/>
              </w:numPr>
              <w:ind w:firstLineChars="0"/>
              <w:rPr>
                <w:rFonts w:ascii="宋体" w:eastAsia="宋体" w:hAnsi="宋体"/>
                <w:sz w:val="24"/>
              </w:rPr>
            </w:pPr>
            <w:r w:rsidRPr="001B4C7A">
              <w:rPr>
                <w:rFonts w:ascii="宋体" w:eastAsia="宋体" w:hAnsi="宋体" w:hint="eastAsia"/>
                <w:sz w:val="24"/>
              </w:rPr>
              <w:t>消费者网络购物行为的特征</w:t>
            </w:r>
          </w:p>
          <w:p w14:paraId="5426642F" w14:textId="5FDE4B6B" w:rsidR="001B4C7A" w:rsidRDefault="001B4C7A" w:rsidP="00467430">
            <w:pPr>
              <w:pStyle w:val="a7"/>
              <w:numPr>
                <w:ilvl w:val="0"/>
                <w:numId w:val="2"/>
              </w:numPr>
              <w:ind w:firstLineChars="0"/>
              <w:rPr>
                <w:rFonts w:ascii="宋体" w:eastAsia="宋体" w:hAnsi="宋体"/>
                <w:sz w:val="24"/>
              </w:rPr>
            </w:pPr>
            <w:r>
              <w:rPr>
                <w:rFonts w:ascii="宋体" w:eastAsia="宋体" w:hAnsi="宋体" w:hint="eastAsia"/>
                <w:sz w:val="24"/>
              </w:rPr>
              <w:t>偏好个性化商品。</w:t>
            </w:r>
            <w:r w:rsidR="00AC22BD">
              <w:rPr>
                <w:rFonts w:ascii="宋体" w:eastAsia="宋体" w:hAnsi="宋体" w:hint="eastAsia"/>
                <w:sz w:val="24"/>
              </w:rPr>
              <w:t>（2）力求价廉质优。（3）追求便捷。（4）注重服务，行为感性化。</w:t>
            </w:r>
          </w:p>
          <w:p w14:paraId="6619F19C" w14:textId="0BC5931F" w:rsidR="00467430" w:rsidRDefault="00467430" w:rsidP="00467430">
            <w:pPr>
              <w:pStyle w:val="a7"/>
              <w:numPr>
                <w:ilvl w:val="0"/>
                <w:numId w:val="1"/>
              </w:numPr>
              <w:ind w:firstLineChars="0"/>
              <w:rPr>
                <w:rFonts w:ascii="宋体" w:eastAsia="宋体" w:hAnsi="宋体"/>
                <w:sz w:val="24"/>
              </w:rPr>
            </w:pPr>
            <w:r w:rsidRPr="00467430">
              <w:rPr>
                <w:rFonts w:ascii="宋体" w:eastAsia="宋体" w:hAnsi="宋体" w:hint="eastAsia"/>
                <w:sz w:val="24"/>
              </w:rPr>
              <w:t>消费者网络购物行为的影响因素</w:t>
            </w:r>
          </w:p>
          <w:p w14:paraId="35A9C67B" w14:textId="74CF9A63" w:rsidR="00467430" w:rsidRPr="00467430" w:rsidRDefault="00467430" w:rsidP="00467430">
            <w:pPr>
              <w:pStyle w:val="a7"/>
              <w:numPr>
                <w:ilvl w:val="0"/>
                <w:numId w:val="1"/>
              </w:numPr>
              <w:ind w:firstLineChars="0"/>
              <w:rPr>
                <w:rFonts w:ascii="宋体" w:eastAsia="宋体" w:hAnsi="宋体"/>
                <w:sz w:val="24"/>
              </w:rPr>
            </w:pPr>
            <w:r>
              <w:rPr>
                <w:rFonts w:ascii="宋体" w:eastAsia="宋体" w:hAnsi="宋体" w:hint="eastAsia"/>
                <w:sz w:val="24"/>
              </w:rPr>
              <w:t>消费者网络购物行为影响因素实证分析</w:t>
            </w:r>
          </w:p>
          <w:p w14:paraId="7DBA5A56" w14:textId="0ABCE5B9" w:rsidR="00467430" w:rsidRPr="00467430" w:rsidRDefault="00467430" w:rsidP="00467430">
            <w:pPr>
              <w:pStyle w:val="a7"/>
              <w:numPr>
                <w:ilvl w:val="0"/>
                <w:numId w:val="1"/>
              </w:numPr>
              <w:ind w:firstLineChars="0"/>
              <w:rPr>
                <w:rFonts w:ascii="宋体" w:eastAsia="宋体" w:hAnsi="宋体"/>
                <w:sz w:val="24"/>
              </w:rPr>
            </w:pPr>
            <w:r>
              <w:rPr>
                <w:rFonts w:ascii="宋体" w:eastAsia="宋体" w:hAnsi="宋体" w:hint="eastAsia"/>
                <w:sz w:val="24"/>
              </w:rPr>
              <w:t>基于消费者网络购物行为研究的网店营销对策建议</w:t>
            </w:r>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A2D72" w14:textId="77777777" w:rsidR="00454B7D" w:rsidRDefault="00454B7D" w:rsidP="00F20AD3">
      <w:r>
        <w:separator/>
      </w:r>
    </w:p>
  </w:endnote>
  <w:endnote w:type="continuationSeparator" w:id="0">
    <w:p w14:paraId="463D359F" w14:textId="77777777" w:rsidR="00454B7D" w:rsidRDefault="00454B7D"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A4F6" w14:textId="77777777" w:rsidR="00454B7D" w:rsidRDefault="00454B7D" w:rsidP="00F20AD3">
      <w:r>
        <w:separator/>
      </w:r>
    </w:p>
  </w:footnote>
  <w:footnote w:type="continuationSeparator" w:id="0">
    <w:p w14:paraId="2009CAFB" w14:textId="77777777" w:rsidR="00454B7D" w:rsidRDefault="00454B7D" w:rsidP="00F20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480C"/>
    <w:multiLevelType w:val="hybridMultilevel"/>
    <w:tmpl w:val="98AEF7C2"/>
    <w:lvl w:ilvl="0" w:tplc="ABE4CB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FF19D9"/>
    <w:multiLevelType w:val="hybridMultilevel"/>
    <w:tmpl w:val="4BB4B39A"/>
    <w:lvl w:ilvl="0" w:tplc="8730C2B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000D616E"/>
    <w:rsid w:val="00111AC2"/>
    <w:rsid w:val="001B4C7A"/>
    <w:rsid w:val="001C3791"/>
    <w:rsid w:val="001D4ABC"/>
    <w:rsid w:val="001F2172"/>
    <w:rsid w:val="003032FB"/>
    <w:rsid w:val="003C213C"/>
    <w:rsid w:val="00410C6D"/>
    <w:rsid w:val="00454B7D"/>
    <w:rsid w:val="00467430"/>
    <w:rsid w:val="004F202D"/>
    <w:rsid w:val="00556D05"/>
    <w:rsid w:val="005B2F80"/>
    <w:rsid w:val="005E6D90"/>
    <w:rsid w:val="006D0631"/>
    <w:rsid w:val="00761113"/>
    <w:rsid w:val="00807310"/>
    <w:rsid w:val="00810B0E"/>
    <w:rsid w:val="008405C5"/>
    <w:rsid w:val="008F644F"/>
    <w:rsid w:val="008F6781"/>
    <w:rsid w:val="009D0666"/>
    <w:rsid w:val="009E35E6"/>
    <w:rsid w:val="009F3351"/>
    <w:rsid w:val="00A32456"/>
    <w:rsid w:val="00AB5DD7"/>
    <w:rsid w:val="00AC22BD"/>
    <w:rsid w:val="00BD4036"/>
    <w:rsid w:val="00C57E31"/>
    <w:rsid w:val="00D6572B"/>
    <w:rsid w:val="00F115B7"/>
    <w:rsid w:val="00F20AD3"/>
    <w:rsid w:val="00F61FB4"/>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AD3"/>
    <w:rPr>
      <w:sz w:val="18"/>
      <w:szCs w:val="18"/>
    </w:rPr>
  </w:style>
  <w:style w:type="paragraph" w:styleId="a5">
    <w:name w:val="footer"/>
    <w:basedOn w:val="a"/>
    <w:link w:val="a6"/>
    <w:uiPriority w:val="99"/>
    <w:unhideWhenUsed/>
    <w:rsid w:val="00F20AD3"/>
    <w:pPr>
      <w:tabs>
        <w:tab w:val="center" w:pos="4153"/>
        <w:tab w:val="right" w:pos="8306"/>
      </w:tabs>
      <w:snapToGrid w:val="0"/>
      <w:jc w:val="left"/>
    </w:pPr>
    <w:rPr>
      <w:sz w:val="18"/>
      <w:szCs w:val="18"/>
    </w:rPr>
  </w:style>
  <w:style w:type="character" w:customStyle="1" w:styleId="a6">
    <w:name w:val="页脚 字符"/>
    <w:basedOn w:val="a0"/>
    <w:link w:val="a5"/>
    <w:uiPriority w:val="99"/>
    <w:rsid w:val="00F20AD3"/>
    <w:rPr>
      <w:sz w:val="18"/>
      <w:szCs w:val="18"/>
    </w:rPr>
  </w:style>
  <w:style w:type="paragraph" w:styleId="a7">
    <w:name w:val="List Paragraph"/>
    <w:basedOn w:val="a"/>
    <w:uiPriority w:val="34"/>
    <w:qFormat/>
    <w:rsid w:val="001B4C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Office User</cp:lastModifiedBy>
  <cp:revision>29</cp:revision>
  <dcterms:created xsi:type="dcterms:W3CDTF">2021-01-20T08:38:00Z</dcterms:created>
  <dcterms:modified xsi:type="dcterms:W3CDTF">2022-07-20T02:59:00Z</dcterms:modified>
</cp:coreProperties>
</file>