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16DDD8" w14:textId="7F84BE1C" w:rsidR="00581EE8" w:rsidRPr="00CE7401" w:rsidRDefault="002237D4" w:rsidP="00CE7401">
      <w:pPr>
        <w:ind w:firstLineChars="200" w:firstLine="420"/>
        <w:rPr>
          <w:rFonts w:ascii="宋体" w:eastAsia="宋体" w:hAnsi="宋体"/>
        </w:rPr>
      </w:pPr>
      <w:bookmarkStart w:id="0" w:name="_GoBack"/>
      <w:bookmarkEnd w:id="0"/>
      <w:r w:rsidRPr="00CE7401">
        <w:rPr>
          <w:rFonts w:ascii="宋体" w:eastAsia="宋体" w:hAnsi="宋体" w:hint="eastAsia"/>
        </w:rPr>
        <w:t>刘元春，中国人民大学副校长，教授，博士生导师，“长江学者”特聘教授，国务院特聘专家，</w:t>
      </w:r>
      <w:r w:rsidR="00581EE8" w:rsidRPr="00CE7401">
        <w:rPr>
          <w:rFonts w:ascii="宋体" w:eastAsia="宋体" w:hAnsi="宋体" w:hint="eastAsia"/>
        </w:rPr>
        <w:t>国家“百千万人才工程”有突出贡献中青年专家</w:t>
      </w:r>
      <w:r w:rsidR="00626DC7" w:rsidRPr="00CE7401">
        <w:rPr>
          <w:rFonts w:ascii="宋体" w:eastAsia="宋体" w:hAnsi="宋体" w:hint="eastAsia"/>
        </w:rPr>
        <w:t>，</w:t>
      </w:r>
      <w:r w:rsidR="003A69A0" w:rsidRPr="00CE7401">
        <w:rPr>
          <w:rFonts w:ascii="宋体" w:eastAsia="宋体" w:hAnsi="宋体" w:hint="eastAsia"/>
        </w:rPr>
        <w:t>教育部国际商务专业学位研究生教育指导委员会副主任委员、国家高端智库中国人民大学国家发展与战略研究院执行院长。</w:t>
      </w:r>
      <w:r w:rsidR="00AD0275" w:rsidRPr="00CE7401">
        <w:rPr>
          <w:rFonts w:ascii="宋体" w:eastAsia="宋体" w:hAnsi="宋体" w:hint="eastAsia"/>
        </w:rPr>
        <w:t>目前</w:t>
      </w:r>
      <w:r w:rsidR="00581EE8" w:rsidRPr="00CE7401">
        <w:rPr>
          <w:rFonts w:ascii="宋体" w:eastAsia="宋体" w:hAnsi="宋体" w:hint="eastAsia"/>
        </w:rPr>
        <w:t>主要从事</w:t>
      </w:r>
      <w:r w:rsidR="00CE7401">
        <w:rPr>
          <w:rFonts w:ascii="宋体" w:eastAsia="宋体" w:hAnsi="宋体" w:hint="eastAsia"/>
        </w:rPr>
        <w:t>中国特色社会主义宏观经济理论与政策、开放宏观经济学、世界经济</w:t>
      </w:r>
      <w:r w:rsidR="00581EE8" w:rsidRPr="00CE7401">
        <w:rPr>
          <w:rFonts w:ascii="宋体" w:eastAsia="宋体" w:hAnsi="宋体" w:hint="eastAsia"/>
        </w:rPr>
        <w:t>等方面的研究</w:t>
      </w:r>
      <w:r w:rsidR="00626DC7" w:rsidRPr="00CE7401">
        <w:rPr>
          <w:rFonts w:ascii="宋体" w:eastAsia="宋体" w:hAnsi="宋体" w:hint="eastAsia"/>
        </w:rPr>
        <w:t>，在《中国社会科学》、《经济研究》等学术刊物发表200余篇论文，出版专著10余本</w:t>
      </w:r>
      <w:r w:rsidR="00FD1E8D" w:rsidRPr="00CE7401">
        <w:rPr>
          <w:rFonts w:ascii="宋体" w:eastAsia="宋体" w:hAnsi="宋体" w:hint="eastAsia"/>
        </w:rPr>
        <w:t>。</w:t>
      </w:r>
      <w:r w:rsidR="003A69A0" w:rsidRPr="00CE7401">
        <w:rPr>
          <w:rFonts w:ascii="宋体" w:eastAsia="宋体" w:hAnsi="宋体" w:hint="eastAsia"/>
        </w:rPr>
        <w:t>曾获全国优秀博士论文奖、孙冶方经济学奖、北京市哲学社会科学优秀成果一等奖、霍英东青年基金奖、吴玉章社会科学奖优秀奖、教育部高等学校科学研究优秀成果奖等</w:t>
      </w:r>
      <w:r w:rsidR="00581EE8" w:rsidRPr="00CE7401">
        <w:rPr>
          <w:rFonts w:ascii="宋体" w:eastAsia="宋体" w:hAnsi="宋体" w:hint="eastAsia"/>
        </w:rPr>
        <w:t>。</w:t>
      </w:r>
      <w:r w:rsidR="00FD1E8D" w:rsidRPr="00CE7401">
        <w:rPr>
          <w:rFonts w:ascii="宋体" w:eastAsia="宋体" w:hAnsi="宋体" w:hint="eastAsia"/>
        </w:rPr>
        <w:t>常规性出席国家经济形势专家座谈会（其中包括3次总理经济专家座谈会）。</w:t>
      </w:r>
    </w:p>
    <w:p w14:paraId="6C05D059" w14:textId="77777777" w:rsidR="00581EE8" w:rsidRPr="007E26C5" w:rsidRDefault="00581EE8" w:rsidP="007E26C5">
      <w:pPr>
        <w:rPr>
          <w:rFonts w:asciiTheme="minorEastAsia" w:hAnsiTheme="minorEastAsia"/>
        </w:rPr>
      </w:pPr>
    </w:p>
    <w:sectPr w:rsidR="00581EE8" w:rsidRPr="007E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26634" w14:textId="77777777" w:rsidR="0082521E" w:rsidRDefault="0082521E" w:rsidP="00863B54">
      <w:r>
        <w:separator/>
      </w:r>
    </w:p>
  </w:endnote>
  <w:endnote w:type="continuationSeparator" w:id="0">
    <w:p w14:paraId="63E0E76D" w14:textId="77777777" w:rsidR="0082521E" w:rsidRDefault="0082521E" w:rsidP="00863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394EAA" w14:textId="77777777" w:rsidR="0082521E" w:rsidRDefault="0082521E" w:rsidP="00863B54">
      <w:r>
        <w:separator/>
      </w:r>
    </w:p>
  </w:footnote>
  <w:footnote w:type="continuationSeparator" w:id="0">
    <w:p w14:paraId="74AC15A7" w14:textId="77777777" w:rsidR="0082521E" w:rsidRDefault="0082521E" w:rsidP="00863B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E5"/>
    <w:rsid w:val="00081C39"/>
    <w:rsid w:val="001D6131"/>
    <w:rsid w:val="002237D4"/>
    <w:rsid w:val="003469E5"/>
    <w:rsid w:val="003A69A0"/>
    <w:rsid w:val="00480866"/>
    <w:rsid w:val="00581EE8"/>
    <w:rsid w:val="00626DC7"/>
    <w:rsid w:val="006E1D25"/>
    <w:rsid w:val="0070450F"/>
    <w:rsid w:val="00793DDA"/>
    <w:rsid w:val="007E26C5"/>
    <w:rsid w:val="0082521E"/>
    <w:rsid w:val="00863B54"/>
    <w:rsid w:val="008872EE"/>
    <w:rsid w:val="008D7C9F"/>
    <w:rsid w:val="00AD0275"/>
    <w:rsid w:val="00CD7EDD"/>
    <w:rsid w:val="00CE7401"/>
    <w:rsid w:val="00F8472C"/>
    <w:rsid w:val="00FD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F9373"/>
  <w15:chartTrackingRefBased/>
  <w15:docId w15:val="{C1C79E4C-B176-4257-8F5C-9A1E42BD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B54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3B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3B54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3B5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26DC7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26DC7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xuejiao</dc:creator>
  <cp:keywords/>
  <dc:description/>
  <cp:lastModifiedBy>admin</cp:lastModifiedBy>
  <cp:revision>13</cp:revision>
  <dcterms:created xsi:type="dcterms:W3CDTF">2019-08-20T02:46:00Z</dcterms:created>
  <dcterms:modified xsi:type="dcterms:W3CDTF">2019-08-22T00:25:00Z</dcterms:modified>
</cp:coreProperties>
</file>