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79E22" w14:textId="77777777" w:rsidR="00694403" w:rsidRDefault="00694403" w:rsidP="005B2879">
      <w:pPr>
        <w:spacing w:beforeLines="50" w:before="156" w:afterLines="50" w:after="156"/>
        <w:ind w:firstLineChars="200" w:firstLine="723"/>
        <w:rPr>
          <w:rFonts w:ascii="黑体" w:eastAsia="黑体" w:hAnsi="黑体"/>
          <w:b/>
          <w:sz w:val="36"/>
          <w:szCs w:val="36"/>
        </w:rPr>
      </w:pPr>
      <w:bookmarkStart w:id="0" w:name="OLE_LINK1"/>
    </w:p>
    <w:p w14:paraId="395A2FBB" w14:textId="77777777" w:rsidR="00694403" w:rsidRDefault="00694403" w:rsidP="005B2879">
      <w:pPr>
        <w:spacing w:beforeLines="50" w:before="156" w:afterLines="50" w:after="156"/>
        <w:ind w:firstLineChars="200" w:firstLine="723"/>
        <w:rPr>
          <w:rFonts w:ascii="黑体" w:eastAsia="黑体" w:hAnsi="黑体"/>
          <w:b/>
          <w:sz w:val="36"/>
          <w:szCs w:val="36"/>
        </w:rPr>
      </w:pPr>
    </w:p>
    <w:p w14:paraId="53E5E74F" w14:textId="77777777" w:rsidR="00694403" w:rsidRDefault="00694403" w:rsidP="005B2879">
      <w:pPr>
        <w:spacing w:beforeLines="50" w:before="156" w:afterLines="50" w:after="156"/>
        <w:ind w:firstLineChars="200" w:firstLine="723"/>
        <w:rPr>
          <w:rFonts w:ascii="黑体" w:eastAsia="黑体" w:hAnsi="黑体"/>
          <w:b/>
          <w:sz w:val="36"/>
          <w:szCs w:val="36"/>
        </w:rPr>
      </w:pPr>
    </w:p>
    <w:p w14:paraId="35E79B64" w14:textId="77777777" w:rsidR="00694403" w:rsidRDefault="00694403" w:rsidP="005B2879">
      <w:pPr>
        <w:spacing w:beforeLines="50" w:before="156" w:afterLines="50" w:after="156"/>
        <w:ind w:firstLineChars="200" w:firstLine="723"/>
        <w:rPr>
          <w:rFonts w:ascii="黑体" w:eastAsia="黑体" w:hAnsi="黑体"/>
          <w:b/>
          <w:sz w:val="36"/>
          <w:szCs w:val="36"/>
        </w:rPr>
      </w:pPr>
    </w:p>
    <w:p w14:paraId="11410F11" w14:textId="77777777" w:rsidR="00694403" w:rsidRDefault="00EF0A14" w:rsidP="005B2879">
      <w:pPr>
        <w:adjustRightInd w:val="0"/>
        <w:snapToGrid w:val="0"/>
        <w:spacing w:beforeLines="50" w:before="156" w:afterLines="50" w:after="156"/>
        <w:ind w:firstLineChars="200" w:firstLine="723"/>
        <w:jc w:val="center"/>
        <w:outlineLvl w:val="0"/>
        <w:rPr>
          <w:rFonts w:ascii="黑体" w:eastAsia="黑体" w:hAnsi="黑体"/>
          <w:b/>
          <w:sz w:val="36"/>
          <w:szCs w:val="36"/>
        </w:rPr>
      </w:pPr>
      <w:r>
        <w:rPr>
          <w:rFonts w:ascii="黑体" w:eastAsia="黑体" w:hAnsi="黑体" w:hint="eastAsia"/>
          <w:b/>
          <w:sz w:val="36"/>
          <w:szCs w:val="36"/>
        </w:rPr>
        <w:t>2020年春季学期</w:t>
      </w:r>
    </w:p>
    <w:p w14:paraId="07EBBA73" w14:textId="77777777" w:rsidR="00694403" w:rsidRDefault="00694403" w:rsidP="005B2879">
      <w:pPr>
        <w:spacing w:beforeLines="50" w:before="156" w:afterLines="50" w:after="156"/>
        <w:ind w:firstLineChars="200" w:firstLine="723"/>
        <w:rPr>
          <w:rFonts w:ascii="黑体" w:eastAsia="黑体" w:hAnsi="黑体"/>
          <w:b/>
          <w:sz w:val="36"/>
          <w:szCs w:val="36"/>
        </w:rPr>
      </w:pPr>
    </w:p>
    <w:p w14:paraId="795C74E3" w14:textId="54F8F44A" w:rsidR="00694403" w:rsidRDefault="00EF0A14" w:rsidP="005B2879">
      <w:pPr>
        <w:adjustRightInd w:val="0"/>
        <w:snapToGrid w:val="0"/>
        <w:spacing w:beforeLines="50" w:before="156" w:afterLines="50" w:after="156"/>
        <w:ind w:firstLineChars="200" w:firstLine="723"/>
        <w:jc w:val="center"/>
        <w:outlineLvl w:val="0"/>
        <w:rPr>
          <w:rFonts w:ascii="黑体" w:eastAsia="黑体" w:hAnsi="黑体"/>
          <w:b/>
          <w:sz w:val="36"/>
          <w:szCs w:val="36"/>
        </w:rPr>
      </w:pPr>
      <w:r>
        <w:rPr>
          <w:rFonts w:ascii="黑体" w:eastAsia="黑体" w:hAnsi="黑体" w:hint="eastAsia"/>
          <w:b/>
          <w:sz w:val="36"/>
          <w:szCs w:val="36"/>
        </w:rPr>
        <w:t>《</w:t>
      </w:r>
      <w:r w:rsidR="00397CC2">
        <w:rPr>
          <w:rFonts w:ascii="黑体" w:eastAsia="黑体" w:hAnsi="黑体" w:hint="eastAsia"/>
          <w:b/>
          <w:sz w:val="36"/>
          <w:szCs w:val="36"/>
        </w:rPr>
        <w:t>宏观经济学原理</w:t>
      </w:r>
      <w:r>
        <w:rPr>
          <w:rFonts w:ascii="黑体" w:eastAsia="黑体" w:hAnsi="黑体" w:hint="eastAsia"/>
          <w:b/>
          <w:sz w:val="36"/>
          <w:szCs w:val="36"/>
        </w:rPr>
        <w:t>》课程论文</w:t>
      </w:r>
    </w:p>
    <w:p w14:paraId="6AFD219F" w14:textId="77777777" w:rsidR="00694403" w:rsidRDefault="00694403" w:rsidP="005B2879">
      <w:pPr>
        <w:spacing w:beforeLines="50" w:before="156" w:afterLines="50" w:after="156"/>
        <w:ind w:firstLineChars="200" w:firstLine="422"/>
        <w:rPr>
          <w:rFonts w:asciiTheme="minorEastAsia" w:hAnsiTheme="minorEastAsia"/>
          <w:b/>
          <w:szCs w:val="21"/>
        </w:rPr>
      </w:pPr>
    </w:p>
    <w:p w14:paraId="0BFFC607" w14:textId="77777777" w:rsidR="00694403" w:rsidRDefault="00694403" w:rsidP="005B2879">
      <w:pPr>
        <w:spacing w:beforeLines="50" w:before="156" w:afterLines="50" w:after="156"/>
        <w:ind w:firstLineChars="200" w:firstLine="422"/>
        <w:rPr>
          <w:rFonts w:asciiTheme="minorEastAsia" w:hAnsiTheme="minorEastAsia"/>
          <w:b/>
          <w:szCs w:val="21"/>
        </w:rPr>
      </w:pPr>
    </w:p>
    <w:p w14:paraId="6E5CB85B" w14:textId="24F98F27" w:rsidR="00694403" w:rsidRDefault="00EF0A14" w:rsidP="005B2879">
      <w:pPr>
        <w:adjustRightInd w:val="0"/>
        <w:snapToGrid w:val="0"/>
        <w:spacing w:beforeLines="50" w:before="156" w:afterLines="50" w:after="156"/>
        <w:ind w:firstLineChars="1000" w:firstLine="3213"/>
        <w:outlineLvl w:val="0"/>
        <w:rPr>
          <w:rFonts w:asciiTheme="minorEastAsia" w:hAnsiTheme="minorEastAsia"/>
          <w:b/>
          <w:sz w:val="32"/>
          <w:szCs w:val="32"/>
        </w:rPr>
      </w:pPr>
      <w:r>
        <w:rPr>
          <w:rFonts w:asciiTheme="minorEastAsia" w:hAnsiTheme="minorEastAsia" w:hint="eastAsia"/>
          <w:b/>
          <w:sz w:val="32"/>
          <w:szCs w:val="32"/>
        </w:rPr>
        <w:t>姓名：</w:t>
      </w:r>
      <w:proofErr w:type="gramStart"/>
      <w:r w:rsidR="00397CC2">
        <w:rPr>
          <w:rFonts w:asciiTheme="minorEastAsia" w:hAnsiTheme="minorEastAsia" w:hint="eastAsia"/>
          <w:b/>
          <w:sz w:val="32"/>
          <w:szCs w:val="32"/>
          <w:u w:val="single"/>
        </w:rPr>
        <w:t>万哲涵</w:t>
      </w:r>
      <w:proofErr w:type="gramEnd"/>
    </w:p>
    <w:p w14:paraId="761975A3" w14:textId="431C6030" w:rsidR="00694403" w:rsidRDefault="00397CC2" w:rsidP="005B2879">
      <w:pPr>
        <w:adjustRightInd w:val="0"/>
        <w:snapToGrid w:val="0"/>
        <w:spacing w:beforeLines="50" w:before="156" w:afterLines="50" w:after="156"/>
        <w:ind w:firstLineChars="200" w:firstLine="643"/>
        <w:jc w:val="center"/>
        <w:outlineLvl w:val="0"/>
        <w:rPr>
          <w:rFonts w:asciiTheme="minorEastAsia" w:hAnsiTheme="minorEastAsia"/>
          <w:b/>
          <w:sz w:val="32"/>
          <w:szCs w:val="32"/>
        </w:rPr>
      </w:pPr>
      <w:r>
        <w:rPr>
          <w:rFonts w:asciiTheme="minorEastAsia" w:hAnsiTheme="minorEastAsia" w:hint="eastAsia"/>
          <w:b/>
          <w:sz w:val="32"/>
          <w:szCs w:val="32"/>
        </w:rPr>
        <w:t xml:space="preserve"> </w:t>
      </w:r>
      <w:r w:rsidR="00EF0A14">
        <w:rPr>
          <w:rFonts w:asciiTheme="minorEastAsia" w:hAnsiTheme="minorEastAsia" w:hint="eastAsia"/>
          <w:b/>
          <w:sz w:val="32"/>
          <w:szCs w:val="32"/>
        </w:rPr>
        <w:t>学号：</w:t>
      </w:r>
      <w:r>
        <w:rPr>
          <w:rFonts w:asciiTheme="minorEastAsia" w:hAnsiTheme="minorEastAsia" w:hint="eastAsia"/>
          <w:b/>
          <w:sz w:val="32"/>
          <w:szCs w:val="32"/>
          <w:u w:val="single"/>
        </w:rPr>
        <w:t>2016200020</w:t>
      </w:r>
    </w:p>
    <w:p w14:paraId="49C2F4B6" w14:textId="32A2D77F" w:rsidR="00694403" w:rsidRDefault="00397CC2" w:rsidP="005B2879">
      <w:pPr>
        <w:adjustRightInd w:val="0"/>
        <w:snapToGrid w:val="0"/>
        <w:spacing w:beforeLines="50" w:before="156" w:afterLines="50" w:after="156"/>
        <w:ind w:firstLineChars="200" w:firstLine="643"/>
        <w:jc w:val="center"/>
        <w:outlineLvl w:val="0"/>
        <w:rPr>
          <w:rFonts w:asciiTheme="minorEastAsia" w:hAnsiTheme="minorEastAsia"/>
          <w:b/>
          <w:sz w:val="32"/>
          <w:szCs w:val="32"/>
          <w:u w:val="single"/>
        </w:rPr>
      </w:pPr>
      <w:r>
        <w:rPr>
          <w:rFonts w:asciiTheme="minorEastAsia" w:hAnsiTheme="minorEastAsia" w:hint="eastAsia"/>
          <w:b/>
          <w:sz w:val="32"/>
          <w:szCs w:val="32"/>
        </w:rPr>
        <w:t xml:space="preserve">  </w:t>
      </w:r>
      <w:r w:rsidR="00EF0A14">
        <w:rPr>
          <w:rFonts w:asciiTheme="minorEastAsia" w:hAnsiTheme="minorEastAsia" w:hint="eastAsia"/>
          <w:b/>
          <w:sz w:val="32"/>
          <w:szCs w:val="32"/>
        </w:rPr>
        <w:t>院系：</w:t>
      </w:r>
      <w:r>
        <w:rPr>
          <w:rFonts w:asciiTheme="minorEastAsia" w:hAnsiTheme="minorEastAsia" w:hint="eastAsia"/>
          <w:b/>
          <w:sz w:val="32"/>
          <w:szCs w:val="32"/>
          <w:u w:val="single"/>
        </w:rPr>
        <w:t>财政金融学院</w:t>
      </w:r>
    </w:p>
    <w:p w14:paraId="5732C5C1" w14:textId="6534A625" w:rsidR="00694403" w:rsidRDefault="00EF0A14" w:rsidP="005B2879">
      <w:pPr>
        <w:adjustRightInd w:val="0"/>
        <w:snapToGrid w:val="0"/>
        <w:spacing w:beforeLines="50" w:before="156" w:afterLines="50" w:after="156"/>
        <w:ind w:firstLineChars="995" w:firstLine="3196"/>
        <w:outlineLvl w:val="0"/>
        <w:rPr>
          <w:rFonts w:asciiTheme="minorEastAsia" w:hAnsiTheme="minorEastAsia"/>
          <w:b/>
          <w:sz w:val="32"/>
          <w:szCs w:val="32"/>
        </w:rPr>
      </w:pPr>
      <w:r>
        <w:rPr>
          <w:rFonts w:asciiTheme="minorEastAsia" w:hAnsiTheme="minorEastAsia" w:hint="eastAsia"/>
          <w:b/>
          <w:sz w:val="32"/>
          <w:szCs w:val="32"/>
        </w:rPr>
        <w:t>专业：</w:t>
      </w:r>
      <w:r w:rsidR="00397CC2">
        <w:rPr>
          <w:rFonts w:asciiTheme="minorEastAsia" w:hAnsiTheme="minorEastAsia" w:hint="eastAsia"/>
          <w:b/>
          <w:sz w:val="32"/>
          <w:szCs w:val="32"/>
          <w:u w:val="single"/>
        </w:rPr>
        <w:t>税收学</w:t>
      </w:r>
    </w:p>
    <w:p w14:paraId="51D95C92" w14:textId="06635CFD" w:rsidR="00694403" w:rsidRDefault="00EF0A14" w:rsidP="005B2879">
      <w:pPr>
        <w:adjustRightInd w:val="0"/>
        <w:snapToGrid w:val="0"/>
        <w:spacing w:beforeLines="50" w:before="156" w:afterLines="50" w:after="156"/>
        <w:ind w:firstLineChars="995" w:firstLine="3196"/>
        <w:outlineLvl w:val="0"/>
        <w:rPr>
          <w:rFonts w:asciiTheme="minorEastAsia" w:hAnsiTheme="minorEastAsia"/>
          <w:b/>
          <w:sz w:val="32"/>
          <w:szCs w:val="32"/>
        </w:rPr>
      </w:pPr>
      <w:r>
        <w:rPr>
          <w:rFonts w:asciiTheme="minorEastAsia" w:hAnsiTheme="minorEastAsia" w:hint="eastAsia"/>
          <w:b/>
          <w:sz w:val="32"/>
          <w:szCs w:val="32"/>
        </w:rPr>
        <w:t>成绩：</w:t>
      </w:r>
      <w:r w:rsidR="005B2879" w:rsidRPr="005B2879">
        <w:rPr>
          <w:rFonts w:asciiTheme="minorEastAsia" w:hAnsiTheme="minorEastAsia" w:hint="eastAsia"/>
          <w:b/>
          <w:sz w:val="32"/>
          <w:szCs w:val="32"/>
          <w:u w:val="single"/>
        </w:rPr>
        <w:t xml:space="preserve">      </w:t>
      </w:r>
    </w:p>
    <w:p w14:paraId="2C31F69C"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13CE7F7D"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73FD9674"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6281DB3F"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2AC4EA83"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5F656946"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5084796C" w14:textId="77777777" w:rsidR="00397CC2" w:rsidRDefault="00397CC2" w:rsidP="005B2879">
      <w:pPr>
        <w:widowControl/>
        <w:spacing w:beforeLines="50" w:before="156" w:afterLines="50" w:after="156"/>
        <w:ind w:firstLineChars="200" w:firstLine="803"/>
        <w:jc w:val="center"/>
        <w:rPr>
          <w:rFonts w:asciiTheme="minorEastAsia" w:hAnsiTheme="minorEastAsia" w:hint="eastAsia"/>
          <w:b/>
          <w:sz w:val="40"/>
          <w:szCs w:val="21"/>
        </w:rPr>
      </w:pPr>
    </w:p>
    <w:p w14:paraId="033A4A59" w14:textId="77777777" w:rsidR="00694403" w:rsidRPr="00BF02FC" w:rsidRDefault="00BF02FC" w:rsidP="005B2879">
      <w:pPr>
        <w:widowControl/>
        <w:spacing w:beforeLines="50" w:before="156" w:afterLines="50" w:after="156"/>
        <w:ind w:firstLineChars="200" w:firstLine="803"/>
        <w:jc w:val="center"/>
        <w:rPr>
          <w:rFonts w:asciiTheme="minorEastAsia" w:hAnsiTheme="minorEastAsia"/>
          <w:b/>
          <w:sz w:val="40"/>
          <w:szCs w:val="21"/>
        </w:rPr>
      </w:pPr>
      <w:r w:rsidRPr="00BF02FC">
        <w:rPr>
          <w:rFonts w:asciiTheme="minorEastAsia" w:hAnsiTheme="minorEastAsia"/>
          <w:b/>
          <w:sz w:val="40"/>
          <w:szCs w:val="21"/>
        </w:rPr>
        <w:t>论文原创性声明</w:t>
      </w:r>
    </w:p>
    <w:p w14:paraId="6E42DDDE" w14:textId="77777777" w:rsidR="00BF02FC" w:rsidRPr="008B6094" w:rsidRDefault="00BF02FC" w:rsidP="005B2879">
      <w:pPr>
        <w:widowControl/>
        <w:spacing w:beforeLines="50" w:before="156" w:afterLines="50" w:after="156"/>
        <w:ind w:firstLineChars="200" w:firstLine="560"/>
        <w:rPr>
          <w:rFonts w:asciiTheme="minorEastAsia" w:hAnsiTheme="minorEastAsia"/>
          <w:sz w:val="22"/>
          <w:szCs w:val="21"/>
        </w:rPr>
      </w:pPr>
      <w:r w:rsidRPr="008B6094">
        <w:rPr>
          <w:rFonts w:asciiTheme="minorEastAsia" w:hAnsiTheme="minorEastAsia"/>
          <w:sz w:val="28"/>
          <w:szCs w:val="21"/>
        </w:rPr>
        <w:t>本人声明所呈交的论文是本人进行的研究工作及取得的研究成果</w:t>
      </w:r>
      <w:r w:rsidRPr="008B6094">
        <w:rPr>
          <w:rFonts w:asciiTheme="minorEastAsia" w:hAnsiTheme="minorEastAsia" w:hint="eastAsia"/>
          <w:sz w:val="28"/>
          <w:szCs w:val="21"/>
        </w:rPr>
        <w:t>，</w:t>
      </w:r>
      <w:r w:rsidRPr="008B6094">
        <w:rPr>
          <w:rFonts w:asciiTheme="minorEastAsia" w:hAnsiTheme="minorEastAsia"/>
          <w:sz w:val="28"/>
          <w:szCs w:val="21"/>
        </w:rPr>
        <w:t>除了文中特别加以标注</w:t>
      </w:r>
      <w:r w:rsidRPr="008B6094">
        <w:rPr>
          <w:rFonts w:asciiTheme="minorEastAsia" w:hAnsiTheme="minorEastAsia" w:hint="eastAsia"/>
          <w:sz w:val="28"/>
          <w:szCs w:val="21"/>
        </w:rPr>
        <w:t>的地方外，论文中不包含其他人已经发表或撰写过的研究成果。</w:t>
      </w:r>
    </w:p>
    <w:p w14:paraId="16468DEE" w14:textId="77777777" w:rsidR="00BF02FC" w:rsidRDefault="00BF02FC" w:rsidP="005B2879">
      <w:pPr>
        <w:widowControl/>
        <w:spacing w:beforeLines="50" w:before="156" w:afterLines="50" w:after="156"/>
        <w:ind w:firstLineChars="200" w:firstLine="422"/>
        <w:jc w:val="left"/>
        <w:rPr>
          <w:rFonts w:asciiTheme="minorEastAsia" w:hAnsiTheme="minorEastAsia"/>
          <w:b/>
          <w:szCs w:val="21"/>
        </w:rPr>
      </w:pPr>
    </w:p>
    <w:p w14:paraId="2BBFACD1" w14:textId="77777777" w:rsidR="008B6094" w:rsidRDefault="008B6094" w:rsidP="005B2879">
      <w:pPr>
        <w:widowControl/>
        <w:spacing w:beforeLines="50" w:before="156" w:afterLines="50" w:after="156"/>
        <w:ind w:firstLineChars="200" w:firstLine="422"/>
        <w:jc w:val="left"/>
        <w:rPr>
          <w:rFonts w:asciiTheme="minorEastAsia" w:hAnsiTheme="minorEastAsia"/>
          <w:b/>
          <w:szCs w:val="21"/>
        </w:rPr>
      </w:pPr>
    </w:p>
    <w:p w14:paraId="7355A118" w14:textId="77777777" w:rsidR="00BF02FC" w:rsidRDefault="00BF02FC" w:rsidP="005B2879">
      <w:pPr>
        <w:widowControl/>
        <w:spacing w:beforeLines="50" w:before="156" w:afterLines="50" w:after="156"/>
        <w:ind w:firstLineChars="200" w:firstLine="422"/>
        <w:jc w:val="left"/>
        <w:rPr>
          <w:rFonts w:asciiTheme="minorEastAsia" w:hAnsiTheme="minorEastAsia"/>
          <w:b/>
          <w:szCs w:val="21"/>
        </w:rPr>
      </w:pPr>
    </w:p>
    <w:p w14:paraId="37120763" w14:textId="77777777" w:rsidR="00BF02FC" w:rsidRDefault="00BF02FC" w:rsidP="005B2879">
      <w:pPr>
        <w:widowControl/>
        <w:spacing w:beforeLines="50" w:before="156" w:afterLines="50" w:after="156"/>
        <w:ind w:firstLineChars="200" w:firstLine="422"/>
        <w:jc w:val="left"/>
        <w:rPr>
          <w:rFonts w:asciiTheme="minorEastAsia" w:hAnsiTheme="minorEastAsia"/>
          <w:b/>
          <w:szCs w:val="21"/>
        </w:rPr>
      </w:pPr>
    </w:p>
    <w:p w14:paraId="49B22992" w14:textId="77777777" w:rsidR="00BF02FC" w:rsidRDefault="00BF02FC" w:rsidP="005B2879">
      <w:pPr>
        <w:widowControl/>
        <w:spacing w:beforeLines="50" w:before="156" w:afterLines="50" w:after="156"/>
        <w:ind w:firstLineChars="200" w:firstLine="422"/>
        <w:jc w:val="left"/>
        <w:rPr>
          <w:rFonts w:asciiTheme="minorEastAsia" w:hAnsiTheme="minorEastAsia"/>
          <w:b/>
          <w:szCs w:val="21"/>
        </w:rPr>
      </w:pPr>
    </w:p>
    <w:p w14:paraId="52F1A040" w14:textId="77777777" w:rsidR="00BF02FC" w:rsidRDefault="00BF02FC" w:rsidP="005B2879">
      <w:pPr>
        <w:widowControl/>
        <w:spacing w:beforeLines="50" w:before="156" w:afterLines="50" w:after="156"/>
        <w:ind w:firstLineChars="200" w:firstLine="422"/>
        <w:jc w:val="left"/>
        <w:rPr>
          <w:rFonts w:asciiTheme="minorEastAsia" w:hAnsiTheme="minorEastAsia"/>
          <w:b/>
          <w:szCs w:val="21"/>
        </w:rPr>
      </w:pPr>
    </w:p>
    <w:p w14:paraId="1A9DABC4" w14:textId="1564A93F" w:rsidR="00BF02FC" w:rsidRDefault="00BF02FC" w:rsidP="005B2879">
      <w:pPr>
        <w:widowControl/>
        <w:spacing w:beforeLines="50" w:before="156" w:afterLines="50" w:after="156"/>
        <w:ind w:firstLineChars="200" w:firstLine="643"/>
        <w:jc w:val="left"/>
        <w:rPr>
          <w:rFonts w:asciiTheme="minorEastAsia" w:hAnsiTheme="minorEastAsia"/>
          <w:b/>
          <w:sz w:val="32"/>
          <w:szCs w:val="21"/>
        </w:rPr>
      </w:pPr>
      <w:r w:rsidRPr="00BF02FC">
        <w:rPr>
          <w:rFonts w:asciiTheme="minorEastAsia" w:hAnsiTheme="minorEastAsia"/>
          <w:b/>
          <w:sz w:val="32"/>
          <w:szCs w:val="21"/>
        </w:rPr>
        <w:t>作者签名</w:t>
      </w:r>
      <w:r w:rsidRPr="00BF02FC">
        <w:rPr>
          <w:rFonts w:asciiTheme="minorEastAsia" w:hAnsiTheme="minorEastAsia" w:hint="eastAsia"/>
          <w:b/>
          <w:sz w:val="32"/>
          <w:szCs w:val="21"/>
        </w:rPr>
        <w:t>：</w:t>
      </w:r>
      <w:proofErr w:type="gramStart"/>
      <w:r w:rsidR="00397CC2">
        <w:rPr>
          <w:rFonts w:asciiTheme="minorEastAsia" w:hAnsiTheme="minorEastAsia" w:hint="eastAsia"/>
          <w:b/>
          <w:sz w:val="32"/>
          <w:szCs w:val="21"/>
        </w:rPr>
        <w:t>万哲涵</w:t>
      </w:r>
      <w:proofErr w:type="gramEnd"/>
      <w:r w:rsidRPr="00BF02FC">
        <w:rPr>
          <w:rFonts w:asciiTheme="minorEastAsia" w:hAnsiTheme="minorEastAsia"/>
          <w:b/>
          <w:sz w:val="32"/>
          <w:szCs w:val="21"/>
        </w:rPr>
        <w:t xml:space="preserve">                              </w:t>
      </w:r>
    </w:p>
    <w:p w14:paraId="2DD342FD" w14:textId="4B6CE772" w:rsidR="000708DD" w:rsidRDefault="00BF02FC" w:rsidP="005B2879">
      <w:pPr>
        <w:widowControl/>
        <w:spacing w:beforeLines="50" w:before="156" w:afterLines="50" w:after="156"/>
        <w:ind w:firstLineChars="200" w:firstLine="643"/>
        <w:jc w:val="left"/>
        <w:rPr>
          <w:rFonts w:asciiTheme="minorEastAsia" w:hAnsiTheme="minorEastAsia"/>
          <w:b/>
          <w:szCs w:val="21"/>
        </w:rPr>
      </w:pPr>
      <w:r w:rsidRPr="00BF02FC">
        <w:rPr>
          <w:rFonts w:asciiTheme="minorEastAsia" w:hAnsiTheme="minorEastAsia"/>
          <w:b/>
          <w:sz w:val="32"/>
          <w:szCs w:val="21"/>
        </w:rPr>
        <w:t>签字日期</w:t>
      </w:r>
      <w:r w:rsidRPr="00BF02FC">
        <w:rPr>
          <w:rFonts w:asciiTheme="minorEastAsia" w:hAnsiTheme="minorEastAsia" w:hint="eastAsia"/>
          <w:b/>
          <w:sz w:val="32"/>
          <w:szCs w:val="21"/>
        </w:rPr>
        <w:t>：</w:t>
      </w:r>
      <w:r w:rsidR="00397CC2">
        <w:rPr>
          <w:rFonts w:asciiTheme="minorEastAsia" w:hAnsiTheme="minorEastAsia" w:hint="eastAsia"/>
          <w:b/>
          <w:sz w:val="32"/>
          <w:szCs w:val="21"/>
        </w:rPr>
        <w:t>2020</w:t>
      </w:r>
      <w:r w:rsidRPr="00BF02FC">
        <w:rPr>
          <w:rFonts w:asciiTheme="minorEastAsia" w:hAnsiTheme="minorEastAsia"/>
          <w:b/>
          <w:sz w:val="32"/>
          <w:szCs w:val="21"/>
        </w:rPr>
        <w:t xml:space="preserve">  年</w:t>
      </w:r>
      <w:r w:rsidRPr="00BF02FC">
        <w:rPr>
          <w:rFonts w:asciiTheme="minorEastAsia" w:hAnsiTheme="minorEastAsia" w:hint="eastAsia"/>
          <w:b/>
          <w:sz w:val="32"/>
          <w:szCs w:val="21"/>
        </w:rPr>
        <w:t xml:space="preserve"> </w:t>
      </w:r>
      <w:r w:rsidR="00397CC2">
        <w:rPr>
          <w:rFonts w:asciiTheme="minorEastAsia" w:hAnsiTheme="minorEastAsia" w:hint="eastAsia"/>
          <w:b/>
          <w:sz w:val="32"/>
          <w:szCs w:val="21"/>
        </w:rPr>
        <w:t>7</w:t>
      </w:r>
      <w:r w:rsidRPr="00BF02FC">
        <w:rPr>
          <w:rFonts w:asciiTheme="minorEastAsia" w:hAnsiTheme="minorEastAsia"/>
          <w:b/>
          <w:sz w:val="32"/>
          <w:szCs w:val="21"/>
        </w:rPr>
        <w:t xml:space="preserve"> 月</w:t>
      </w:r>
      <w:r w:rsidRPr="00BF02FC">
        <w:rPr>
          <w:rFonts w:asciiTheme="minorEastAsia" w:hAnsiTheme="minorEastAsia" w:hint="eastAsia"/>
          <w:b/>
          <w:sz w:val="32"/>
          <w:szCs w:val="21"/>
        </w:rPr>
        <w:t xml:space="preserve"> </w:t>
      </w:r>
      <w:r w:rsidR="00397CC2">
        <w:rPr>
          <w:rFonts w:asciiTheme="minorEastAsia" w:hAnsiTheme="minorEastAsia" w:hint="eastAsia"/>
          <w:b/>
          <w:sz w:val="32"/>
          <w:szCs w:val="21"/>
        </w:rPr>
        <w:t>15</w:t>
      </w:r>
      <w:r w:rsidRPr="00BF02FC">
        <w:rPr>
          <w:rFonts w:asciiTheme="minorEastAsia" w:hAnsiTheme="minorEastAsia"/>
          <w:b/>
          <w:sz w:val="32"/>
          <w:szCs w:val="21"/>
        </w:rPr>
        <w:t xml:space="preserve"> 日</w:t>
      </w:r>
      <w:r w:rsidR="000708DD">
        <w:rPr>
          <w:rFonts w:asciiTheme="minorEastAsia" w:hAnsiTheme="minorEastAsia"/>
          <w:b/>
          <w:szCs w:val="21"/>
        </w:rPr>
        <w:br w:type="page"/>
      </w:r>
    </w:p>
    <w:p w14:paraId="1CBDB403" w14:textId="6A860C84" w:rsidR="00694403" w:rsidRDefault="00760B96" w:rsidP="005B2879">
      <w:pPr>
        <w:adjustRightInd w:val="0"/>
        <w:snapToGrid w:val="0"/>
        <w:spacing w:beforeLines="50" w:before="156" w:afterLines="50" w:after="156"/>
        <w:ind w:firstLineChars="200" w:firstLine="422"/>
        <w:jc w:val="center"/>
        <w:outlineLvl w:val="0"/>
        <w:rPr>
          <w:rFonts w:asciiTheme="minorEastAsia" w:hAnsiTheme="minorEastAsia"/>
          <w:b/>
          <w:szCs w:val="21"/>
        </w:rPr>
      </w:pPr>
      <w:r>
        <w:rPr>
          <w:rFonts w:asciiTheme="minorEastAsia" w:hAnsiTheme="minorEastAsia" w:hint="eastAsia"/>
          <w:b/>
          <w:szCs w:val="21"/>
        </w:rPr>
        <w:lastRenderedPageBreak/>
        <w:t>疫情影响下的毕业生宏观就业结构分析</w:t>
      </w:r>
    </w:p>
    <w:bookmarkEnd w:id="0"/>
    <w:p w14:paraId="34AF913C" w14:textId="77777777" w:rsidR="00694403" w:rsidRDefault="00694403" w:rsidP="005B2879">
      <w:pPr>
        <w:adjustRightInd w:val="0"/>
        <w:snapToGrid w:val="0"/>
        <w:spacing w:beforeLines="50" w:before="156" w:afterLines="50" w:after="156"/>
        <w:ind w:firstLineChars="200" w:firstLine="420"/>
        <w:jc w:val="left"/>
        <w:rPr>
          <w:rFonts w:asciiTheme="minorEastAsia" w:hAnsiTheme="minorEastAsia"/>
          <w:szCs w:val="21"/>
        </w:rPr>
      </w:pPr>
    </w:p>
    <w:p w14:paraId="4E6382D6" w14:textId="77777777" w:rsidR="00694403" w:rsidRDefault="00694403" w:rsidP="005B2879">
      <w:pPr>
        <w:adjustRightInd w:val="0"/>
        <w:snapToGrid w:val="0"/>
        <w:spacing w:beforeLines="50" w:before="156" w:afterLines="50" w:after="156"/>
        <w:ind w:firstLineChars="200" w:firstLine="420"/>
        <w:jc w:val="left"/>
        <w:rPr>
          <w:rFonts w:asciiTheme="minorEastAsia" w:hAnsiTheme="minorEastAsia"/>
          <w:szCs w:val="21"/>
        </w:rPr>
      </w:pPr>
    </w:p>
    <w:p w14:paraId="5A9F35FD" w14:textId="6B958E32" w:rsidR="00694403" w:rsidRDefault="00EF0A14" w:rsidP="005B2879">
      <w:pPr>
        <w:adjustRightInd w:val="0"/>
        <w:snapToGrid w:val="0"/>
        <w:spacing w:beforeLines="50" w:before="156" w:afterLines="50" w:after="156"/>
        <w:ind w:firstLineChars="200" w:firstLine="422"/>
        <w:jc w:val="left"/>
        <w:outlineLvl w:val="0"/>
        <w:rPr>
          <w:rFonts w:ascii="楷体_GB2312" w:eastAsia="楷体_GB2312" w:hAnsiTheme="minorEastAsia" w:cs="Times New Roman"/>
          <w:szCs w:val="21"/>
        </w:rPr>
      </w:pPr>
      <w:r>
        <w:rPr>
          <w:rFonts w:ascii="黑体" w:eastAsia="黑体" w:hAnsiTheme="minorEastAsia" w:hint="eastAsia"/>
          <w:b/>
          <w:szCs w:val="21"/>
        </w:rPr>
        <w:t>内容提要：</w:t>
      </w:r>
      <w:r w:rsidR="00760B96" w:rsidRPr="00760B96">
        <w:rPr>
          <w:rFonts w:ascii="楷体_GB2312" w:eastAsia="楷体_GB2312" w:hAnsiTheme="minorEastAsia" w:cs="Times New Roman" w:hint="eastAsia"/>
          <w:szCs w:val="21"/>
        </w:rPr>
        <w:t>就业关系千家万户，既是民生，也是国计。高校毕业生就业，关乎高等教育发展与社会安定和谐。</w:t>
      </w:r>
      <w:r w:rsidR="00760B96">
        <w:rPr>
          <w:rFonts w:ascii="楷体_GB2312" w:eastAsia="楷体_GB2312" w:hAnsiTheme="minorEastAsia" w:cs="Times New Roman" w:hint="eastAsia"/>
          <w:szCs w:val="21"/>
        </w:rPr>
        <w:t>疫情背景下，</w:t>
      </w:r>
      <w:r w:rsidR="00760B96" w:rsidRPr="00760B96">
        <w:rPr>
          <w:rFonts w:ascii="楷体_GB2312" w:eastAsia="楷体_GB2312" w:hAnsiTheme="minorEastAsia" w:cs="Times New Roman" w:hint="eastAsia"/>
          <w:szCs w:val="21"/>
        </w:rPr>
        <w:t>高校毕业生就业形势</w:t>
      </w:r>
      <w:r w:rsidR="00760B96">
        <w:rPr>
          <w:rFonts w:ascii="楷体_GB2312" w:eastAsia="楷体_GB2312" w:hAnsiTheme="minorEastAsia" w:cs="Times New Roman" w:hint="eastAsia"/>
          <w:szCs w:val="21"/>
        </w:rPr>
        <w:t>受到了</w:t>
      </w:r>
      <w:r w:rsidR="00760B96" w:rsidRPr="00760B96">
        <w:rPr>
          <w:rFonts w:ascii="楷体_GB2312" w:eastAsia="楷体_GB2312" w:hAnsiTheme="minorEastAsia" w:cs="Times New Roman" w:hint="eastAsia"/>
          <w:szCs w:val="21"/>
        </w:rPr>
        <w:t>不容忽视</w:t>
      </w:r>
      <w:r w:rsidR="00760B96">
        <w:rPr>
          <w:rFonts w:ascii="楷体_GB2312" w:eastAsia="楷体_GB2312" w:hAnsiTheme="minorEastAsia" w:cs="Times New Roman" w:hint="eastAsia"/>
          <w:szCs w:val="21"/>
        </w:rPr>
        <w:t>的影响</w:t>
      </w:r>
      <w:r w:rsidR="00760B96" w:rsidRPr="00760B96">
        <w:rPr>
          <w:rFonts w:ascii="楷体_GB2312" w:eastAsia="楷体_GB2312" w:hAnsiTheme="minorEastAsia" w:cs="Times New Roman" w:hint="eastAsia"/>
          <w:szCs w:val="21"/>
        </w:rPr>
        <w:t>。</w:t>
      </w:r>
      <w:r w:rsidR="00760B96">
        <w:rPr>
          <w:rFonts w:ascii="楷体_GB2312" w:eastAsia="楷体_GB2312" w:hAnsiTheme="minorEastAsia" w:cs="Times New Roman" w:hint="eastAsia"/>
          <w:szCs w:val="21"/>
        </w:rPr>
        <w:t>本文正是基于宏观经济学原理课程所学内容，对疫情影响下的毕业生宏观就业结构进行了分析。</w:t>
      </w:r>
    </w:p>
    <w:p w14:paraId="28E71A7B" w14:textId="043C05C6" w:rsidR="00694403" w:rsidRDefault="00EF0A14" w:rsidP="005B2879">
      <w:pPr>
        <w:adjustRightInd w:val="0"/>
        <w:snapToGrid w:val="0"/>
        <w:spacing w:beforeLines="50" w:before="156" w:afterLines="50" w:after="156"/>
        <w:ind w:firstLineChars="200" w:firstLine="422"/>
        <w:jc w:val="left"/>
        <w:outlineLvl w:val="0"/>
        <w:rPr>
          <w:rFonts w:ascii="楷体_GB2312" w:eastAsia="楷体_GB2312" w:hAnsiTheme="minorEastAsia" w:cs="Times New Roman"/>
          <w:szCs w:val="21"/>
        </w:rPr>
      </w:pPr>
      <w:r>
        <w:rPr>
          <w:rFonts w:ascii="黑体" w:eastAsia="黑体" w:hAnsiTheme="minorEastAsia" w:hint="eastAsia"/>
          <w:b/>
          <w:szCs w:val="21"/>
        </w:rPr>
        <w:t>关 键 词</w:t>
      </w:r>
      <w:r>
        <w:rPr>
          <w:rFonts w:asciiTheme="minorEastAsia" w:hAnsiTheme="minorEastAsia" w:cs="Times New Roman" w:hint="eastAsia"/>
          <w:szCs w:val="21"/>
        </w:rPr>
        <w:t>：</w:t>
      </w:r>
      <w:r w:rsidR="00760B96">
        <w:rPr>
          <w:rFonts w:ascii="楷体_GB2312" w:eastAsia="楷体_GB2312" w:hAnsiTheme="minorEastAsia" w:cs="Times New Roman" w:hint="eastAsia"/>
          <w:szCs w:val="21"/>
        </w:rPr>
        <w:t>疫情   宏观    就业    结构</w:t>
      </w:r>
    </w:p>
    <w:p w14:paraId="44EFA5EB" w14:textId="48DF9E80" w:rsidR="00694403" w:rsidRDefault="00EF0A14" w:rsidP="005B2879">
      <w:pPr>
        <w:adjustRightInd w:val="0"/>
        <w:snapToGrid w:val="0"/>
        <w:spacing w:beforeLines="50" w:before="156" w:afterLines="50" w:after="156"/>
        <w:ind w:firstLineChars="200" w:firstLine="422"/>
        <w:jc w:val="left"/>
        <w:outlineLvl w:val="0"/>
        <w:rPr>
          <w:rFonts w:asciiTheme="minorEastAsia" w:hAnsiTheme="minorEastAsia" w:cs="Times New Roman"/>
          <w:szCs w:val="21"/>
        </w:rPr>
      </w:pPr>
      <w:r>
        <w:rPr>
          <w:rFonts w:ascii="黑体" w:eastAsia="黑体" w:hAnsiTheme="minorEastAsia" w:hint="eastAsia"/>
          <w:b/>
          <w:szCs w:val="21"/>
        </w:rPr>
        <w:t>作者简介</w:t>
      </w:r>
      <w:r>
        <w:rPr>
          <w:rFonts w:asciiTheme="minorEastAsia" w:hAnsiTheme="minorEastAsia" w:cs="Times New Roman" w:hint="eastAsia"/>
          <w:szCs w:val="21"/>
        </w:rPr>
        <w:t>：</w:t>
      </w:r>
      <w:proofErr w:type="gramStart"/>
      <w:r w:rsidR="00760B96" w:rsidRPr="00760B96">
        <w:rPr>
          <w:rFonts w:ascii="楷体" w:eastAsia="楷体" w:hAnsi="楷体" w:cs="Times New Roman" w:hint="eastAsia"/>
          <w:szCs w:val="21"/>
        </w:rPr>
        <w:t>万哲涵</w:t>
      </w:r>
      <w:proofErr w:type="gramEnd"/>
      <w:r w:rsidR="00760B96">
        <w:rPr>
          <w:rFonts w:ascii="楷体" w:eastAsia="楷体" w:hAnsi="楷体" w:cs="Times New Roman" w:hint="eastAsia"/>
          <w:szCs w:val="21"/>
        </w:rPr>
        <w:t xml:space="preserve"> </w:t>
      </w:r>
      <w:r w:rsidR="00760B96" w:rsidRPr="00760B96">
        <w:rPr>
          <w:rFonts w:ascii="楷体" w:eastAsia="楷体" w:hAnsi="楷体" w:cs="Times New Roman" w:hint="eastAsia"/>
          <w:szCs w:val="21"/>
        </w:rPr>
        <w:t xml:space="preserve"> 2016200020 </w:t>
      </w:r>
      <w:r w:rsidR="00760B96">
        <w:rPr>
          <w:rFonts w:ascii="楷体" w:eastAsia="楷体" w:hAnsi="楷体" w:cs="Times New Roman" w:hint="eastAsia"/>
          <w:szCs w:val="21"/>
        </w:rPr>
        <w:t xml:space="preserve"> </w:t>
      </w:r>
      <w:r w:rsidR="00760B96" w:rsidRPr="00760B96">
        <w:rPr>
          <w:rFonts w:ascii="楷体" w:eastAsia="楷体" w:hAnsi="楷体" w:cs="Times New Roman" w:hint="eastAsia"/>
          <w:szCs w:val="21"/>
        </w:rPr>
        <w:t>中国人民大学财政金融学院本科生</w:t>
      </w:r>
    </w:p>
    <w:p w14:paraId="38BCFBEB" w14:textId="77777777" w:rsidR="00694403" w:rsidRDefault="00694403" w:rsidP="005B2879">
      <w:pPr>
        <w:spacing w:beforeLines="50" w:before="156" w:afterLines="50" w:after="156"/>
        <w:ind w:firstLineChars="200" w:firstLine="420"/>
        <w:rPr>
          <w:rFonts w:ascii="楷体_GB2312" w:eastAsia="楷体_GB2312" w:hAnsiTheme="minorEastAsia" w:cs="Times New Roman"/>
          <w:szCs w:val="21"/>
        </w:rPr>
      </w:pPr>
    </w:p>
    <w:p w14:paraId="45192E27" w14:textId="77777777" w:rsidR="00694403" w:rsidRDefault="00694403" w:rsidP="005B2879">
      <w:pPr>
        <w:tabs>
          <w:tab w:val="left" w:pos="-540"/>
        </w:tabs>
        <w:adjustRightInd w:val="0"/>
        <w:snapToGrid w:val="0"/>
        <w:spacing w:beforeLines="50" w:before="156" w:afterLines="50" w:after="156"/>
        <w:ind w:rightChars="-27" w:right="-57" w:firstLineChars="200" w:firstLine="420"/>
        <w:jc w:val="left"/>
        <w:rPr>
          <w:rFonts w:asciiTheme="minorEastAsia" w:hAnsiTheme="minorEastAsia" w:cs="Times New Roman"/>
          <w:szCs w:val="21"/>
        </w:rPr>
      </w:pPr>
    </w:p>
    <w:p w14:paraId="720C6874" w14:textId="2DBD6ABF" w:rsidR="00694403" w:rsidRDefault="00EF0A14" w:rsidP="005B2879">
      <w:pPr>
        <w:pStyle w:val="1"/>
        <w:numPr>
          <w:ilvl w:val="0"/>
          <w:numId w:val="1"/>
        </w:numPr>
        <w:adjustRightInd w:val="0"/>
        <w:snapToGrid w:val="0"/>
        <w:spacing w:beforeLines="50" w:before="156" w:afterLines="50" w:after="156" w:line="240" w:lineRule="auto"/>
        <w:ind w:firstLineChars="200" w:firstLine="422"/>
        <w:jc w:val="center"/>
        <w:rPr>
          <w:rFonts w:asciiTheme="minorEastAsia" w:hAnsiTheme="minorEastAsia" w:hint="eastAsia"/>
          <w:sz w:val="21"/>
          <w:szCs w:val="21"/>
        </w:rPr>
      </w:pPr>
      <w:r>
        <w:rPr>
          <w:rFonts w:asciiTheme="minorEastAsia" w:hAnsiTheme="minorEastAsia" w:hint="eastAsia"/>
          <w:sz w:val="21"/>
          <w:szCs w:val="21"/>
        </w:rPr>
        <w:t>引言</w:t>
      </w:r>
    </w:p>
    <w:p w14:paraId="44F95EFA" w14:textId="77777777" w:rsidR="002620A7" w:rsidRPr="002620A7" w:rsidRDefault="002620A7" w:rsidP="005B2879">
      <w:pPr>
        <w:spacing w:beforeLines="50" w:before="156" w:afterLines="50" w:after="156"/>
        <w:ind w:firstLineChars="200" w:firstLine="420"/>
      </w:pPr>
    </w:p>
    <w:p w14:paraId="1EFDD906" w14:textId="77777777" w:rsidR="002620A7" w:rsidRPr="002620A7" w:rsidRDefault="002620A7" w:rsidP="005B2879">
      <w:pPr>
        <w:tabs>
          <w:tab w:val="left" w:pos="-540"/>
        </w:tabs>
        <w:adjustRightInd w:val="0"/>
        <w:snapToGrid w:val="0"/>
        <w:spacing w:beforeLines="50" w:before="156" w:afterLines="50" w:after="156"/>
        <w:ind w:rightChars="-27" w:right="-57" w:firstLineChars="200" w:firstLine="420"/>
        <w:jc w:val="left"/>
        <w:rPr>
          <w:rFonts w:asciiTheme="minorEastAsia" w:hAnsiTheme="minorEastAsia" w:cs="Times New Roman" w:hint="eastAsia"/>
          <w:szCs w:val="21"/>
        </w:rPr>
      </w:pPr>
      <w:r w:rsidRPr="002620A7">
        <w:rPr>
          <w:rFonts w:asciiTheme="minorEastAsia" w:hAnsiTheme="minorEastAsia" w:cs="Times New Roman" w:hint="eastAsia"/>
          <w:szCs w:val="21"/>
        </w:rPr>
        <w:t>新冠肺炎疫情对我国经济社会发展和生产生活秩序带来了严重的负面影响。目前国内疫情已度过最困难的时期,但国外疫情仍发展迅速，感染人数还在迅速增加，我国防范疫情境外输入的压力正不断加大。相对于新型冠状病毒对生命威胁的即时性，疫情对大学生就业的影响具有滞后性与持久性，持续蔓延的国际疫情以及不确定性因素的增加，会让2020届高校毕业生本就严峻的就业形势雪上加霜。</w:t>
      </w:r>
    </w:p>
    <w:p w14:paraId="0B7B8FC7" w14:textId="77777777" w:rsidR="002620A7" w:rsidRPr="002620A7" w:rsidRDefault="002620A7" w:rsidP="005B2879">
      <w:pPr>
        <w:tabs>
          <w:tab w:val="left" w:pos="-540"/>
        </w:tabs>
        <w:adjustRightInd w:val="0"/>
        <w:snapToGrid w:val="0"/>
        <w:spacing w:beforeLines="50" w:before="156" w:afterLines="50" w:after="156"/>
        <w:ind w:rightChars="-27" w:right="-57" w:firstLineChars="200" w:firstLine="420"/>
        <w:jc w:val="left"/>
        <w:rPr>
          <w:rFonts w:asciiTheme="minorEastAsia" w:hAnsiTheme="minorEastAsia" w:cs="Times New Roman" w:hint="eastAsia"/>
          <w:szCs w:val="21"/>
        </w:rPr>
      </w:pPr>
      <w:r w:rsidRPr="002620A7">
        <w:rPr>
          <w:rFonts w:asciiTheme="minorEastAsia" w:hAnsiTheme="minorEastAsia" w:cs="Times New Roman" w:hint="eastAsia"/>
          <w:szCs w:val="21"/>
        </w:rPr>
        <w:t>据悉，智联招聘校园事业部</w:t>
      </w:r>
      <w:proofErr w:type="gramStart"/>
      <w:r w:rsidRPr="002620A7">
        <w:rPr>
          <w:rFonts w:asciiTheme="minorEastAsia" w:hAnsiTheme="minorEastAsia" w:cs="Times New Roman" w:hint="eastAsia"/>
          <w:szCs w:val="21"/>
        </w:rPr>
        <w:t>2019年秋招共执行</w:t>
      </w:r>
      <w:proofErr w:type="gramEnd"/>
      <w:r w:rsidRPr="002620A7">
        <w:rPr>
          <w:rFonts w:asciiTheme="minorEastAsia" w:hAnsiTheme="minorEastAsia" w:cs="Times New Roman" w:hint="eastAsia"/>
          <w:szCs w:val="21"/>
        </w:rPr>
        <w:t>了8000多场线下招聘会，</w:t>
      </w:r>
      <w:proofErr w:type="gramStart"/>
      <w:r w:rsidRPr="002620A7">
        <w:rPr>
          <w:rFonts w:asciiTheme="minorEastAsia" w:hAnsiTheme="minorEastAsia" w:cs="Times New Roman" w:hint="eastAsia"/>
          <w:szCs w:val="21"/>
        </w:rPr>
        <w:t>往年春招也有</w:t>
      </w:r>
      <w:proofErr w:type="gramEnd"/>
      <w:r w:rsidRPr="002620A7">
        <w:rPr>
          <w:rFonts w:asciiTheme="minorEastAsia" w:hAnsiTheme="minorEastAsia" w:cs="Times New Roman" w:hint="eastAsia"/>
          <w:szCs w:val="21"/>
        </w:rPr>
        <w:t>2000多场，2020年这一数字缩水为零。</w:t>
      </w:r>
      <w:proofErr w:type="gramStart"/>
      <w:r w:rsidRPr="002620A7">
        <w:rPr>
          <w:rFonts w:asciiTheme="minorEastAsia" w:hAnsiTheme="minorEastAsia" w:cs="Times New Roman" w:hint="eastAsia"/>
          <w:szCs w:val="21"/>
        </w:rPr>
        <w:t>艾媒咨询</w:t>
      </w:r>
      <w:proofErr w:type="gramEnd"/>
      <w:r w:rsidRPr="002620A7">
        <w:rPr>
          <w:rFonts w:asciiTheme="minorEastAsia" w:hAnsiTheme="minorEastAsia" w:cs="Times New Roman" w:hint="eastAsia"/>
          <w:szCs w:val="21"/>
        </w:rPr>
        <w:t>分析师认为，线下招聘会的取消，将对今年求职人员造成较大的打击，不少求职者需要重新安排求职计划，无法参加招聘会、隔离在家等，都将加重求职者的恐慌。</w:t>
      </w:r>
    </w:p>
    <w:p w14:paraId="6110259F" w14:textId="1E477B8B" w:rsidR="00694403" w:rsidRDefault="002620A7" w:rsidP="005B2879">
      <w:pPr>
        <w:tabs>
          <w:tab w:val="left" w:pos="-540"/>
        </w:tabs>
        <w:adjustRightInd w:val="0"/>
        <w:snapToGrid w:val="0"/>
        <w:spacing w:beforeLines="50" w:before="156" w:afterLines="50" w:after="156"/>
        <w:ind w:rightChars="-27" w:right="-57" w:firstLineChars="200" w:firstLine="420"/>
        <w:jc w:val="left"/>
        <w:rPr>
          <w:rFonts w:asciiTheme="minorEastAsia" w:hAnsiTheme="minorEastAsia" w:cs="Times New Roman"/>
          <w:szCs w:val="21"/>
        </w:rPr>
      </w:pPr>
      <w:r w:rsidRPr="002620A7">
        <w:rPr>
          <w:rFonts w:asciiTheme="minorEastAsia" w:hAnsiTheme="minorEastAsia" w:cs="Times New Roman" w:hint="eastAsia"/>
          <w:szCs w:val="21"/>
        </w:rPr>
        <w:t>据BOSS</w:t>
      </w:r>
      <w:proofErr w:type="gramStart"/>
      <w:r w:rsidRPr="002620A7">
        <w:rPr>
          <w:rFonts w:asciiTheme="minorEastAsia" w:hAnsiTheme="minorEastAsia" w:cs="Times New Roman" w:hint="eastAsia"/>
          <w:szCs w:val="21"/>
        </w:rPr>
        <w:t>直聘《2020春招就业市场追踪报告》</w:t>
      </w:r>
      <w:proofErr w:type="gramEnd"/>
      <w:r w:rsidRPr="002620A7">
        <w:rPr>
          <w:rFonts w:asciiTheme="minorEastAsia" w:hAnsiTheme="minorEastAsia" w:cs="Times New Roman" w:hint="eastAsia"/>
          <w:szCs w:val="21"/>
        </w:rPr>
        <w:t>显示，春节后第三周，2020年就业市场总体招聘需求同比下降34%，面向2020年应届生的岗位需求同比下降44%，而小</w:t>
      </w:r>
      <w:proofErr w:type="gramStart"/>
      <w:r w:rsidRPr="002620A7">
        <w:rPr>
          <w:rFonts w:asciiTheme="minorEastAsia" w:hAnsiTheme="minorEastAsia" w:cs="Times New Roman" w:hint="eastAsia"/>
          <w:szCs w:val="21"/>
        </w:rPr>
        <w:t>微企业</w:t>
      </w:r>
      <w:proofErr w:type="gramEnd"/>
      <w:r w:rsidRPr="002620A7">
        <w:rPr>
          <w:rFonts w:asciiTheme="minorEastAsia" w:hAnsiTheme="minorEastAsia" w:cs="Times New Roman" w:hint="eastAsia"/>
          <w:szCs w:val="21"/>
        </w:rPr>
        <w:t>(规模&lt;100人)的应届生需求同比收缩52%，尽管随着企业复工复产，招聘需求开始缓慢增加，但招聘规模与往年相比仍明显不足。</w:t>
      </w:r>
    </w:p>
    <w:p w14:paraId="271CB4DC" w14:textId="77777777" w:rsidR="00694403" w:rsidRDefault="00694403" w:rsidP="005B2879">
      <w:pPr>
        <w:tabs>
          <w:tab w:val="left" w:pos="-540"/>
        </w:tabs>
        <w:adjustRightInd w:val="0"/>
        <w:snapToGrid w:val="0"/>
        <w:spacing w:beforeLines="50" w:before="156" w:afterLines="50" w:after="156"/>
        <w:ind w:rightChars="-27" w:right="-57" w:firstLineChars="200" w:firstLine="420"/>
        <w:jc w:val="left"/>
        <w:rPr>
          <w:rFonts w:asciiTheme="minorEastAsia" w:hAnsiTheme="minorEastAsia" w:cs="Times New Roman"/>
          <w:szCs w:val="21"/>
        </w:rPr>
      </w:pPr>
    </w:p>
    <w:p w14:paraId="1353128C" w14:textId="6ACA2439" w:rsidR="00694403" w:rsidRDefault="002620A7" w:rsidP="005B2879">
      <w:pPr>
        <w:pStyle w:val="1"/>
        <w:numPr>
          <w:ilvl w:val="0"/>
          <w:numId w:val="1"/>
        </w:numPr>
        <w:adjustRightInd w:val="0"/>
        <w:snapToGrid w:val="0"/>
        <w:spacing w:beforeLines="50" w:before="156" w:afterLines="50" w:after="156" w:line="240" w:lineRule="auto"/>
        <w:ind w:firstLineChars="200" w:firstLine="422"/>
        <w:jc w:val="center"/>
        <w:rPr>
          <w:rFonts w:asciiTheme="minorEastAsia" w:hAnsiTheme="minorEastAsia" w:hint="eastAsia"/>
          <w:sz w:val="21"/>
          <w:szCs w:val="21"/>
        </w:rPr>
      </w:pPr>
      <w:bookmarkStart w:id="1" w:name="OLE_LINK9"/>
      <w:bookmarkStart w:id="2" w:name="OLE_LINK68"/>
      <w:r>
        <w:rPr>
          <w:rFonts w:asciiTheme="minorEastAsia" w:hAnsiTheme="minorEastAsia" w:hint="eastAsia"/>
          <w:sz w:val="21"/>
          <w:szCs w:val="21"/>
        </w:rPr>
        <w:t>新冠肺炎对高校毕业生就业带来的消极影响</w:t>
      </w:r>
    </w:p>
    <w:p w14:paraId="444A2069" w14:textId="77777777" w:rsidR="002620A7" w:rsidRPr="002620A7" w:rsidRDefault="002620A7" w:rsidP="005B2879">
      <w:pPr>
        <w:pStyle w:val="af0"/>
        <w:spacing w:beforeLines="50" w:before="156" w:afterLines="50" w:after="156"/>
        <w:ind w:left="450"/>
        <w:rPr>
          <w:rFonts w:hint="eastAsia"/>
        </w:rPr>
      </w:pPr>
    </w:p>
    <w:p w14:paraId="12F0CACC" w14:textId="07C56BE9" w:rsidR="002620A7" w:rsidRDefault="002620A7" w:rsidP="005B2879">
      <w:pPr>
        <w:spacing w:beforeLines="50" w:before="156" w:afterLines="50" w:after="156"/>
        <w:ind w:firstLineChars="200" w:firstLine="420"/>
        <w:rPr>
          <w:rFonts w:hint="eastAsia"/>
        </w:rPr>
      </w:pPr>
      <w:r>
        <w:rPr>
          <w:rFonts w:hint="eastAsia"/>
        </w:rPr>
        <w:t xml:space="preserve">1. </w:t>
      </w:r>
      <w:r>
        <w:rPr>
          <w:rFonts w:hint="eastAsia"/>
        </w:rPr>
        <w:t>就业机会减少：</w:t>
      </w:r>
      <w:r>
        <w:rPr>
          <w:rFonts w:hint="eastAsia"/>
        </w:rPr>
        <w:t>就业机会的减少可以从劳动力市场的供给与需求两方面来进行探讨。从需求来看，毕业生规模不断增长导致就业机会需求量大。我国今年高校毕业生人数又创新高，约</w:t>
      </w:r>
      <w:r>
        <w:rPr>
          <w:rFonts w:hint="eastAsia"/>
        </w:rPr>
        <w:t>874</w:t>
      </w:r>
      <w:r>
        <w:rPr>
          <w:rFonts w:hint="eastAsia"/>
        </w:rPr>
        <w:t>万人，同比增长</w:t>
      </w:r>
      <w:r>
        <w:rPr>
          <w:rFonts w:hint="eastAsia"/>
        </w:rPr>
        <w:t>40</w:t>
      </w:r>
      <w:r>
        <w:rPr>
          <w:rFonts w:hint="eastAsia"/>
        </w:rPr>
        <w:t>万，且</w:t>
      </w:r>
      <w:r>
        <w:rPr>
          <w:rFonts w:hint="eastAsia"/>
        </w:rPr>
        <w:t>2020</w:t>
      </w:r>
      <w:r>
        <w:rPr>
          <w:rFonts w:hint="eastAsia"/>
        </w:rPr>
        <w:t>年留学回国的毕业生规模估计在</w:t>
      </w:r>
      <w:r>
        <w:rPr>
          <w:rFonts w:hint="eastAsia"/>
        </w:rPr>
        <w:t>60</w:t>
      </w:r>
      <w:r>
        <w:rPr>
          <w:rFonts w:hint="eastAsia"/>
        </w:rPr>
        <w:t>万左右，庞大的毕业生规模无疑会给高校毕业生带来巨大的就业竞争与就业压力，劳动力供给增多导致了就业机会竞争激烈。从供给来看，经济下行与疫情双重影响导致就业机会供给减少。受疫情影响，</w:t>
      </w:r>
      <w:r>
        <w:rPr>
          <w:rFonts w:hint="eastAsia"/>
        </w:rPr>
        <w:t>2020</w:t>
      </w:r>
      <w:r>
        <w:rPr>
          <w:rFonts w:hint="eastAsia"/>
        </w:rPr>
        <w:t>年第一季度的经济增速预计将显著低于</w:t>
      </w:r>
      <w:r>
        <w:rPr>
          <w:rFonts w:hint="eastAsia"/>
        </w:rPr>
        <w:t>6.0%</w:t>
      </w:r>
      <w:r>
        <w:rPr>
          <w:rFonts w:hint="eastAsia"/>
        </w:rPr>
        <w:t>，</w:t>
      </w:r>
      <w:r>
        <w:rPr>
          <w:rFonts w:hint="eastAsia"/>
        </w:rPr>
        <w:t xml:space="preserve"> </w:t>
      </w:r>
      <w:r>
        <w:rPr>
          <w:rFonts w:hint="eastAsia"/>
        </w:rPr>
        <w:t>经济将会遭到重创，因此劳动力市场的需求将会在一定程度上减少。民营企业已成为吸纳高校毕业生就业的最大单位类型，有调查发现，</w:t>
      </w:r>
      <w:r>
        <w:rPr>
          <w:rFonts w:hint="eastAsia"/>
        </w:rPr>
        <w:t>2019</w:t>
      </w:r>
      <w:r>
        <w:rPr>
          <w:rFonts w:hint="eastAsia"/>
        </w:rPr>
        <w:t>年各类型单位在吸纳毕业生就业的比例由高到低排序依次为：民营企业占</w:t>
      </w:r>
      <w:r>
        <w:rPr>
          <w:rFonts w:hint="eastAsia"/>
        </w:rPr>
        <w:t xml:space="preserve"> 35.6%</w:t>
      </w:r>
      <w:r>
        <w:rPr>
          <w:rFonts w:hint="eastAsia"/>
        </w:rPr>
        <w:t>，国有企业占</w:t>
      </w:r>
      <w:r>
        <w:rPr>
          <w:rFonts w:hint="eastAsia"/>
        </w:rPr>
        <w:t>28.4%</w:t>
      </w:r>
      <w:r>
        <w:rPr>
          <w:rFonts w:hint="eastAsia"/>
        </w:rPr>
        <w:t>，</w:t>
      </w:r>
      <w:r>
        <w:rPr>
          <w:rFonts w:hint="eastAsia"/>
        </w:rPr>
        <w:t xml:space="preserve"> </w:t>
      </w:r>
      <w:r>
        <w:rPr>
          <w:rFonts w:hint="eastAsia"/>
        </w:rPr>
        <w:t>学校占</w:t>
      </w:r>
      <w:r>
        <w:rPr>
          <w:rFonts w:hint="eastAsia"/>
        </w:rPr>
        <w:t>7.6%</w:t>
      </w:r>
      <w:r>
        <w:rPr>
          <w:rFonts w:hint="eastAsia"/>
        </w:rPr>
        <w:t>，</w:t>
      </w:r>
      <w:r>
        <w:rPr>
          <w:rFonts w:hint="eastAsia"/>
        </w:rPr>
        <w:t xml:space="preserve"> </w:t>
      </w:r>
      <w:r>
        <w:rPr>
          <w:rFonts w:hint="eastAsia"/>
        </w:rPr>
        <w:t>党政机关占</w:t>
      </w:r>
      <w:r>
        <w:rPr>
          <w:rFonts w:hint="eastAsia"/>
        </w:rPr>
        <w:t>5.6%</w:t>
      </w:r>
      <w:r>
        <w:rPr>
          <w:rFonts w:hint="eastAsia"/>
        </w:rPr>
        <w:t>，</w:t>
      </w:r>
      <w:r>
        <w:rPr>
          <w:rFonts w:hint="eastAsia"/>
        </w:rPr>
        <w:t xml:space="preserve"> </w:t>
      </w:r>
      <w:r>
        <w:rPr>
          <w:rFonts w:hint="eastAsia"/>
        </w:rPr>
        <w:t>三资企业占</w:t>
      </w:r>
      <w:r>
        <w:rPr>
          <w:rFonts w:hint="eastAsia"/>
        </w:rPr>
        <w:t>5.1%</w:t>
      </w:r>
      <w:r>
        <w:rPr>
          <w:rFonts w:hint="eastAsia"/>
        </w:rPr>
        <w:t>，科研单位占</w:t>
      </w:r>
      <w:r>
        <w:rPr>
          <w:rFonts w:hint="eastAsia"/>
        </w:rPr>
        <w:t>1.2%</w:t>
      </w:r>
      <w:r>
        <w:rPr>
          <w:rFonts w:hint="eastAsia"/>
        </w:rPr>
        <w:t>，其他占</w:t>
      </w:r>
      <w:r>
        <w:rPr>
          <w:rFonts w:hint="eastAsia"/>
        </w:rPr>
        <w:t>16.5%</w:t>
      </w:r>
      <w:r>
        <w:rPr>
          <w:rFonts w:hint="eastAsia"/>
        </w:rPr>
        <w:t>。但是在疫情的影响下，因延期复工，很多民营企业面临一定的生产经营压力，部分中小型企业甚至面临停产倒闭的困境，为削减人力资本，企业将减少或</w:t>
      </w:r>
      <w:r>
        <w:rPr>
          <w:rFonts w:hint="eastAsia"/>
        </w:rPr>
        <w:lastRenderedPageBreak/>
        <w:t>取消招聘计划，进一步缩小劳动力市场需求，从而直接减少就业机会。</w:t>
      </w:r>
    </w:p>
    <w:p w14:paraId="3AA0BFB6" w14:textId="77777777" w:rsidR="002620A7" w:rsidRDefault="002620A7" w:rsidP="005B2879">
      <w:pPr>
        <w:spacing w:beforeLines="50" w:before="156" w:afterLines="50" w:after="156"/>
        <w:ind w:firstLineChars="200" w:firstLine="420"/>
        <w:rPr>
          <w:rFonts w:hint="eastAsia"/>
        </w:rPr>
      </w:pPr>
      <w:r>
        <w:rPr>
          <w:rFonts w:hint="eastAsia"/>
        </w:rPr>
        <w:t xml:space="preserve">2. </w:t>
      </w:r>
      <w:r>
        <w:rPr>
          <w:rFonts w:hint="eastAsia"/>
        </w:rPr>
        <w:t>就业成本增加。一是等待成本增加。疫情的完全控制还需要一些时日，一些企业尚未复工，大多数高校的开学日期尚未确定，本定在三、四月份的招聘计划和五、六月份的毕业答辩会相应地推迟，高校毕业生不能及时参加企业招聘会和毕业论文答辩，也就不能及时就业，就业时点因此会拉长，</w:t>
      </w:r>
      <w:r>
        <w:rPr>
          <w:rFonts w:hint="eastAsia"/>
        </w:rPr>
        <w:t xml:space="preserve"> </w:t>
      </w:r>
      <w:r>
        <w:rPr>
          <w:rFonts w:hint="eastAsia"/>
        </w:rPr>
        <w:t>一定程度上加大了毕业生的时间成本。在疫情的影响下，很多高校毕业生在毕业后可能还找不到合适的工作，毕业后还要租房子继续求职，在此过程中会花费更多的人力和物力，直接增加了高校毕业生就业的物质成本。二是机会成本增加。如果没有突发疫情，很多毕业生已经走上工作岗位或正在实习，已能获得一定程度的收入。但因疫情影响只能选择在家等待就业，这导致毕业生本该求职时却在等待，本该就业时却还在求职，从而不得不因为等待而放弃本该就业时能获得的那一部分劳动收入，疫情在一定程度上会增加高校毕业生的机会成本。</w:t>
      </w:r>
    </w:p>
    <w:p w14:paraId="43E78D85" w14:textId="6386929D" w:rsidR="002620A7" w:rsidRDefault="002620A7" w:rsidP="005B2879">
      <w:pPr>
        <w:spacing w:beforeLines="50" w:before="156" w:afterLines="50" w:after="156"/>
        <w:ind w:firstLineChars="200" w:firstLine="420"/>
        <w:rPr>
          <w:rFonts w:hint="eastAsia"/>
        </w:rPr>
      </w:pPr>
      <w:r>
        <w:rPr>
          <w:rFonts w:hint="eastAsia"/>
        </w:rPr>
        <w:t xml:space="preserve">3. </w:t>
      </w:r>
      <w:r>
        <w:rPr>
          <w:rFonts w:hint="eastAsia"/>
        </w:rPr>
        <w:t>就业求职渠道不畅。</w:t>
      </w:r>
      <w:r>
        <w:rPr>
          <w:rFonts w:hint="eastAsia"/>
        </w:rPr>
        <w:t>2019</w:t>
      </w:r>
      <w:r>
        <w:rPr>
          <w:rFonts w:hint="eastAsia"/>
        </w:rPr>
        <w:t>年的一项调查显示，近一半（</w:t>
      </w:r>
      <w:r>
        <w:rPr>
          <w:rFonts w:hint="eastAsia"/>
        </w:rPr>
        <w:t>47.4%</w:t>
      </w:r>
      <w:r w:rsidR="003505A4">
        <w:rPr>
          <w:rFonts w:hint="eastAsia"/>
        </w:rPr>
        <w:t>）的毕业生通</w:t>
      </w:r>
      <w:r>
        <w:rPr>
          <w:rFonts w:hint="eastAsia"/>
        </w:rPr>
        <w:t>过学校（包括院系）就业指导机构发布的需求信息来进行求职，</w:t>
      </w:r>
      <w:r>
        <w:rPr>
          <w:rFonts w:hint="eastAsia"/>
        </w:rPr>
        <w:t>20.1%</w:t>
      </w:r>
      <w:r>
        <w:rPr>
          <w:rFonts w:hint="eastAsia"/>
        </w:rPr>
        <w:t>的毕业生通过网络招聘来进行求职，</w:t>
      </w:r>
      <w:r>
        <w:rPr>
          <w:rFonts w:hint="eastAsia"/>
        </w:rPr>
        <w:t>10.9%</w:t>
      </w:r>
      <w:r>
        <w:rPr>
          <w:rFonts w:hint="eastAsia"/>
        </w:rPr>
        <w:t>的毕业生通过企业发布的招聘广告来进行求职，通过其他渠道获取求职信息的占</w:t>
      </w:r>
      <w:r>
        <w:rPr>
          <w:rFonts w:hint="eastAsia"/>
        </w:rPr>
        <w:t>21.6%</w:t>
      </w:r>
      <w:r>
        <w:rPr>
          <w:rFonts w:hint="eastAsia"/>
        </w:rPr>
        <w:t>，由此可见学校是毕业生求职的主要渠道。然而受此次疫情影响，各高校延期开学，高校就业指导部门不能提前走访企业，原计划的春招工作相应地推迟或取消，因此高校毕业生的主要求职渠道受到了阻碍。高校毕业生在求职时的信息量和信息拥有能力本就存在差异，主要求职渠道的封锁会导致毕业生在求职过程中的信息不对称现象更加严重。虽然网络招聘不失为一个很好的选择，但是网络信息泛滥，毕业生的精力有限，很难又快又好地捕捉到自己想要的信息。</w:t>
      </w:r>
    </w:p>
    <w:p w14:paraId="252D1071" w14:textId="77777777" w:rsidR="002620A7" w:rsidRDefault="002620A7" w:rsidP="005B2879">
      <w:pPr>
        <w:spacing w:beforeLines="50" w:before="156" w:afterLines="50" w:after="156"/>
        <w:ind w:firstLineChars="200" w:firstLine="420"/>
        <w:rPr>
          <w:rFonts w:hint="eastAsia"/>
        </w:rPr>
      </w:pPr>
      <w:r>
        <w:rPr>
          <w:rFonts w:hint="eastAsia"/>
        </w:rPr>
        <w:t xml:space="preserve">4. </w:t>
      </w:r>
      <w:r>
        <w:rPr>
          <w:rFonts w:hint="eastAsia"/>
        </w:rPr>
        <w:t>就业心理变差。就业心理变差可以从心理怠慢和心理焦虑两方面来探讨。一是在疫情的影响下，为了不扩大疫情，人们都选择居家隔离，当今很多家庭的经济条件和生活条件都得到很大的改善，年轻一代就算不工作，家里也能供吃供喝，导致很多毕业生在悠闲的生活中产生了怠慢的心理，从而选择推迟就业或不就业，这也是近些年来所出现的“慢就业”现象。二是一些毕业生对此次疫情和相关国家政策的认识不够，过度想象疫情的严重性和就业形势的严峻性，且对国家出台的相关帮扶政策理解不到位。因在家等待时间较长，不能及时参加毕业答辩和就业，从而产生恐慌和焦虑的心理。</w:t>
      </w:r>
    </w:p>
    <w:p w14:paraId="4CDC92D2" w14:textId="77777777" w:rsidR="002620A7" w:rsidRDefault="002620A7" w:rsidP="005B2879">
      <w:pPr>
        <w:spacing w:beforeLines="50" w:before="156" w:afterLines="50" w:after="156"/>
        <w:ind w:firstLineChars="200" w:firstLine="420"/>
        <w:rPr>
          <w:rFonts w:hint="eastAsia"/>
        </w:rPr>
      </w:pPr>
      <w:r>
        <w:rPr>
          <w:rFonts w:hint="eastAsia"/>
        </w:rPr>
        <w:t xml:space="preserve">5. </w:t>
      </w:r>
      <w:r>
        <w:rPr>
          <w:rFonts w:hint="eastAsia"/>
        </w:rPr>
        <w:t>就业质量降低。就业质量降低可以从薪酬福利、工作满意度、工作匹配程度三个方面来进行探讨。一是在疫情期间，整个国内经济下滑压力大，很多企业生产经营压力大，</w:t>
      </w:r>
      <w:r>
        <w:rPr>
          <w:rFonts w:hint="eastAsia"/>
        </w:rPr>
        <w:t xml:space="preserve"> </w:t>
      </w:r>
      <w:r>
        <w:rPr>
          <w:rFonts w:hint="eastAsia"/>
        </w:rPr>
        <w:t>企业不能盈利，生存就会成为问题，为了在疫情后能够继续生产盈利，</w:t>
      </w:r>
      <w:r>
        <w:rPr>
          <w:rFonts w:hint="eastAsia"/>
        </w:rPr>
        <w:t xml:space="preserve"> </w:t>
      </w:r>
      <w:r>
        <w:rPr>
          <w:rFonts w:hint="eastAsia"/>
        </w:rPr>
        <w:t>企业就会削减人力资本，一方面减少招聘人员，</w:t>
      </w:r>
      <w:r>
        <w:rPr>
          <w:rFonts w:hint="eastAsia"/>
        </w:rPr>
        <w:t xml:space="preserve"> </w:t>
      </w:r>
      <w:r>
        <w:rPr>
          <w:rFonts w:hint="eastAsia"/>
        </w:rPr>
        <w:t>另一方面降低劳动者的薪酬福利，新员工特别是应届毕业生因初入社会，工作经验不足，更容易成为企业降低工资的对象。二是当代高校毕业生接受了更多的教育，教育投资较多，但对劳动力市场的了解又不足，往往对自己的第一份工作抱有较大的期待，当在工中遭遇不快或不顺时，容易在心理上产生落差，从而降低工作满意度。三是在疫情影响下，高校毕业生的求职渠道减少，虽然在网上可以了解相关的企业招聘信息，但远不及实地了解的全面，因此会导致高校毕业生对求职公司、求职岗位和具体工作任务的认识比较片面，从而可能使自己的认知和能力与工作岗位不相匹配，企业没有招到自己想要的员工，劳动者也没有获得满意的工作，降低工作匹配程度。</w:t>
      </w:r>
    </w:p>
    <w:p w14:paraId="3CCBF4AF" w14:textId="211AB102" w:rsidR="002620A7" w:rsidRDefault="002620A7" w:rsidP="005B2879">
      <w:pPr>
        <w:pStyle w:val="1"/>
        <w:adjustRightInd w:val="0"/>
        <w:snapToGrid w:val="0"/>
        <w:spacing w:beforeLines="50" w:before="156" w:afterLines="50" w:after="156" w:line="240" w:lineRule="auto"/>
        <w:ind w:firstLineChars="200" w:firstLine="422"/>
        <w:jc w:val="center"/>
        <w:rPr>
          <w:rFonts w:asciiTheme="minorEastAsia" w:hAnsiTheme="minorEastAsia"/>
          <w:sz w:val="21"/>
          <w:szCs w:val="21"/>
        </w:rPr>
      </w:pPr>
      <w:r>
        <w:rPr>
          <w:rFonts w:asciiTheme="minorEastAsia" w:hAnsiTheme="minorEastAsia" w:hint="eastAsia"/>
          <w:sz w:val="21"/>
          <w:szCs w:val="21"/>
        </w:rPr>
        <w:t>三</w:t>
      </w:r>
      <w:r>
        <w:rPr>
          <w:rFonts w:asciiTheme="minorEastAsia" w:hAnsiTheme="minorEastAsia" w:hint="eastAsia"/>
          <w:sz w:val="21"/>
          <w:szCs w:val="21"/>
        </w:rPr>
        <w:t>、</w:t>
      </w:r>
      <w:r>
        <w:rPr>
          <w:rFonts w:asciiTheme="minorEastAsia" w:hAnsiTheme="minorEastAsia" w:hint="eastAsia"/>
          <w:sz w:val="21"/>
          <w:szCs w:val="21"/>
        </w:rPr>
        <w:t>高校毕业生就业分析</w:t>
      </w:r>
    </w:p>
    <w:p w14:paraId="0480372D" w14:textId="77777777" w:rsidR="002620A7" w:rsidRPr="002620A7" w:rsidRDefault="002620A7" w:rsidP="005B2879">
      <w:pPr>
        <w:spacing w:beforeLines="50" w:before="156" w:afterLines="50" w:after="156"/>
        <w:ind w:firstLineChars="200" w:firstLine="420"/>
      </w:pPr>
    </w:p>
    <w:p w14:paraId="29B6F6E3" w14:textId="58845802" w:rsidR="002620A7" w:rsidRDefault="002620A7" w:rsidP="005B2879">
      <w:pPr>
        <w:ind w:firstLineChars="200" w:firstLine="420"/>
        <w:rPr>
          <w:rFonts w:hint="eastAsia"/>
        </w:rPr>
      </w:pPr>
      <w:r>
        <w:rPr>
          <w:rFonts w:hint="eastAsia"/>
        </w:rPr>
        <w:t>1.</w:t>
      </w:r>
      <w:r>
        <w:rPr>
          <w:rFonts w:hint="eastAsia"/>
        </w:rPr>
        <w:t>从行业分布看就业</w:t>
      </w:r>
      <w:r w:rsidR="005B2879">
        <w:rPr>
          <w:rFonts w:hint="eastAsia"/>
        </w:rPr>
        <w:t>：</w:t>
      </w:r>
      <w:r>
        <w:rPr>
          <w:rFonts w:hint="eastAsia"/>
        </w:rPr>
        <w:t>2019</w:t>
      </w:r>
      <w:r>
        <w:rPr>
          <w:rFonts w:hint="eastAsia"/>
        </w:rPr>
        <w:t>年高校毕业生就业的行业分布按比例由高到低排序依次是：</w:t>
      </w:r>
    </w:p>
    <w:p w14:paraId="6B2A3987" w14:textId="77777777" w:rsidR="002620A7" w:rsidRDefault="002620A7" w:rsidP="005B2879">
      <w:pPr>
        <w:ind w:firstLineChars="200" w:firstLine="420"/>
        <w:rPr>
          <w:rFonts w:hint="eastAsia"/>
        </w:rPr>
      </w:pPr>
      <w:r>
        <w:rPr>
          <w:rFonts w:hint="eastAsia"/>
        </w:rPr>
        <w:lastRenderedPageBreak/>
        <w:t>（</w:t>
      </w:r>
      <w:r>
        <w:rPr>
          <w:rFonts w:hint="eastAsia"/>
        </w:rPr>
        <w:t>1</w:t>
      </w:r>
      <w:r>
        <w:rPr>
          <w:rFonts w:hint="eastAsia"/>
        </w:rPr>
        <w:t>）教育，占</w:t>
      </w:r>
      <w:r>
        <w:rPr>
          <w:rFonts w:hint="eastAsia"/>
        </w:rPr>
        <w:t>12.6%</w:t>
      </w:r>
      <w:r>
        <w:rPr>
          <w:rFonts w:hint="eastAsia"/>
        </w:rPr>
        <w:t>；</w:t>
      </w:r>
    </w:p>
    <w:p w14:paraId="4DEDF2CB" w14:textId="77777777" w:rsidR="002620A7" w:rsidRDefault="002620A7" w:rsidP="005B2879">
      <w:pPr>
        <w:ind w:firstLineChars="200" w:firstLine="420"/>
        <w:rPr>
          <w:rFonts w:hint="eastAsia"/>
        </w:rPr>
      </w:pPr>
      <w:r>
        <w:rPr>
          <w:rFonts w:hint="eastAsia"/>
        </w:rPr>
        <w:t>（</w:t>
      </w:r>
      <w:r>
        <w:rPr>
          <w:rFonts w:hint="eastAsia"/>
        </w:rPr>
        <w:t>2</w:t>
      </w:r>
      <w:r>
        <w:rPr>
          <w:rFonts w:hint="eastAsia"/>
        </w:rPr>
        <w:t>）信息传输、计算机服务、软件业，占</w:t>
      </w:r>
      <w:r>
        <w:rPr>
          <w:rFonts w:hint="eastAsia"/>
        </w:rPr>
        <w:t>12.4%</w:t>
      </w:r>
      <w:r>
        <w:rPr>
          <w:rFonts w:hint="eastAsia"/>
        </w:rPr>
        <w:t>；</w:t>
      </w:r>
    </w:p>
    <w:p w14:paraId="3C882E3D" w14:textId="77777777" w:rsidR="002620A7" w:rsidRDefault="002620A7" w:rsidP="005B2879">
      <w:pPr>
        <w:ind w:firstLineChars="200" w:firstLine="420"/>
        <w:rPr>
          <w:rFonts w:hint="eastAsia"/>
        </w:rPr>
      </w:pPr>
      <w:r>
        <w:rPr>
          <w:rFonts w:hint="eastAsia"/>
        </w:rPr>
        <w:t>（</w:t>
      </w:r>
      <w:r>
        <w:rPr>
          <w:rFonts w:hint="eastAsia"/>
        </w:rPr>
        <w:t>3</w:t>
      </w:r>
      <w:r>
        <w:rPr>
          <w:rFonts w:hint="eastAsia"/>
        </w:rPr>
        <w:t>）制造业，占</w:t>
      </w:r>
      <w:r>
        <w:rPr>
          <w:rFonts w:hint="eastAsia"/>
        </w:rPr>
        <w:t>11.8%</w:t>
      </w:r>
      <w:r>
        <w:rPr>
          <w:rFonts w:hint="eastAsia"/>
        </w:rPr>
        <w:t>；</w:t>
      </w:r>
    </w:p>
    <w:p w14:paraId="4F62A17E" w14:textId="77777777" w:rsidR="002620A7" w:rsidRDefault="002620A7" w:rsidP="005B2879">
      <w:pPr>
        <w:ind w:firstLineChars="200" w:firstLine="420"/>
        <w:rPr>
          <w:rFonts w:hint="eastAsia"/>
        </w:rPr>
      </w:pPr>
      <w:r>
        <w:rPr>
          <w:rFonts w:hint="eastAsia"/>
        </w:rPr>
        <w:t>（</w:t>
      </w:r>
      <w:r>
        <w:rPr>
          <w:rFonts w:hint="eastAsia"/>
        </w:rPr>
        <w:t>4</w:t>
      </w:r>
      <w:r>
        <w:rPr>
          <w:rFonts w:hint="eastAsia"/>
        </w:rPr>
        <w:t>）金融业，占</w:t>
      </w:r>
      <w:r>
        <w:rPr>
          <w:rFonts w:hint="eastAsia"/>
        </w:rPr>
        <w:t>10.6%</w:t>
      </w:r>
      <w:r>
        <w:rPr>
          <w:rFonts w:hint="eastAsia"/>
        </w:rPr>
        <w:t>；</w:t>
      </w:r>
    </w:p>
    <w:p w14:paraId="15DA359E" w14:textId="77777777" w:rsidR="002620A7" w:rsidRDefault="002620A7" w:rsidP="005B2879">
      <w:pPr>
        <w:ind w:firstLineChars="200" w:firstLine="420"/>
        <w:rPr>
          <w:rFonts w:hint="eastAsia"/>
        </w:rPr>
      </w:pPr>
      <w:r>
        <w:rPr>
          <w:rFonts w:hint="eastAsia"/>
        </w:rPr>
        <w:t>（</w:t>
      </w:r>
      <w:r>
        <w:rPr>
          <w:rFonts w:hint="eastAsia"/>
        </w:rPr>
        <w:t>5</w:t>
      </w:r>
      <w:r>
        <w:rPr>
          <w:rFonts w:hint="eastAsia"/>
        </w:rPr>
        <w:t>）建筑业，占</w:t>
      </w:r>
      <w:r>
        <w:rPr>
          <w:rFonts w:hint="eastAsia"/>
        </w:rPr>
        <w:t>9.8%</w:t>
      </w:r>
      <w:r>
        <w:rPr>
          <w:rFonts w:hint="eastAsia"/>
        </w:rPr>
        <w:t>；</w:t>
      </w:r>
    </w:p>
    <w:p w14:paraId="6F47B5E1" w14:textId="77777777" w:rsidR="002620A7" w:rsidRDefault="002620A7" w:rsidP="005B2879">
      <w:pPr>
        <w:ind w:firstLineChars="200" w:firstLine="420"/>
        <w:rPr>
          <w:rFonts w:hint="eastAsia"/>
        </w:rPr>
      </w:pPr>
      <w:r>
        <w:rPr>
          <w:rFonts w:hint="eastAsia"/>
        </w:rPr>
        <w:t>（</w:t>
      </w:r>
      <w:r>
        <w:rPr>
          <w:rFonts w:hint="eastAsia"/>
        </w:rPr>
        <w:t>6</w:t>
      </w:r>
      <w:r>
        <w:rPr>
          <w:rFonts w:hint="eastAsia"/>
        </w:rPr>
        <w:t>）科学研究、技术服务、地质勘查，占</w:t>
      </w:r>
      <w:r>
        <w:rPr>
          <w:rFonts w:hint="eastAsia"/>
        </w:rPr>
        <w:t>4.6%</w:t>
      </w:r>
      <w:r>
        <w:rPr>
          <w:rFonts w:hint="eastAsia"/>
        </w:rPr>
        <w:t>；</w:t>
      </w:r>
    </w:p>
    <w:p w14:paraId="2D195D85" w14:textId="77777777" w:rsidR="002620A7" w:rsidRDefault="002620A7" w:rsidP="005B2879">
      <w:pPr>
        <w:ind w:firstLineChars="200" w:firstLine="420"/>
        <w:rPr>
          <w:rFonts w:hint="eastAsia"/>
        </w:rPr>
      </w:pPr>
      <w:r>
        <w:rPr>
          <w:rFonts w:hint="eastAsia"/>
        </w:rPr>
        <w:t>（</w:t>
      </w:r>
      <w:r>
        <w:rPr>
          <w:rFonts w:hint="eastAsia"/>
        </w:rPr>
        <w:t>7</w:t>
      </w:r>
      <w:r>
        <w:rPr>
          <w:rFonts w:hint="eastAsia"/>
        </w:rPr>
        <w:t>）文化体育娱乐，占</w:t>
      </w:r>
      <w:r>
        <w:rPr>
          <w:rFonts w:hint="eastAsia"/>
        </w:rPr>
        <w:t>4.3%</w:t>
      </w:r>
      <w:r>
        <w:rPr>
          <w:rFonts w:hint="eastAsia"/>
        </w:rPr>
        <w:t>；</w:t>
      </w:r>
    </w:p>
    <w:p w14:paraId="412576A2" w14:textId="77777777" w:rsidR="002620A7" w:rsidRDefault="002620A7" w:rsidP="005B2879">
      <w:pPr>
        <w:ind w:firstLineChars="200" w:firstLine="420"/>
        <w:rPr>
          <w:rFonts w:hint="eastAsia"/>
        </w:rPr>
      </w:pPr>
      <w:r>
        <w:rPr>
          <w:rFonts w:hint="eastAsia"/>
        </w:rPr>
        <w:t>（</w:t>
      </w:r>
      <w:r>
        <w:rPr>
          <w:rFonts w:hint="eastAsia"/>
        </w:rPr>
        <w:t>8</w:t>
      </w:r>
      <w:r>
        <w:rPr>
          <w:rFonts w:hint="eastAsia"/>
        </w:rPr>
        <w:t>）公共管理与社会组织，占</w:t>
      </w:r>
      <w:r>
        <w:rPr>
          <w:rFonts w:hint="eastAsia"/>
        </w:rPr>
        <w:t>3.8%</w:t>
      </w:r>
      <w:r>
        <w:rPr>
          <w:rFonts w:hint="eastAsia"/>
        </w:rPr>
        <w:t>；</w:t>
      </w:r>
    </w:p>
    <w:p w14:paraId="5544EAFC" w14:textId="77777777" w:rsidR="002620A7" w:rsidRDefault="002620A7" w:rsidP="005B2879">
      <w:pPr>
        <w:ind w:firstLineChars="200" w:firstLine="420"/>
        <w:rPr>
          <w:rFonts w:hint="eastAsia"/>
        </w:rPr>
      </w:pPr>
      <w:r>
        <w:rPr>
          <w:rFonts w:hint="eastAsia"/>
        </w:rPr>
        <w:t>（</w:t>
      </w:r>
      <w:r>
        <w:rPr>
          <w:rFonts w:hint="eastAsia"/>
        </w:rPr>
        <w:t>9</w:t>
      </w:r>
      <w:r>
        <w:rPr>
          <w:rFonts w:hint="eastAsia"/>
        </w:rPr>
        <w:t>）农林牧渔，占</w:t>
      </w:r>
      <w:r>
        <w:rPr>
          <w:rFonts w:hint="eastAsia"/>
        </w:rPr>
        <w:t>3.7%</w:t>
      </w:r>
      <w:r>
        <w:rPr>
          <w:rFonts w:hint="eastAsia"/>
        </w:rPr>
        <w:t>；</w:t>
      </w:r>
    </w:p>
    <w:p w14:paraId="4FF79FFC" w14:textId="77777777" w:rsidR="002620A7" w:rsidRDefault="002620A7" w:rsidP="005B2879">
      <w:pPr>
        <w:ind w:firstLineChars="200" w:firstLine="420"/>
        <w:rPr>
          <w:rFonts w:hint="eastAsia"/>
        </w:rPr>
      </w:pPr>
      <w:r>
        <w:rPr>
          <w:rFonts w:hint="eastAsia"/>
        </w:rPr>
        <w:t>（</w:t>
      </w:r>
      <w:r>
        <w:rPr>
          <w:rFonts w:hint="eastAsia"/>
        </w:rPr>
        <w:t>10</w:t>
      </w:r>
      <w:r>
        <w:rPr>
          <w:rFonts w:hint="eastAsia"/>
        </w:rPr>
        <w:t>）电力、煤气和水的生产和供应业，占</w:t>
      </w:r>
      <w:r>
        <w:rPr>
          <w:rFonts w:hint="eastAsia"/>
        </w:rPr>
        <w:t>3.4%</w:t>
      </w:r>
      <w:r>
        <w:rPr>
          <w:rFonts w:hint="eastAsia"/>
        </w:rPr>
        <w:t>；</w:t>
      </w:r>
    </w:p>
    <w:p w14:paraId="69C1699A" w14:textId="77777777" w:rsidR="002620A7" w:rsidRDefault="002620A7" w:rsidP="005B2879">
      <w:pPr>
        <w:ind w:firstLineChars="200" w:firstLine="420"/>
        <w:rPr>
          <w:rFonts w:hint="eastAsia"/>
        </w:rPr>
      </w:pPr>
      <w:r>
        <w:rPr>
          <w:rFonts w:hint="eastAsia"/>
        </w:rPr>
        <w:t>（</w:t>
      </w:r>
      <w:r>
        <w:rPr>
          <w:rFonts w:hint="eastAsia"/>
        </w:rPr>
        <w:t>11</w:t>
      </w:r>
      <w:r>
        <w:rPr>
          <w:rFonts w:hint="eastAsia"/>
        </w:rPr>
        <w:t>）批发零售，占</w:t>
      </w:r>
      <w:r>
        <w:rPr>
          <w:rFonts w:hint="eastAsia"/>
        </w:rPr>
        <w:t>3.1%</w:t>
      </w:r>
      <w:r>
        <w:rPr>
          <w:rFonts w:hint="eastAsia"/>
        </w:rPr>
        <w:t>；</w:t>
      </w:r>
    </w:p>
    <w:p w14:paraId="3BFD17BB" w14:textId="77777777" w:rsidR="002620A7" w:rsidRDefault="002620A7" w:rsidP="005B2879">
      <w:pPr>
        <w:ind w:firstLineChars="200" w:firstLine="420"/>
        <w:rPr>
          <w:rFonts w:hint="eastAsia"/>
        </w:rPr>
      </w:pPr>
      <w:r>
        <w:rPr>
          <w:rFonts w:hint="eastAsia"/>
        </w:rPr>
        <w:t>（</w:t>
      </w:r>
      <w:r>
        <w:rPr>
          <w:rFonts w:hint="eastAsia"/>
        </w:rPr>
        <w:t>12</w:t>
      </w:r>
      <w:r>
        <w:rPr>
          <w:rFonts w:hint="eastAsia"/>
        </w:rPr>
        <w:t>）租赁和商务服务业，占</w:t>
      </w:r>
      <w:r>
        <w:rPr>
          <w:rFonts w:hint="eastAsia"/>
        </w:rPr>
        <w:t>2.6%</w:t>
      </w:r>
      <w:r>
        <w:rPr>
          <w:rFonts w:hint="eastAsia"/>
        </w:rPr>
        <w:t>；</w:t>
      </w:r>
    </w:p>
    <w:p w14:paraId="77843227" w14:textId="77777777" w:rsidR="002620A7" w:rsidRDefault="002620A7" w:rsidP="005B2879">
      <w:pPr>
        <w:ind w:firstLineChars="200" w:firstLine="420"/>
        <w:rPr>
          <w:rFonts w:hint="eastAsia"/>
        </w:rPr>
      </w:pPr>
      <w:r>
        <w:rPr>
          <w:rFonts w:hint="eastAsia"/>
        </w:rPr>
        <w:t>（</w:t>
      </w:r>
      <w:r>
        <w:rPr>
          <w:rFonts w:hint="eastAsia"/>
        </w:rPr>
        <w:t>13</w:t>
      </w:r>
      <w:r>
        <w:rPr>
          <w:rFonts w:hint="eastAsia"/>
        </w:rPr>
        <w:t>）交通运输、仓储和邮政，占</w:t>
      </w:r>
      <w:r>
        <w:rPr>
          <w:rFonts w:hint="eastAsia"/>
        </w:rPr>
        <w:t>2.4%</w:t>
      </w:r>
      <w:r>
        <w:rPr>
          <w:rFonts w:hint="eastAsia"/>
        </w:rPr>
        <w:t>；</w:t>
      </w:r>
    </w:p>
    <w:p w14:paraId="2584FE7A" w14:textId="77777777" w:rsidR="002620A7" w:rsidRDefault="002620A7" w:rsidP="005B2879">
      <w:pPr>
        <w:ind w:firstLineChars="200" w:firstLine="420"/>
        <w:rPr>
          <w:rFonts w:hint="eastAsia"/>
        </w:rPr>
      </w:pPr>
      <w:r>
        <w:rPr>
          <w:rFonts w:hint="eastAsia"/>
        </w:rPr>
        <w:t>（</w:t>
      </w:r>
      <w:r>
        <w:rPr>
          <w:rFonts w:hint="eastAsia"/>
        </w:rPr>
        <w:t>14</w:t>
      </w:r>
      <w:r>
        <w:rPr>
          <w:rFonts w:hint="eastAsia"/>
        </w:rPr>
        <w:t>）卫生、社会保障与福利，占</w:t>
      </w:r>
      <w:r>
        <w:rPr>
          <w:rFonts w:hint="eastAsia"/>
        </w:rPr>
        <w:t>2.3%</w:t>
      </w:r>
      <w:r>
        <w:rPr>
          <w:rFonts w:hint="eastAsia"/>
        </w:rPr>
        <w:t>；</w:t>
      </w:r>
    </w:p>
    <w:p w14:paraId="7A234EFB" w14:textId="77777777" w:rsidR="002620A7" w:rsidRDefault="002620A7" w:rsidP="005B2879">
      <w:pPr>
        <w:ind w:firstLineChars="200" w:firstLine="420"/>
        <w:rPr>
          <w:rFonts w:hint="eastAsia"/>
        </w:rPr>
      </w:pPr>
      <w:r>
        <w:rPr>
          <w:rFonts w:hint="eastAsia"/>
        </w:rPr>
        <w:t>（</w:t>
      </w:r>
      <w:r>
        <w:rPr>
          <w:rFonts w:hint="eastAsia"/>
        </w:rPr>
        <w:t>15</w:t>
      </w:r>
      <w:r>
        <w:rPr>
          <w:rFonts w:hint="eastAsia"/>
        </w:rPr>
        <w:t>）房地产，占</w:t>
      </w:r>
      <w:r>
        <w:rPr>
          <w:rFonts w:hint="eastAsia"/>
        </w:rPr>
        <w:t>2.3%</w:t>
      </w:r>
      <w:r>
        <w:rPr>
          <w:rFonts w:hint="eastAsia"/>
        </w:rPr>
        <w:t>；</w:t>
      </w:r>
    </w:p>
    <w:p w14:paraId="3799EA05" w14:textId="77777777" w:rsidR="002620A7" w:rsidRDefault="002620A7" w:rsidP="005B2879">
      <w:pPr>
        <w:ind w:firstLineChars="200" w:firstLine="420"/>
        <w:rPr>
          <w:rFonts w:hint="eastAsia"/>
        </w:rPr>
      </w:pPr>
      <w:r>
        <w:rPr>
          <w:rFonts w:hint="eastAsia"/>
        </w:rPr>
        <w:t>（</w:t>
      </w:r>
      <w:r>
        <w:rPr>
          <w:rFonts w:hint="eastAsia"/>
        </w:rPr>
        <w:t>16</w:t>
      </w:r>
      <w:r>
        <w:rPr>
          <w:rFonts w:hint="eastAsia"/>
        </w:rPr>
        <w:t>）采矿业，占</w:t>
      </w:r>
      <w:r>
        <w:rPr>
          <w:rFonts w:hint="eastAsia"/>
        </w:rPr>
        <w:t>2.2%</w:t>
      </w:r>
      <w:r>
        <w:rPr>
          <w:rFonts w:hint="eastAsia"/>
        </w:rPr>
        <w:t>；</w:t>
      </w:r>
    </w:p>
    <w:p w14:paraId="26B39EF4" w14:textId="77777777" w:rsidR="002620A7" w:rsidRDefault="002620A7" w:rsidP="005B2879">
      <w:pPr>
        <w:ind w:firstLineChars="200" w:firstLine="420"/>
        <w:rPr>
          <w:rFonts w:hint="eastAsia"/>
        </w:rPr>
      </w:pPr>
      <w:r>
        <w:rPr>
          <w:rFonts w:hint="eastAsia"/>
        </w:rPr>
        <w:t>（</w:t>
      </w:r>
      <w:r>
        <w:rPr>
          <w:rFonts w:hint="eastAsia"/>
        </w:rPr>
        <w:t>17</w:t>
      </w:r>
      <w:r>
        <w:rPr>
          <w:rFonts w:hint="eastAsia"/>
        </w:rPr>
        <w:t>）住宿餐饮，占</w:t>
      </w:r>
      <w:r>
        <w:rPr>
          <w:rFonts w:hint="eastAsia"/>
        </w:rPr>
        <w:t>1.7%</w:t>
      </w:r>
      <w:r>
        <w:rPr>
          <w:rFonts w:hint="eastAsia"/>
        </w:rPr>
        <w:t>；</w:t>
      </w:r>
    </w:p>
    <w:p w14:paraId="53E5C803" w14:textId="77777777" w:rsidR="002620A7" w:rsidRDefault="002620A7" w:rsidP="005B2879">
      <w:pPr>
        <w:ind w:firstLineChars="200" w:firstLine="420"/>
        <w:rPr>
          <w:rFonts w:hint="eastAsia"/>
        </w:rPr>
      </w:pPr>
      <w:r>
        <w:rPr>
          <w:rFonts w:hint="eastAsia"/>
        </w:rPr>
        <w:t>（</w:t>
      </w:r>
      <w:r>
        <w:rPr>
          <w:rFonts w:hint="eastAsia"/>
        </w:rPr>
        <w:t>18</w:t>
      </w:r>
      <w:r>
        <w:rPr>
          <w:rFonts w:hint="eastAsia"/>
        </w:rPr>
        <w:t>）居民服务，占</w:t>
      </w:r>
      <w:r>
        <w:rPr>
          <w:rFonts w:hint="eastAsia"/>
        </w:rPr>
        <w:t>1.2%</w:t>
      </w:r>
      <w:r>
        <w:rPr>
          <w:rFonts w:hint="eastAsia"/>
        </w:rPr>
        <w:t>；</w:t>
      </w:r>
    </w:p>
    <w:p w14:paraId="3136FEF8" w14:textId="77777777" w:rsidR="002620A7" w:rsidRDefault="002620A7" w:rsidP="005B2879">
      <w:pPr>
        <w:ind w:firstLineChars="200" w:firstLine="420"/>
        <w:rPr>
          <w:rFonts w:hint="eastAsia"/>
        </w:rPr>
      </w:pPr>
      <w:r>
        <w:rPr>
          <w:rFonts w:hint="eastAsia"/>
        </w:rPr>
        <w:t>（</w:t>
      </w:r>
      <w:r>
        <w:rPr>
          <w:rFonts w:hint="eastAsia"/>
        </w:rPr>
        <w:t>19</w:t>
      </w:r>
      <w:r>
        <w:rPr>
          <w:rFonts w:hint="eastAsia"/>
        </w:rPr>
        <w:t>）水利环境公共设施管理，占</w:t>
      </w:r>
      <w:r>
        <w:rPr>
          <w:rFonts w:hint="eastAsia"/>
        </w:rPr>
        <w:t>0.7%</w:t>
      </w:r>
      <w:r>
        <w:rPr>
          <w:rFonts w:hint="eastAsia"/>
        </w:rPr>
        <w:t>。其他占</w:t>
      </w:r>
      <w:r>
        <w:rPr>
          <w:rFonts w:hint="eastAsia"/>
        </w:rPr>
        <w:t>4.6%</w:t>
      </w:r>
      <w:r>
        <w:rPr>
          <w:rFonts w:hint="eastAsia"/>
        </w:rPr>
        <w:t>。</w:t>
      </w:r>
    </w:p>
    <w:p w14:paraId="25E04ECE" w14:textId="77777777" w:rsidR="002620A7" w:rsidRDefault="002620A7" w:rsidP="005B2879">
      <w:pPr>
        <w:ind w:firstLineChars="200" w:firstLine="420"/>
        <w:rPr>
          <w:rFonts w:hint="eastAsia"/>
        </w:rPr>
      </w:pPr>
      <w:r>
        <w:rPr>
          <w:rFonts w:hint="eastAsia"/>
        </w:rPr>
        <w:t>高校毕业生就业的行业分布非均衡程度显著，前</w:t>
      </w:r>
      <w:r>
        <w:rPr>
          <w:rFonts w:hint="eastAsia"/>
        </w:rPr>
        <w:t>5</w:t>
      </w:r>
      <w:r>
        <w:rPr>
          <w:rFonts w:hint="eastAsia"/>
        </w:rPr>
        <w:t>个行业的占比合计为</w:t>
      </w:r>
      <w:r>
        <w:rPr>
          <w:rFonts w:hint="eastAsia"/>
        </w:rPr>
        <w:t>57.2%</w:t>
      </w:r>
      <w:r>
        <w:rPr>
          <w:rFonts w:hint="eastAsia"/>
        </w:rPr>
        <w:t>，对毕业生就业的吸纳作用最强。特别是教育行业，</w:t>
      </w:r>
      <w:r>
        <w:rPr>
          <w:rFonts w:hint="eastAsia"/>
        </w:rPr>
        <w:t>2019</w:t>
      </w:r>
      <w:r>
        <w:rPr>
          <w:rFonts w:hint="eastAsia"/>
        </w:rPr>
        <w:t>年首次成为占比最大的行业，预计未来将持续保持这一势头。国家统计局公布的数据显示，</w:t>
      </w:r>
      <w:r>
        <w:rPr>
          <w:rFonts w:hint="eastAsia"/>
        </w:rPr>
        <w:t>2019</w:t>
      </w:r>
      <w:r>
        <w:rPr>
          <w:rFonts w:hint="eastAsia"/>
        </w:rPr>
        <w:t>年全国居民人均消费支出</w:t>
      </w:r>
      <w:r>
        <w:rPr>
          <w:rFonts w:hint="eastAsia"/>
        </w:rPr>
        <w:t>21559</w:t>
      </w:r>
      <w:r>
        <w:rPr>
          <w:rFonts w:hint="eastAsia"/>
        </w:rPr>
        <w:t>元，其中教育文化娱乐为</w:t>
      </w:r>
      <w:r>
        <w:rPr>
          <w:rFonts w:hint="eastAsia"/>
        </w:rPr>
        <w:t>2513</w:t>
      </w:r>
      <w:r>
        <w:rPr>
          <w:rFonts w:hint="eastAsia"/>
        </w:rPr>
        <w:t>元（占比为</w:t>
      </w:r>
      <w:r>
        <w:rPr>
          <w:rFonts w:hint="eastAsia"/>
        </w:rPr>
        <w:t>11.7%</w:t>
      </w:r>
      <w:r>
        <w:rPr>
          <w:rFonts w:hint="eastAsia"/>
        </w:rPr>
        <w:t>），按</w:t>
      </w:r>
      <w:r>
        <w:rPr>
          <w:rFonts w:hint="eastAsia"/>
        </w:rPr>
        <w:t>14</w:t>
      </w:r>
      <w:r>
        <w:rPr>
          <w:rFonts w:hint="eastAsia"/>
        </w:rPr>
        <w:t>亿人口推算，全国教育文化娱乐的总消费支出为</w:t>
      </w:r>
      <w:r>
        <w:rPr>
          <w:rFonts w:hint="eastAsia"/>
        </w:rPr>
        <w:t>3.52</w:t>
      </w:r>
      <w:proofErr w:type="gramStart"/>
      <w:r>
        <w:rPr>
          <w:rFonts w:hint="eastAsia"/>
        </w:rPr>
        <w:t>万亿</w:t>
      </w:r>
      <w:proofErr w:type="gramEnd"/>
      <w:r>
        <w:rPr>
          <w:rFonts w:hint="eastAsia"/>
        </w:rPr>
        <w:t>元，是规模庞大的消费市场。</w:t>
      </w:r>
    </w:p>
    <w:p w14:paraId="293BFF17" w14:textId="77777777" w:rsidR="002620A7" w:rsidRDefault="002620A7" w:rsidP="005B2879">
      <w:pPr>
        <w:ind w:firstLineChars="200" w:firstLine="420"/>
        <w:rPr>
          <w:rFonts w:hint="eastAsia"/>
        </w:rPr>
      </w:pPr>
      <w:r>
        <w:rPr>
          <w:rFonts w:hint="eastAsia"/>
        </w:rPr>
        <w:t>这次疫情对各个行业的影响不同，对于属于实体经济的制造业和建筑业的影响较大，而对于教育、</w:t>
      </w:r>
      <w:r>
        <w:rPr>
          <w:rFonts w:hint="eastAsia"/>
        </w:rPr>
        <w:t>IT</w:t>
      </w:r>
      <w:r>
        <w:rPr>
          <w:rFonts w:hint="eastAsia"/>
        </w:rPr>
        <w:t>、金融等服务行业的影响相对较小。</w:t>
      </w:r>
      <w:r>
        <w:rPr>
          <w:rFonts w:hint="eastAsia"/>
        </w:rPr>
        <w:t>2019</w:t>
      </w:r>
      <w:r>
        <w:rPr>
          <w:rFonts w:hint="eastAsia"/>
        </w:rPr>
        <w:t>年高校毕业生在制造业和建筑业的</w:t>
      </w:r>
      <w:proofErr w:type="gramStart"/>
      <w:r>
        <w:rPr>
          <w:rFonts w:hint="eastAsia"/>
        </w:rPr>
        <w:t>就业占</w:t>
      </w:r>
      <w:proofErr w:type="gramEnd"/>
      <w:r>
        <w:rPr>
          <w:rFonts w:hint="eastAsia"/>
        </w:rPr>
        <w:t>比合计为</w:t>
      </w:r>
      <w:r>
        <w:rPr>
          <w:rFonts w:hint="eastAsia"/>
        </w:rPr>
        <w:t>21.6%</w:t>
      </w:r>
      <w:r>
        <w:rPr>
          <w:rFonts w:hint="eastAsia"/>
        </w:rPr>
        <w:t>，而在教育、</w:t>
      </w:r>
      <w:r>
        <w:rPr>
          <w:rFonts w:hint="eastAsia"/>
        </w:rPr>
        <w:t>IT</w:t>
      </w:r>
      <w:r>
        <w:rPr>
          <w:rFonts w:hint="eastAsia"/>
        </w:rPr>
        <w:t>、金融的</w:t>
      </w:r>
      <w:proofErr w:type="gramStart"/>
      <w:r>
        <w:rPr>
          <w:rFonts w:hint="eastAsia"/>
        </w:rPr>
        <w:t>就业占</w:t>
      </w:r>
      <w:proofErr w:type="gramEnd"/>
      <w:r>
        <w:rPr>
          <w:rFonts w:hint="eastAsia"/>
        </w:rPr>
        <w:t>比合计为</w:t>
      </w:r>
      <w:r>
        <w:rPr>
          <w:rFonts w:hint="eastAsia"/>
        </w:rPr>
        <w:t>35.6%</w:t>
      </w:r>
      <w:r>
        <w:rPr>
          <w:rFonts w:hint="eastAsia"/>
        </w:rPr>
        <w:t>。随着互联网技术的快速发展，在线教育和数字金融发展迅速。疫情防控期间，很多学校开展了线上教学和研究，采用直播、录播、慕课、视频会议、专属定制（</w:t>
      </w:r>
      <w:r>
        <w:rPr>
          <w:rFonts w:hint="eastAsia"/>
        </w:rPr>
        <w:t>SPOC</w:t>
      </w:r>
      <w:r>
        <w:rPr>
          <w:rFonts w:hint="eastAsia"/>
        </w:rPr>
        <w:t>）等多种网络教学模式，实现了“延期不返校、延期不停教、延期</w:t>
      </w:r>
      <w:proofErr w:type="gramStart"/>
      <w:r>
        <w:rPr>
          <w:rFonts w:hint="eastAsia"/>
        </w:rPr>
        <w:t>不</w:t>
      </w:r>
      <w:proofErr w:type="gramEnd"/>
      <w:r>
        <w:rPr>
          <w:rFonts w:hint="eastAsia"/>
        </w:rPr>
        <w:t>停学、延期不停</w:t>
      </w:r>
      <w:proofErr w:type="gramStart"/>
      <w:r>
        <w:rPr>
          <w:rFonts w:hint="eastAsia"/>
        </w:rPr>
        <w:t>研</w:t>
      </w:r>
      <w:proofErr w:type="gramEnd"/>
      <w:r>
        <w:rPr>
          <w:rFonts w:hint="eastAsia"/>
        </w:rPr>
        <w:t>”。预计疫情过后，教育行业将有更大的发展前景。</w:t>
      </w:r>
    </w:p>
    <w:p w14:paraId="7DB5EF6A" w14:textId="77777777" w:rsidR="002620A7" w:rsidRDefault="002620A7" w:rsidP="005B2879">
      <w:pPr>
        <w:ind w:firstLineChars="200" w:firstLine="420"/>
        <w:rPr>
          <w:rFonts w:hint="eastAsia"/>
        </w:rPr>
      </w:pPr>
      <w:r>
        <w:rPr>
          <w:rFonts w:hint="eastAsia"/>
        </w:rPr>
        <w:t>2.</w:t>
      </w:r>
      <w:r>
        <w:rPr>
          <w:rFonts w:hint="eastAsia"/>
        </w:rPr>
        <w:t>从单位分布看就业</w:t>
      </w:r>
    </w:p>
    <w:p w14:paraId="47AEC273" w14:textId="77777777" w:rsidR="002620A7" w:rsidRDefault="002620A7" w:rsidP="005B2879">
      <w:pPr>
        <w:ind w:firstLineChars="200" w:firstLine="420"/>
        <w:rPr>
          <w:rFonts w:hint="eastAsia"/>
        </w:rPr>
      </w:pPr>
      <w:r>
        <w:rPr>
          <w:rFonts w:hint="eastAsia"/>
        </w:rPr>
        <w:t>从工作单位性质来看，企业一直是高校毕业生就业的最主要单位，</w:t>
      </w:r>
      <w:r>
        <w:rPr>
          <w:rFonts w:hint="eastAsia"/>
        </w:rPr>
        <w:t>2003</w:t>
      </w:r>
      <w:r>
        <w:rPr>
          <w:rFonts w:hint="eastAsia"/>
        </w:rPr>
        <w:t>年以来超过一半的高校毕业生在企业就业。特别是</w:t>
      </w:r>
      <w:r>
        <w:rPr>
          <w:rFonts w:hint="eastAsia"/>
        </w:rPr>
        <w:t>2011</w:t>
      </w:r>
      <w:r>
        <w:rPr>
          <w:rFonts w:hint="eastAsia"/>
        </w:rPr>
        <w:t>年之后，企业占比都在</w:t>
      </w:r>
      <w:r>
        <w:rPr>
          <w:rFonts w:hint="eastAsia"/>
        </w:rPr>
        <w:t>75%</w:t>
      </w:r>
      <w:r>
        <w:rPr>
          <w:rFonts w:hint="eastAsia"/>
        </w:rPr>
        <w:t>以上，即四分之三以上的毕业生在企业就业。</w:t>
      </w:r>
    </w:p>
    <w:p w14:paraId="68312622" w14:textId="77777777" w:rsidR="005B2879" w:rsidRDefault="002620A7" w:rsidP="005B2879">
      <w:pPr>
        <w:ind w:firstLineChars="200" w:firstLine="420"/>
        <w:rPr>
          <w:rFonts w:hint="eastAsia"/>
        </w:rPr>
      </w:pPr>
      <w:r>
        <w:rPr>
          <w:rFonts w:hint="eastAsia"/>
        </w:rPr>
        <w:t>2019</w:t>
      </w:r>
      <w:r>
        <w:rPr>
          <w:rFonts w:hint="eastAsia"/>
        </w:rPr>
        <w:t>年，各类型单位吸纳毕业生就业的比例由高到低排序依次为：</w:t>
      </w:r>
    </w:p>
    <w:p w14:paraId="0CED60AF" w14:textId="77777777" w:rsidR="005B2879" w:rsidRDefault="002620A7" w:rsidP="005B2879">
      <w:pPr>
        <w:ind w:firstLineChars="200" w:firstLine="420"/>
        <w:rPr>
          <w:rFonts w:hint="eastAsia"/>
        </w:rPr>
      </w:pPr>
      <w:r>
        <w:rPr>
          <w:rFonts w:hint="eastAsia"/>
        </w:rPr>
        <w:t>（</w:t>
      </w:r>
      <w:r>
        <w:rPr>
          <w:rFonts w:hint="eastAsia"/>
        </w:rPr>
        <w:t>1</w:t>
      </w:r>
      <w:r>
        <w:rPr>
          <w:rFonts w:hint="eastAsia"/>
        </w:rPr>
        <w:t>）民营企业占</w:t>
      </w:r>
      <w:r>
        <w:rPr>
          <w:rFonts w:hint="eastAsia"/>
        </w:rPr>
        <w:t>35.6%</w:t>
      </w:r>
      <w:r>
        <w:rPr>
          <w:rFonts w:hint="eastAsia"/>
        </w:rPr>
        <w:t>；</w:t>
      </w:r>
    </w:p>
    <w:p w14:paraId="43CF9258" w14:textId="77777777" w:rsidR="005B2879" w:rsidRDefault="002620A7" w:rsidP="005B2879">
      <w:pPr>
        <w:ind w:firstLineChars="200" w:firstLine="420"/>
        <w:rPr>
          <w:rFonts w:hint="eastAsia"/>
        </w:rPr>
      </w:pPr>
      <w:r>
        <w:rPr>
          <w:rFonts w:hint="eastAsia"/>
        </w:rPr>
        <w:t>（</w:t>
      </w:r>
      <w:r>
        <w:rPr>
          <w:rFonts w:hint="eastAsia"/>
        </w:rPr>
        <w:t>2</w:t>
      </w:r>
      <w:r>
        <w:rPr>
          <w:rFonts w:hint="eastAsia"/>
        </w:rPr>
        <w:t>）国有企业占</w:t>
      </w:r>
      <w:r>
        <w:rPr>
          <w:rFonts w:hint="eastAsia"/>
        </w:rPr>
        <w:t>28.4%</w:t>
      </w:r>
      <w:r>
        <w:rPr>
          <w:rFonts w:hint="eastAsia"/>
        </w:rPr>
        <w:t>；</w:t>
      </w:r>
    </w:p>
    <w:p w14:paraId="3DF9A402" w14:textId="77777777" w:rsidR="005B2879" w:rsidRDefault="002620A7" w:rsidP="005B2879">
      <w:pPr>
        <w:ind w:firstLineChars="200" w:firstLine="420"/>
        <w:rPr>
          <w:rFonts w:hint="eastAsia"/>
        </w:rPr>
      </w:pPr>
      <w:r>
        <w:rPr>
          <w:rFonts w:hint="eastAsia"/>
        </w:rPr>
        <w:t>（</w:t>
      </w:r>
      <w:r>
        <w:rPr>
          <w:rFonts w:hint="eastAsia"/>
        </w:rPr>
        <w:t>3</w:t>
      </w:r>
      <w:r>
        <w:rPr>
          <w:rFonts w:hint="eastAsia"/>
        </w:rPr>
        <w:t>）学校占</w:t>
      </w:r>
      <w:r>
        <w:rPr>
          <w:rFonts w:hint="eastAsia"/>
        </w:rPr>
        <w:t>7.6%</w:t>
      </w:r>
      <w:r>
        <w:rPr>
          <w:rFonts w:hint="eastAsia"/>
        </w:rPr>
        <w:t>；</w:t>
      </w:r>
    </w:p>
    <w:p w14:paraId="32C8FF33" w14:textId="77777777" w:rsidR="005B2879" w:rsidRDefault="002620A7" w:rsidP="005B2879">
      <w:pPr>
        <w:ind w:firstLineChars="200" w:firstLine="420"/>
        <w:rPr>
          <w:rFonts w:hint="eastAsia"/>
        </w:rPr>
      </w:pPr>
      <w:r>
        <w:rPr>
          <w:rFonts w:hint="eastAsia"/>
        </w:rPr>
        <w:t>（</w:t>
      </w:r>
      <w:r>
        <w:rPr>
          <w:rFonts w:hint="eastAsia"/>
        </w:rPr>
        <w:t>4</w:t>
      </w:r>
      <w:r>
        <w:rPr>
          <w:rFonts w:hint="eastAsia"/>
        </w:rPr>
        <w:t>）党政机关占</w:t>
      </w:r>
      <w:r>
        <w:rPr>
          <w:rFonts w:hint="eastAsia"/>
        </w:rPr>
        <w:t>5.6%</w:t>
      </w:r>
      <w:r>
        <w:rPr>
          <w:rFonts w:hint="eastAsia"/>
        </w:rPr>
        <w:t>；</w:t>
      </w:r>
    </w:p>
    <w:p w14:paraId="7D2694ED" w14:textId="77777777" w:rsidR="005B2879" w:rsidRDefault="002620A7" w:rsidP="005B2879">
      <w:pPr>
        <w:ind w:firstLineChars="200" w:firstLine="420"/>
        <w:rPr>
          <w:rFonts w:hint="eastAsia"/>
        </w:rPr>
      </w:pPr>
      <w:r>
        <w:rPr>
          <w:rFonts w:hint="eastAsia"/>
        </w:rPr>
        <w:t>（</w:t>
      </w:r>
      <w:r>
        <w:rPr>
          <w:rFonts w:hint="eastAsia"/>
        </w:rPr>
        <w:t>5</w:t>
      </w:r>
      <w:r>
        <w:rPr>
          <w:rFonts w:hint="eastAsia"/>
        </w:rPr>
        <w:t>）三资企业占</w:t>
      </w:r>
      <w:r>
        <w:rPr>
          <w:rFonts w:hint="eastAsia"/>
        </w:rPr>
        <w:t>5.1%</w:t>
      </w:r>
      <w:r>
        <w:rPr>
          <w:rFonts w:hint="eastAsia"/>
        </w:rPr>
        <w:t>；</w:t>
      </w:r>
    </w:p>
    <w:p w14:paraId="5993C715" w14:textId="378411B9" w:rsidR="005B2879" w:rsidRDefault="002620A7" w:rsidP="005B2879">
      <w:pPr>
        <w:ind w:firstLineChars="200" w:firstLine="420"/>
        <w:rPr>
          <w:rFonts w:hint="eastAsia"/>
        </w:rPr>
      </w:pPr>
      <w:r>
        <w:rPr>
          <w:rFonts w:hint="eastAsia"/>
        </w:rPr>
        <w:t>（</w:t>
      </w:r>
      <w:r>
        <w:rPr>
          <w:rFonts w:hint="eastAsia"/>
        </w:rPr>
        <w:t>6</w:t>
      </w:r>
      <w:r>
        <w:rPr>
          <w:rFonts w:hint="eastAsia"/>
        </w:rPr>
        <w:t>）科研单位占</w:t>
      </w:r>
      <w:r>
        <w:rPr>
          <w:rFonts w:hint="eastAsia"/>
        </w:rPr>
        <w:t>1.2%</w:t>
      </w:r>
    </w:p>
    <w:p w14:paraId="166682E2" w14:textId="45077C17" w:rsidR="002620A7" w:rsidRDefault="005B2879" w:rsidP="005B2879">
      <w:pPr>
        <w:ind w:firstLineChars="200" w:firstLine="420"/>
        <w:rPr>
          <w:rFonts w:hint="eastAsia"/>
        </w:rPr>
      </w:pPr>
      <w:r>
        <w:rPr>
          <w:rFonts w:hint="eastAsia"/>
        </w:rPr>
        <w:t>（</w:t>
      </w:r>
      <w:r>
        <w:rPr>
          <w:rFonts w:hint="eastAsia"/>
        </w:rPr>
        <w:t>7</w:t>
      </w:r>
      <w:r>
        <w:rPr>
          <w:rFonts w:hint="eastAsia"/>
        </w:rPr>
        <w:t>）</w:t>
      </w:r>
      <w:r w:rsidR="002620A7">
        <w:rPr>
          <w:rFonts w:hint="eastAsia"/>
        </w:rPr>
        <w:t>其他占</w:t>
      </w:r>
      <w:r w:rsidR="002620A7">
        <w:rPr>
          <w:rFonts w:hint="eastAsia"/>
        </w:rPr>
        <w:t>16.5%</w:t>
      </w:r>
      <w:r w:rsidR="002620A7">
        <w:rPr>
          <w:rFonts w:hint="eastAsia"/>
        </w:rPr>
        <w:t>。民营企业自</w:t>
      </w:r>
      <w:r w:rsidR="002620A7">
        <w:rPr>
          <w:rFonts w:hint="eastAsia"/>
        </w:rPr>
        <w:t>2011</w:t>
      </w:r>
      <w:r w:rsidR="002620A7">
        <w:rPr>
          <w:rFonts w:hint="eastAsia"/>
        </w:rPr>
        <w:t>年来成为吸纳高校毕业生就业的最大单位类型，但是从趋势看，</w:t>
      </w:r>
      <w:r w:rsidR="002620A7">
        <w:rPr>
          <w:rFonts w:hint="eastAsia"/>
        </w:rPr>
        <w:t>2019</w:t>
      </w:r>
      <w:r w:rsidR="002620A7">
        <w:rPr>
          <w:rFonts w:hint="eastAsia"/>
        </w:rPr>
        <w:t>年民营企业的占比在</w:t>
      </w:r>
      <w:r w:rsidR="002620A7">
        <w:rPr>
          <w:rFonts w:hint="eastAsia"/>
        </w:rPr>
        <w:t>2011-2019</w:t>
      </w:r>
      <w:r w:rsidR="002620A7">
        <w:rPr>
          <w:rFonts w:hint="eastAsia"/>
        </w:rPr>
        <w:t>年间各年中是最低的，显示出民营企</w:t>
      </w:r>
      <w:r w:rsidR="002620A7">
        <w:rPr>
          <w:rFonts w:hint="eastAsia"/>
        </w:rPr>
        <w:lastRenderedPageBreak/>
        <w:t>业在经济发展速度放缓中的压力是很大的。</w:t>
      </w:r>
    </w:p>
    <w:p w14:paraId="75B7C80D" w14:textId="77777777" w:rsidR="002620A7" w:rsidRDefault="002620A7" w:rsidP="005B2879">
      <w:pPr>
        <w:ind w:firstLineChars="200" w:firstLine="420"/>
        <w:rPr>
          <w:rFonts w:hint="eastAsia"/>
        </w:rPr>
      </w:pPr>
      <w:r>
        <w:rPr>
          <w:rFonts w:hint="eastAsia"/>
        </w:rPr>
        <w:t>受中美贸易摩擦的影响，三资企业吸纳高校毕业生就业的能力减弱。</w:t>
      </w:r>
      <w:r>
        <w:rPr>
          <w:rFonts w:hint="eastAsia"/>
        </w:rPr>
        <w:t>2019</w:t>
      </w:r>
      <w:r>
        <w:rPr>
          <w:rFonts w:hint="eastAsia"/>
        </w:rPr>
        <w:t>年三资企业的</w:t>
      </w:r>
      <w:proofErr w:type="gramStart"/>
      <w:r>
        <w:rPr>
          <w:rFonts w:hint="eastAsia"/>
        </w:rPr>
        <w:t>就业占</w:t>
      </w:r>
      <w:proofErr w:type="gramEnd"/>
      <w:r>
        <w:rPr>
          <w:rFonts w:hint="eastAsia"/>
        </w:rPr>
        <w:t>比仅为</w:t>
      </w:r>
      <w:r>
        <w:rPr>
          <w:rFonts w:hint="eastAsia"/>
        </w:rPr>
        <w:t>5.1%</w:t>
      </w:r>
      <w:r>
        <w:rPr>
          <w:rFonts w:hint="eastAsia"/>
        </w:rPr>
        <w:t>，是</w:t>
      </w:r>
      <w:r>
        <w:rPr>
          <w:rFonts w:hint="eastAsia"/>
        </w:rPr>
        <w:t>2003</w:t>
      </w:r>
      <w:r>
        <w:rPr>
          <w:rFonts w:hint="eastAsia"/>
        </w:rPr>
        <w:t>年以来的最低值。</w:t>
      </w:r>
      <w:r>
        <w:rPr>
          <w:rFonts w:hint="eastAsia"/>
        </w:rPr>
        <w:t>2019</w:t>
      </w:r>
      <w:r>
        <w:rPr>
          <w:rFonts w:hint="eastAsia"/>
        </w:rPr>
        <w:t>年，我国全年外商直接投资（不含银行、证券、保险领域）新设立企业</w:t>
      </w:r>
      <w:r>
        <w:rPr>
          <w:rFonts w:hint="eastAsia"/>
        </w:rPr>
        <w:t>40888</w:t>
      </w:r>
      <w:r>
        <w:rPr>
          <w:rFonts w:hint="eastAsia"/>
        </w:rPr>
        <w:t>家，比上年下降了</w:t>
      </w:r>
      <w:r>
        <w:rPr>
          <w:rFonts w:hint="eastAsia"/>
        </w:rPr>
        <w:t>32.5%</w:t>
      </w:r>
      <w:r>
        <w:rPr>
          <w:rFonts w:hint="eastAsia"/>
        </w:rPr>
        <w:t>。</w:t>
      </w:r>
      <w:r>
        <w:rPr>
          <w:rFonts w:hint="eastAsia"/>
        </w:rPr>
        <w:t>2019</w:t>
      </w:r>
      <w:r>
        <w:rPr>
          <w:rFonts w:hint="eastAsia"/>
        </w:rPr>
        <w:t>年货物进出口和服务进出口的增长率分别仅为</w:t>
      </w:r>
      <w:r>
        <w:rPr>
          <w:rFonts w:hint="eastAsia"/>
        </w:rPr>
        <w:t>3.4%</w:t>
      </w:r>
      <w:r>
        <w:rPr>
          <w:rFonts w:hint="eastAsia"/>
        </w:rPr>
        <w:t>和</w:t>
      </w:r>
      <w:r>
        <w:rPr>
          <w:rFonts w:hint="eastAsia"/>
        </w:rPr>
        <w:t>2.8%</w:t>
      </w:r>
      <w:r>
        <w:rPr>
          <w:rFonts w:hint="eastAsia"/>
        </w:rPr>
        <w:t>，均低于</w:t>
      </w:r>
      <w:r>
        <w:rPr>
          <w:rFonts w:hint="eastAsia"/>
        </w:rPr>
        <w:t>GDP</w:t>
      </w:r>
      <w:r>
        <w:rPr>
          <w:rFonts w:hint="eastAsia"/>
        </w:rPr>
        <w:t>的增长率。</w:t>
      </w:r>
    </w:p>
    <w:p w14:paraId="2682A485" w14:textId="77777777" w:rsidR="002620A7" w:rsidRDefault="002620A7" w:rsidP="005B2879">
      <w:pPr>
        <w:ind w:firstLineChars="200" w:firstLine="420"/>
        <w:rPr>
          <w:rFonts w:hint="eastAsia"/>
        </w:rPr>
      </w:pPr>
      <w:r>
        <w:rPr>
          <w:rFonts w:hint="eastAsia"/>
        </w:rPr>
        <w:t>3.</w:t>
      </w:r>
      <w:r>
        <w:rPr>
          <w:rFonts w:hint="eastAsia"/>
        </w:rPr>
        <w:t>从求职渠道看就业</w:t>
      </w:r>
    </w:p>
    <w:p w14:paraId="7CEE374A" w14:textId="77777777" w:rsidR="002620A7" w:rsidRDefault="002620A7" w:rsidP="005B2879">
      <w:pPr>
        <w:ind w:firstLineChars="200" w:firstLine="420"/>
        <w:rPr>
          <w:rFonts w:hint="eastAsia"/>
        </w:rPr>
      </w:pPr>
      <w:r>
        <w:rPr>
          <w:rFonts w:hint="eastAsia"/>
        </w:rPr>
        <w:t>高校毕业生求职与用人单位聘用毕业生是一个互动的过程，在此过程中，毕业生需要通过各种渠道获得就业信息，并需要通过一定的途径向有关单位发出求职信息。</w:t>
      </w:r>
      <w:r>
        <w:rPr>
          <w:rFonts w:hint="eastAsia"/>
        </w:rPr>
        <w:t>2019</w:t>
      </w:r>
      <w:r>
        <w:rPr>
          <w:rFonts w:hint="eastAsia"/>
        </w:rPr>
        <w:t>年，已确定单位者的求职渠道被选的比例由高到低依次排列为：（</w:t>
      </w:r>
      <w:r>
        <w:rPr>
          <w:rFonts w:hint="eastAsia"/>
        </w:rPr>
        <w:t>1</w:t>
      </w:r>
      <w:r>
        <w:rPr>
          <w:rFonts w:hint="eastAsia"/>
        </w:rPr>
        <w:t>）学校（包括院系）就业指导机构发布的需求信息占</w:t>
      </w:r>
      <w:r>
        <w:rPr>
          <w:rFonts w:hint="eastAsia"/>
        </w:rPr>
        <w:t>47.4%</w:t>
      </w:r>
      <w:r>
        <w:rPr>
          <w:rFonts w:hint="eastAsia"/>
        </w:rPr>
        <w:t>；（</w:t>
      </w:r>
      <w:r>
        <w:rPr>
          <w:rFonts w:hint="eastAsia"/>
        </w:rPr>
        <w:t>2</w:t>
      </w:r>
      <w:r>
        <w:rPr>
          <w:rFonts w:hint="eastAsia"/>
        </w:rPr>
        <w:t>）网络招聘信息占</w:t>
      </w:r>
      <w:r>
        <w:rPr>
          <w:rFonts w:hint="eastAsia"/>
        </w:rPr>
        <w:t>20.1%</w:t>
      </w:r>
      <w:r>
        <w:rPr>
          <w:rFonts w:hint="eastAsia"/>
        </w:rPr>
        <w:t>；（</w:t>
      </w:r>
      <w:r>
        <w:rPr>
          <w:rFonts w:hint="eastAsia"/>
        </w:rPr>
        <w:t>3</w:t>
      </w:r>
      <w:r>
        <w:rPr>
          <w:rFonts w:hint="eastAsia"/>
        </w:rPr>
        <w:t>）从企业得到的招聘广告占</w:t>
      </w:r>
      <w:r>
        <w:rPr>
          <w:rFonts w:hint="eastAsia"/>
        </w:rPr>
        <w:t>10.9%</w:t>
      </w:r>
      <w:r>
        <w:rPr>
          <w:rFonts w:hint="eastAsia"/>
        </w:rPr>
        <w:t>；（</w:t>
      </w:r>
      <w:r>
        <w:rPr>
          <w:rFonts w:hint="eastAsia"/>
        </w:rPr>
        <w:t>4</w:t>
      </w:r>
      <w:r>
        <w:rPr>
          <w:rFonts w:hint="eastAsia"/>
        </w:rPr>
        <w:t>）朋友或熟人介绍的信息占</w:t>
      </w:r>
      <w:r>
        <w:rPr>
          <w:rFonts w:hint="eastAsia"/>
        </w:rPr>
        <w:t>6.6%</w:t>
      </w:r>
      <w:r>
        <w:rPr>
          <w:rFonts w:hint="eastAsia"/>
        </w:rPr>
        <w:t>；（</w:t>
      </w:r>
      <w:r>
        <w:rPr>
          <w:rFonts w:hint="eastAsia"/>
        </w:rPr>
        <w:t>5</w:t>
      </w:r>
      <w:r>
        <w:rPr>
          <w:rFonts w:hint="eastAsia"/>
        </w:rPr>
        <w:t>）父母、亲戚介绍的信息占</w:t>
      </w:r>
      <w:r>
        <w:rPr>
          <w:rFonts w:hint="eastAsia"/>
        </w:rPr>
        <w:t>6.3%</w:t>
      </w:r>
      <w:r>
        <w:rPr>
          <w:rFonts w:hint="eastAsia"/>
        </w:rPr>
        <w:t>；（</w:t>
      </w:r>
      <w:r>
        <w:rPr>
          <w:rFonts w:hint="eastAsia"/>
        </w:rPr>
        <w:t>6</w:t>
      </w:r>
      <w:r>
        <w:rPr>
          <w:rFonts w:hint="eastAsia"/>
        </w:rPr>
        <w:t>）实习单位提供的信息占</w:t>
      </w:r>
      <w:r>
        <w:rPr>
          <w:rFonts w:hint="eastAsia"/>
        </w:rPr>
        <w:t>2.5%</w:t>
      </w:r>
      <w:r>
        <w:rPr>
          <w:rFonts w:hint="eastAsia"/>
        </w:rPr>
        <w:t>；其他</w:t>
      </w:r>
      <w:r>
        <w:rPr>
          <w:rFonts w:hint="eastAsia"/>
        </w:rPr>
        <w:t>4</w:t>
      </w:r>
      <w:r>
        <w:rPr>
          <w:rFonts w:hint="eastAsia"/>
        </w:rPr>
        <w:t>类的占比合计为</w:t>
      </w:r>
      <w:r>
        <w:rPr>
          <w:rFonts w:hint="eastAsia"/>
        </w:rPr>
        <w:t>6.2%</w:t>
      </w:r>
      <w:r>
        <w:rPr>
          <w:rFonts w:hint="eastAsia"/>
        </w:rPr>
        <w:t>。可见，学校、网络招聘、亲朋好友是毕业生求职的重要渠道，占比合计达到</w:t>
      </w:r>
      <w:r>
        <w:rPr>
          <w:rFonts w:hint="eastAsia"/>
        </w:rPr>
        <w:t>80.4%</w:t>
      </w:r>
      <w:r>
        <w:rPr>
          <w:rFonts w:hint="eastAsia"/>
        </w:rPr>
        <w:t>。</w:t>
      </w:r>
    </w:p>
    <w:p w14:paraId="74FB484B" w14:textId="59CBFBD5" w:rsidR="00694403" w:rsidRDefault="002620A7" w:rsidP="005B2879">
      <w:pPr>
        <w:spacing w:beforeLines="50" w:before="156" w:afterLines="50" w:after="156"/>
        <w:ind w:firstLineChars="200" w:firstLine="420"/>
      </w:pPr>
      <w:r>
        <w:rPr>
          <w:rFonts w:hint="eastAsia"/>
        </w:rPr>
        <w:t>从变化趋势上看，网络招聘的重要性凸显，</w:t>
      </w:r>
      <w:r>
        <w:rPr>
          <w:rFonts w:hint="eastAsia"/>
        </w:rPr>
        <w:t>2005</w:t>
      </w:r>
      <w:r>
        <w:rPr>
          <w:rFonts w:hint="eastAsia"/>
        </w:rPr>
        <w:t>年网络招聘的占比不足</w:t>
      </w:r>
      <w:r>
        <w:rPr>
          <w:rFonts w:hint="eastAsia"/>
        </w:rPr>
        <w:t>5%</w:t>
      </w:r>
      <w:r>
        <w:rPr>
          <w:rFonts w:hint="eastAsia"/>
        </w:rPr>
        <w:t>，而</w:t>
      </w:r>
      <w:r>
        <w:rPr>
          <w:rFonts w:hint="eastAsia"/>
        </w:rPr>
        <w:t>2007</w:t>
      </w:r>
      <w:r>
        <w:rPr>
          <w:rFonts w:hint="eastAsia"/>
        </w:rPr>
        <w:t>年超过了</w:t>
      </w:r>
      <w:r>
        <w:rPr>
          <w:rFonts w:hint="eastAsia"/>
        </w:rPr>
        <w:t>10%</w:t>
      </w:r>
      <w:r>
        <w:rPr>
          <w:rFonts w:hint="eastAsia"/>
        </w:rPr>
        <w:t>，</w:t>
      </w:r>
      <w:r>
        <w:rPr>
          <w:rFonts w:hint="eastAsia"/>
        </w:rPr>
        <w:t>2013</w:t>
      </w:r>
      <w:r>
        <w:rPr>
          <w:rFonts w:hint="eastAsia"/>
        </w:rPr>
        <w:t>年超过</w:t>
      </w:r>
      <w:r>
        <w:rPr>
          <w:rFonts w:hint="eastAsia"/>
        </w:rPr>
        <w:t>20%</w:t>
      </w:r>
      <w:r>
        <w:rPr>
          <w:rFonts w:hint="eastAsia"/>
        </w:rPr>
        <w:t>，之后一直保持在</w:t>
      </w:r>
      <w:r>
        <w:rPr>
          <w:rFonts w:hint="eastAsia"/>
        </w:rPr>
        <w:t>20%</w:t>
      </w:r>
      <w:r>
        <w:rPr>
          <w:rFonts w:hint="eastAsia"/>
        </w:rPr>
        <w:t>以上。为解决疫情中线下招聘难的困境，</w:t>
      </w:r>
      <w:r>
        <w:rPr>
          <w:rFonts w:hint="eastAsia"/>
        </w:rPr>
        <w:t>2020</w:t>
      </w:r>
      <w:r>
        <w:rPr>
          <w:rFonts w:hint="eastAsia"/>
        </w:rPr>
        <w:t>年</w:t>
      </w:r>
      <w:r>
        <w:rPr>
          <w:rFonts w:hint="eastAsia"/>
        </w:rPr>
        <w:t>2</w:t>
      </w:r>
      <w:r>
        <w:rPr>
          <w:rFonts w:hint="eastAsia"/>
        </w:rPr>
        <w:t>月</w:t>
      </w:r>
      <w:r>
        <w:rPr>
          <w:rFonts w:hint="eastAsia"/>
        </w:rPr>
        <w:t>28</w:t>
      </w:r>
      <w:r>
        <w:rPr>
          <w:rFonts w:hint="eastAsia"/>
        </w:rPr>
        <w:t>日，教育部推出“</w:t>
      </w:r>
      <w:r>
        <w:rPr>
          <w:rFonts w:hint="eastAsia"/>
        </w:rPr>
        <w:t>24365</w:t>
      </w:r>
      <w:r>
        <w:rPr>
          <w:rFonts w:hint="eastAsia"/>
        </w:rPr>
        <w:t>”全天候网上校园招聘服务，即每天</w:t>
      </w:r>
      <w:r>
        <w:rPr>
          <w:rFonts w:hint="eastAsia"/>
        </w:rPr>
        <w:t>24</w:t>
      </w:r>
      <w:r>
        <w:rPr>
          <w:rFonts w:hint="eastAsia"/>
        </w:rPr>
        <w:t>小时、全年</w:t>
      </w:r>
      <w:r>
        <w:rPr>
          <w:rFonts w:hint="eastAsia"/>
        </w:rPr>
        <w:t>365</w:t>
      </w:r>
      <w:r>
        <w:rPr>
          <w:rFonts w:hint="eastAsia"/>
        </w:rPr>
        <w:t>天服务</w:t>
      </w:r>
      <w:proofErr w:type="gramStart"/>
      <w:r>
        <w:rPr>
          <w:rFonts w:hint="eastAsia"/>
        </w:rPr>
        <w:t>不</w:t>
      </w:r>
      <w:proofErr w:type="gramEnd"/>
      <w:r>
        <w:rPr>
          <w:rFonts w:hint="eastAsia"/>
        </w:rPr>
        <w:t>打烊。网络招聘平台对求职起着重要的中介作用，教育部积极与社会招聘网站公司合作，已遴选了前程无忧、智联招聘、</w:t>
      </w:r>
      <w:r>
        <w:rPr>
          <w:rFonts w:hint="eastAsia"/>
        </w:rPr>
        <w:t>BOSS</w:t>
      </w:r>
      <w:r>
        <w:rPr>
          <w:rFonts w:hint="eastAsia"/>
        </w:rPr>
        <w:t>直聘、中华英才网、</w:t>
      </w:r>
      <w:proofErr w:type="gramStart"/>
      <w:r>
        <w:rPr>
          <w:rFonts w:hint="eastAsia"/>
        </w:rPr>
        <w:t>猎聘网</w:t>
      </w:r>
      <w:proofErr w:type="gramEnd"/>
      <w:r>
        <w:rPr>
          <w:rFonts w:hint="eastAsia"/>
        </w:rPr>
        <w:t>等</w:t>
      </w:r>
      <w:r>
        <w:rPr>
          <w:rFonts w:hint="eastAsia"/>
        </w:rPr>
        <w:t>5</w:t>
      </w:r>
      <w:r>
        <w:rPr>
          <w:rFonts w:hint="eastAsia"/>
        </w:rPr>
        <w:t>家规模大、岗位与毕业生匹配度高的公司，开辟校园招聘专区，免费为大学毕业生提供高质量服务。</w:t>
      </w:r>
    </w:p>
    <w:bookmarkEnd w:id="1"/>
    <w:bookmarkEnd w:id="2"/>
    <w:p w14:paraId="187C2058" w14:textId="77777777" w:rsidR="00694403" w:rsidRDefault="00694403" w:rsidP="004707FA">
      <w:pPr>
        <w:adjustRightInd w:val="0"/>
        <w:snapToGrid w:val="0"/>
        <w:spacing w:beforeLines="50" w:before="156" w:afterLines="50" w:after="156"/>
        <w:jc w:val="left"/>
        <w:rPr>
          <w:rFonts w:ascii="宋体" w:eastAsia="宋体" w:hAnsi="宋体" w:cs="Times New Roman"/>
        </w:rPr>
      </w:pPr>
    </w:p>
    <w:p w14:paraId="6CF18265" w14:textId="261A5BB8" w:rsidR="000708DD" w:rsidRDefault="00EF0A14" w:rsidP="005B2879">
      <w:pPr>
        <w:pStyle w:val="1"/>
        <w:adjustRightInd w:val="0"/>
        <w:snapToGrid w:val="0"/>
        <w:spacing w:beforeLines="50" w:before="156" w:afterLines="50" w:after="156" w:line="240" w:lineRule="auto"/>
        <w:ind w:firstLineChars="200" w:firstLine="422"/>
        <w:jc w:val="center"/>
        <w:rPr>
          <w:rFonts w:asciiTheme="minorEastAsia" w:hAnsiTheme="minorEastAsia"/>
          <w:sz w:val="21"/>
          <w:szCs w:val="21"/>
        </w:rPr>
      </w:pPr>
      <w:r>
        <w:rPr>
          <w:rFonts w:asciiTheme="minorEastAsia" w:hAnsiTheme="minorEastAsia" w:hint="eastAsia"/>
          <w:sz w:val="21"/>
          <w:szCs w:val="21"/>
        </w:rPr>
        <w:t>五、</w:t>
      </w:r>
      <w:r w:rsidR="004707FA">
        <w:rPr>
          <w:rFonts w:asciiTheme="minorEastAsia" w:hAnsiTheme="minorEastAsia" w:hint="eastAsia"/>
          <w:sz w:val="21"/>
          <w:szCs w:val="21"/>
        </w:rPr>
        <w:t>分析所得</w:t>
      </w:r>
      <w:bookmarkStart w:id="3" w:name="_GoBack"/>
      <w:bookmarkEnd w:id="3"/>
      <w:r>
        <w:rPr>
          <w:rFonts w:asciiTheme="minorEastAsia" w:hAnsiTheme="minorEastAsia" w:hint="eastAsia"/>
          <w:sz w:val="21"/>
          <w:szCs w:val="21"/>
        </w:rPr>
        <w:t>结论</w:t>
      </w:r>
    </w:p>
    <w:p w14:paraId="3F9E44C0" w14:textId="77777777" w:rsidR="005B2879" w:rsidRDefault="005B2879" w:rsidP="006F2764">
      <w:pPr>
        <w:ind w:firstLineChars="200" w:firstLine="420"/>
        <w:rPr>
          <w:rFonts w:hint="eastAsia"/>
        </w:rPr>
      </w:pPr>
      <w:r>
        <w:rPr>
          <w:rFonts w:hint="eastAsia"/>
        </w:rPr>
        <w:t xml:space="preserve">1. </w:t>
      </w:r>
      <w:proofErr w:type="gramStart"/>
      <w:r>
        <w:rPr>
          <w:rFonts w:hint="eastAsia"/>
        </w:rPr>
        <w:t>职场胜任</w:t>
      </w:r>
      <w:proofErr w:type="gramEnd"/>
      <w:r>
        <w:rPr>
          <w:rFonts w:hint="eastAsia"/>
        </w:rPr>
        <w:t>力取决于学生学习力</w:t>
      </w:r>
    </w:p>
    <w:p w14:paraId="6234922D" w14:textId="5E8C77CB" w:rsidR="005B2879" w:rsidRDefault="005B2879" w:rsidP="005B2879">
      <w:pPr>
        <w:ind w:firstLineChars="200" w:firstLine="420"/>
        <w:rPr>
          <w:rFonts w:hint="eastAsia"/>
        </w:rPr>
      </w:pPr>
      <w:proofErr w:type="gramStart"/>
      <w:r>
        <w:rPr>
          <w:rFonts w:hint="eastAsia"/>
        </w:rPr>
        <w:t>职场胜任</w:t>
      </w:r>
      <w:proofErr w:type="gramEnd"/>
      <w:r>
        <w:rPr>
          <w:rFonts w:hint="eastAsia"/>
        </w:rPr>
        <w:t>力取决于学生学习力。高校学生应该努力学习，培养和提高与工作相当的能力，而不是寻找与能力相当的工作。在此次疫情解除之前，高校毕业生应该充分利用在家时间，一方面努力通过网络找寻工作，另一方面也要坚持学习提高能力，还应该在线学习一些有关职业规划和求职技巧等方面的知识。</w:t>
      </w:r>
    </w:p>
    <w:p w14:paraId="15D8C555" w14:textId="77777777" w:rsidR="005B2879" w:rsidRDefault="005B2879" w:rsidP="005B2879">
      <w:pPr>
        <w:ind w:firstLineChars="200" w:firstLine="420"/>
        <w:rPr>
          <w:rFonts w:hint="eastAsia"/>
        </w:rPr>
      </w:pPr>
      <w:r>
        <w:rPr>
          <w:rFonts w:hint="eastAsia"/>
        </w:rPr>
        <w:t>2.</w:t>
      </w:r>
      <w:r>
        <w:rPr>
          <w:rFonts w:hint="eastAsia"/>
        </w:rPr>
        <w:t>面向未来就业的教育变革</w:t>
      </w:r>
    </w:p>
    <w:p w14:paraId="38170075" w14:textId="77777777" w:rsidR="005B2879" w:rsidRDefault="005B2879" w:rsidP="005B2879">
      <w:pPr>
        <w:ind w:firstLineChars="200" w:firstLine="420"/>
        <w:rPr>
          <w:rFonts w:hint="eastAsia"/>
        </w:rPr>
      </w:pPr>
      <w:r>
        <w:rPr>
          <w:rFonts w:hint="eastAsia"/>
        </w:rPr>
        <w:t>知识爆炸时代来临</w:t>
      </w:r>
      <w:r>
        <w:rPr>
          <w:rFonts w:hint="eastAsia"/>
        </w:rPr>
        <w:t xml:space="preserve">, </w:t>
      </w:r>
      <w:r>
        <w:rPr>
          <w:rFonts w:hint="eastAsia"/>
        </w:rPr>
        <w:t>学习的速度远远赶不上知识增长的速度，因此学习什么很重要，不一样的知识和技能意味着不一样的工作。由人工智能驱动的无人驾驶汽车已经上路，机器人可以爬楼梯、开门、在工厂工作、为医生提供建议等。人们期待的理想职业正在逐渐消失，高等教育必须让学生做好准备，适应未来不断变化的职业生涯。约</w:t>
      </w:r>
      <w:proofErr w:type="gramStart"/>
      <w:r>
        <w:rPr>
          <w:rFonts w:hint="eastAsia"/>
        </w:rPr>
        <w:t>瑟</w:t>
      </w:r>
      <w:proofErr w:type="gramEnd"/>
      <w:r>
        <w:rPr>
          <w:rFonts w:hint="eastAsia"/>
        </w:rPr>
        <w:t>夫•奥恩在其《教育的未来——人工智能时代的教育变革》一书中提出了教育下一代大学生的方法：发明、创造、发现——填补社会需求。奥恩认为，教育应该培养学生的数据素养、科技素养和人文素养。学生需要数据素养来管理大数据流，需要科技素养来了解机器的工作原理，而作为人类，他们也需要人文素养（人性、沟通和设计）以在未来的劳动力市场中与智能机器协同合作。</w:t>
      </w:r>
    </w:p>
    <w:p w14:paraId="65795348" w14:textId="77777777" w:rsidR="005B2879" w:rsidRDefault="005B2879" w:rsidP="005B2879">
      <w:pPr>
        <w:ind w:firstLineChars="200" w:firstLine="420"/>
        <w:rPr>
          <w:rFonts w:hint="eastAsia"/>
        </w:rPr>
      </w:pPr>
      <w:r>
        <w:rPr>
          <w:rFonts w:hint="eastAsia"/>
        </w:rPr>
        <w:t>劳动力市场的能力需求结构正在发生变化，“软能力”的作用将更加凸显。澳大利亚青年基金会（</w:t>
      </w:r>
      <w:r>
        <w:rPr>
          <w:rFonts w:hint="eastAsia"/>
        </w:rPr>
        <w:t>FYA</w:t>
      </w:r>
      <w:r>
        <w:rPr>
          <w:rFonts w:hint="eastAsia"/>
        </w:rPr>
        <w:t>）基于大数据的分析报告显示，劳动力能力结构的需求在改变，对数据素养的需求增长在各项能力中遥遥领先。对于很多在美国和加拿大的居民来说，在家上班（</w:t>
      </w:r>
      <w:r>
        <w:rPr>
          <w:rFonts w:hint="eastAsia"/>
        </w:rPr>
        <w:t>work from home</w:t>
      </w:r>
      <w:r>
        <w:rPr>
          <w:rFonts w:hint="eastAsia"/>
        </w:rPr>
        <w:t>）早已不是一个新鲜的概念，有机会在家上班的群体在家工作的频率越来越高，而且越是高学历群体越有可能在家上班。此次疫情，很多单位都采取在家上班的工作模式，预计未来对一些人来说在家上班将成为新常态。能够在家上班的工作性质很多需要数据素养，因此疫情防控期间的高校学生除了适应在家学习（</w:t>
      </w:r>
      <w:r>
        <w:rPr>
          <w:rFonts w:hint="eastAsia"/>
        </w:rPr>
        <w:t>learn at home</w:t>
      </w:r>
      <w:r>
        <w:rPr>
          <w:rFonts w:hint="eastAsia"/>
        </w:rPr>
        <w:t>）和在线求职（</w:t>
      </w:r>
      <w:r>
        <w:rPr>
          <w:rFonts w:hint="eastAsia"/>
        </w:rPr>
        <w:t xml:space="preserve">job search on </w:t>
      </w:r>
      <w:r>
        <w:rPr>
          <w:rFonts w:hint="eastAsia"/>
        </w:rPr>
        <w:lastRenderedPageBreak/>
        <w:t>line</w:t>
      </w:r>
      <w:r>
        <w:rPr>
          <w:rFonts w:hint="eastAsia"/>
        </w:rPr>
        <w:t>）外，也要为未来在家上班做准备，培养相关的知识、能力和观念。</w:t>
      </w:r>
    </w:p>
    <w:p w14:paraId="7A7CD5A2" w14:textId="77777777" w:rsidR="005B2879" w:rsidRDefault="005B2879" w:rsidP="005B2879">
      <w:pPr>
        <w:ind w:firstLineChars="200" w:firstLine="420"/>
        <w:rPr>
          <w:rFonts w:hint="eastAsia"/>
        </w:rPr>
      </w:pPr>
      <w:r>
        <w:rPr>
          <w:rFonts w:hint="eastAsia"/>
        </w:rPr>
        <w:t>3.</w:t>
      </w:r>
      <w:r>
        <w:rPr>
          <w:rFonts w:hint="eastAsia"/>
        </w:rPr>
        <w:t>高校促进毕业生就业的措施</w:t>
      </w:r>
    </w:p>
    <w:p w14:paraId="221C97F2" w14:textId="77777777" w:rsidR="005B2879" w:rsidRDefault="005B2879" w:rsidP="005B2879">
      <w:pPr>
        <w:ind w:firstLineChars="200" w:firstLine="420"/>
        <w:rPr>
          <w:rFonts w:hint="eastAsia"/>
        </w:rPr>
      </w:pPr>
      <w:r>
        <w:rPr>
          <w:rFonts w:hint="eastAsia"/>
        </w:rPr>
        <w:t>从</w:t>
      </w:r>
      <w:r>
        <w:rPr>
          <w:rFonts w:hint="eastAsia"/>
        </w:rPr>
        <w:t>2019</w:t>
      </w:r>
      <w:r>
        <w:rPr>
          <w:rFonts w:hint="eastAsia"/>
        </w:rPr>
        <w:t>年高校毕业生求职渠道的统计描述中可以看到，学校（包括院系）就业指导机构发布的需求信息占</w:t>
      </w:r>
      <w:r>
        <w:rPr>
          <w:rFonts w:hint="eastAsia"/>
        </w:rPr>
        <w:t>47.4%</w:t>
      </w:r>
      <w:r>
        <w:rPr>
          <w:rFonts w:hint="eastAsia"/>
        </w:rPr>
        <w:t>，接近一半。这说明我国高校更加重视就业指导工作，就业指导质量显著提高，其中校园招聘会是供需双方交流的重要平台。发生疫情后，各个高校纷纷将线下活动及时</w:t>
      </w:r>
      <w:proofErr w:type="gramStart"/>
      <w:r>
        <w:rPr>
          <w:rFonts w:hint="eastAsia"/>
        </w:rPr>
        <w:t>改为线</w:t>
      </w:r>
      <w:proofErr w:type="gramEnd"/>
      <w:r>
        <w:rPr>
          <w:rFonts w:hint="eastAsia"/>
        </w:rPr>
        <w:t>上活动，预计对毕业生求职会起到积极有效的促进作用。</w:t>
      </w:r>
    </w:p>
    <w:p w14:paraId="51B5E75F" w14:textId="77777777" w:rsidR="005B2879" w:rsidRDefault="005B2879" w:rsidP="005B2879">
      <w:pPr>
        <w:ind w:firstLineChars="200" w:firstLine="420"/>
        <w:rPr>
          <w:rFonts w:hint="eastAsia"/>
        </w:rPr>
      </w:pPr>
      <w:r>
        <w:rPr>
          <w:rFonts w:hint="eastAsia"/>
        </w:rPr>
        <w:t>4.</w:t>
      </w:r>
      <w:r>
        <w:rPr>
          <w:rFonts w:hint="eastAsia"/>
        </w:rPr>
        <w:t>政府相关部门促进就业的措施</w:t>
      </w:r>
    </w:p>
    <w:p w14:paraId="4A7A1847" w14:textId="77777777" w:rsidR="005B2879" w:rsidRDefault="005B2879" w:rsidP="005B2879">
      <w:pPr>
        <w:ind w:firstLineChars="200" w:firstLine="420"/>
        <w:rPr>
          <w:rFonts w:hint="eastAsia"/>
        </w:rPr>
      </w:pPr>
      <w:r>
        <w:rPr>
          <w:rFonts w:hint="eastAsia"/>
        </w:rPr>
        <w:t>根据上一年高校毕业生就业分布状况，企业是吸纳毕业生的关键部门。对于排在首位的民营企业而言，受疫情的影响更大。政府为了鼓励民营企业早日开工、扩大就业，制定了一些减费降税、提供贷款资金等政策，这些措施有利于降低生产成本，但影响民营企业发展的主要因素是产品需求。政府应该积极采取更多的政策措施为企业扩大产品市场、提高居民消费能力和意愿、及时提供国内外市场的需求信息。</w:t>
      </w:r>
    </w:p>
    <w:p w14:paraId="490243CB" w14:textId="77777777" w:rsidR="005B2879" w:rsidRDefault="005B2879" w:rsidP="005B2879">
      <w:pPr>
        <w:ind w:firstLineChars="200" w:firstLine="420"/>
        <w:rPr>
          <w:rFonts w:hint="eastAsia"/>
        </w:rPr>
      </w:pPr>
      <w:r>
        <w:rPr>
          <w:rFonts w:hint="eastAsia"/>
        </w:rPr>
        <w:t>在全社会共同抗击疫情、努力发展经济期间，国有企业应该承担更大的社会责任，为高校毕业生提供更多的就业岗位和实习机会。同时，党政机关、各级各类学校、其他事业单位等也应积极拓展就业空间，为“稳就业”做出贡献。</w:t>
      </w:r>
    </w:p>
    <w:p w14:paraId="76EFA114" w14:textId="77777777" w:rsidR="005B2879" w:rsidRDefault="005B2879" w:rsidP="005B2879">
      <w:pPr>
        <w:ind w:firstLineChars="200" w:firstLine="420"/>
        <w:rPr>
          <w:rFonts w:hint="eastAsia"/>
        </w:rPr>
      </w:pPr>
      <w:r>
        <w:rPr>
          <w:rFonts w:hint="eastAsia"/>
        </w:rPr>
        <w:t>从</w:t>
      </w:r>
      <w:r>
        <w:rPr>
          <w:rFonts w:hint="eastAsia"/>
        </w:rPr>
        <w:t>2019</w:t>
      </w:r>
      <w:r>
        <w:rPr>
          <w:rFonts w:hint="eastAsia"/>
        </w:rPr>
        <w:t>年的毕业生去向看，国内升学的比例高达</w:t>
      </w:r>
      <w:r>
        <w:rPr>
          <w:rFonts w:hint="eastAsia"/>
        </w:rPr>
        <w:t>25.3%</w:t>
      </w:r>
      <w:r>
        <w:rPr>
          <w:rFonts w:hint="eastAsia"/>
        </w:rPr>
        <w:t>，对于提高“落实率”起到重要作用。疫情防控期间，教育部已经宣布将扩大研究生招生规模和专升本规模。同时，还鼓励毕业生参军和到基层工作。这些措施都将有利于缓解就业压力。</w:t>
      </w:r>
    </w:p>
    <w:p w14:paraId="62037067" w14:textId="77777777" w:rsidR="005B2879" w:rsidRDefault="005B2879" w:rsidP="005B2879">
      <w:pPr>
        <w:ind w:firstLineChars="200" w:firstLine="420"/>
        <w:rPr>
          <w:rFonts w:hint="eastAsia"/>
        </w:rPr>
      </w:pPr>
      <w:r>
        <w:rPr>
          <w:rFonts w:hint="eastAsia"/>
        </w:rPr>
        <w:t>总之，此次疫情只会在短期内对我国经济发展不利，我国经济发展长期向好的趋势不会改变。疫情过后，一些行业将会迎来更大的发展机遇，新产业、新业态、新技术还会不断出现。高校毕业生既是今天的求职者，也将是未来的生产者、创业者和工作提供者。高校毕业生应该对未来充满信心，积极应对当前不利局面，相信没有战胜不了的困难。</w:t>
      </w:r>
    </w:p>
    <w:p w14:paraId="380D4F3E" w14:textId="77777777" w:rsidR="000708DD" w:rsidRPr="000708DD" w:rsidRDefault="000708DD" w:rsidP="005B2879">
      <w:pPr>
        <w:widowControl/>
        <w:spacing w:beforeLines="50" w:before="156" w:afterLines="50" w:after="156"/>
        <w:ind w:firstLineChars="200" w:firstLine="420"/>
        <w:jc w:val="left"/>
      </w:pPr>
    </w:p>
    <w:sectPr w:rsidR="000708DD" w:rsidRPr="000708DD" w:rsidSect="00EF1385">
      <w:headerReference w:type="even" r:id="rId10"/>
      <w:headerReference w:type="default" r:id="rId11"/>
      <w:footerReference w:type="default" r:id="rId12"/>
      <w:footnotePr>
        <w:numFmt w:val="decimalEnclosedCircleChinese"/>
        <w:numRestart w:val="eachPage"/>
      </w:footnotePr>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0F496" w14:textId="77777777" w:rsidR="005D6BE1" w:rsidRDefault="005D6BE1">
      <w:r>
        <w:separator/>
      </w:r>
    </w:p>
  </w:endnote>
  <w:endnote w:type="continuationSeparator" w:id="0">
    <w:p w14:paraId="60340D68" w14:textId="77777777" w:rsidR="005D6BE1" w:rsidRDefault="005D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84693"/>
      <w:docPartObj>
        <w:docPartGallery w:val="AutoText"/>
      </w:docPartObj>
    </w:sdtPr>
    <w:sdtContent>
      <w:p w14:paraId="2EBB96F5" w14:textId="77777777" w:rsidR="00694403" w:rsidRDefault="00EF0A14">
        <w:pPr>
          <w:pStyle w:val="a7"/>
          <w:jc w:val="center"/>
        </w:pPr>
        <w:r>
          <w:fldChar w:fldCharType="begin"/>
        </w:r>
        <w:r>
          <w:instrText xml:space="preserve"> PAGE   \* MERGEFORMAT </w:instrText>
        </w:r>
        <w:r>
          <w:fldChar w:fldCharType="separate"/>
        </w:r>
        <w:r w:rsidR="004707FA" w:rsidRPr="004707FA">
          <w:rPr>
            <w:noProof/>
            <w:lang w:val="zh-CN"/>
          </w:rPr>
          <w:t>2</w:t>
        </w:r>
        <w:r>
          <w:rPr>
            <w:lang w:val="zh-CN"/>
          </w:rPr>
          <w:fldChar w:fldCharType="end"/>
        </w:r>
      </w:p>
    </w:sdtContent>
  </w:sdt>
  <w:p w14:paraId="6D9B0E77" w14:textId="77777777" w:rsidR="00694403" w:rsidRDefault="0069440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18426" w14:textId="77777777" w:rsidR="005D6BE1" w:rsidRDefault="005D6BE1">
      <w:r>
        <w:separator/>
      </w:r>
    </w:p>
  </w:footnote>
  <w:footnote w:type="continuationSeparator" w:id="0">
    <w:p w14:paraId="78674E47" w14:textId="77777777" w:rsidR="005D6BE1" w:rsidRDefault="005D6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E12D" w14:textId="77777777" w:rsidR="00694403" w:rsidRDefault="00694403">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60335" w14:textId="77777777" w:rsidR="00EF1385" w:rsidRDefault="00EF1385" w:rsidP="00EF1385">
    <w:pPr>
      <w:pStyle w:val="a8"/>
    </w:pPr>
    <w:r>
      <w:t>1_</w:t>
    </w:r>
    <w:r>
      <w:t>张三</w:t>
    </w:r>
    <w:r>
      <w:rPr>
        <w:rFonts w:hint="eastAsia"/>
      </w:rPr>
      <w:t>_</w:t>
    </w:r>
    <w:r>
      <w:t>2018200000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8167A"/>
    <w:multiLevelType w:val="hybridMultilevel"/>
    <w:tmpl w:val="893649D2"/>
    <w:lvl w:ilvl="0" w:tplc="94DC5C9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2A"/>
    <w:rsid w:val="00001446"/>
    <w:rsid w:val="00003E14"/>
    <w:rsid w:val="0001642E"/>
    <w:rsid w:val="000252B5"/>
    <w:rsid w:val="0003504A"/>
    <w:rsid w:val="00035AD8"/>
    <w:rsid w:val="00040DB4"/>
    <w:rsid w:val="00044D74"/>
    <w:rsid w:val="00056BB9"/>
    <w:rsid w:val="0006362A"/>
    <w:rsid w:val="000708DD"/>
    <w:rsid w:val="000825FD"/>
    <w:rsid w:val="000841E8"/>
    <w:rsid w:val="00087256"/>
    <w:rsid w:val="000872E7"/>
    <w:rsid w:val="0009096C"/>
    <w:rsid w:val="00093754"/>
    <w:rsid w:val="00097B2D"/>
    <w:rsid w:val="000A2B53"/>
    <w:rsid w:val="000A53DA"/>
    <w:rsid w:val="000B267B"/>
    <w:rsid w:val="000B4808"/>
    <w:rsid w:val="000B5D11"/>
    <w:rsid w:val="000B6FDA"/>
    <w:rsid w:val="000C4B9D"/>
    <w:rsid w:val="000C5299"/>
    <w:rsid w:val="000C57FE"/>
    <w:rsid w:val="000D1D7B"/>
    <w:rsid w:val="000D48F9"/>
    <w:rsid w:val="000D49B1"/>
    <w:rsid w:val="000D6337"/>
    <w:rsid w:val="000E386D"/>
    <w:rsid w:val="000E79CD"/>
    <w:rsid w:val="000F6BE1"/>
    <w:rsid w:val="00116599"/>
    <w:rsid w:val="00122536"/>
    <w:rsid w:val="00122B0D"/>
    <w:rsid w:val="00123A27"/>
    <w:rsid w:val="00125866"/>
    <w:rsid w:val="001340EC"/>
    <w:rsid w:val="00134D24"/>
    <w:rsid w:val="00141EF2"/>
    <w:rsid w:val="001425F4"/>
    <w:rsid w:val="00145987"/>
    <w:rsid w:val="00145F78"/>
    <w:rsid w:val="001467B7"/>
    <w:rsid w:val="00146C82"/>
    <w:rsid w:val="00150B26"/>
    <w:rsid w:val="00153BF0"/>
    <w:rsid w:val="00154B01"/>
    <w:rsid w:val="00156348"/>
    <w:rsid w:val="001604AA"/>
    <w:rsid w:val="0016260A"/>
    <w:rsid w:val="001640C2"/>
    <w:rsid w:val="00164B03"/>
    <w:rsid w:val="00172BBF"/>
    <w:rsid w:val="00192648"/>
    <w:rsid w:val="00192F55"/>
    <w:rsid w:val="0019683A"/>
    <w:rsid w:val="001973D8"/>
    <w:rsid w:val="001A0D75"/>
    <w:rsid w:val="001A441E"/>
    <w:rsid w:val="001B4AED"/>
    <w:rsid w:val="001B7E74"/>
    <w:rsid w:val="001C2021"/>
    <w:rsid w:val="001C3285"/>
    <w:rsid w:val="001C37BB"/>
    <w:rsid w:val="001D3E75"/>
    <w:rsid w:val="001D6B68"/>
    <w:rsid w:val="001E7ECB"/>
    <w:rsid w:val="001F7694"/>
    <w:rsid w:val="00204684"/>
    <w:rsid w:val="002073DC"/>
    <w:rsid w:val="00212C62"/>
    <w:rsid w:val="00216B98"/>
    <w:rsid w:val="00224181"/>
    <w:rsid w:val="00240C3F"/>
    <w:rsid w:val="002456B0"/>
    <w:rsid w:val="00250AE5"/>
    <w:rsid w:val="00251DC0"/>
    <w:rsid w:val="00252300"/>
    <w:rsid w:val="002620A7"/>
    <w:rsid w:val="002661A6"/>
    <w:rsid w:val="002708E9"/>
    <w:rsid w:val="00272D56"/>
    <w:rsid w:val="00281B0F"/>
    <w:rsid w:val="00281DCD"/>
    <w:rsid w:val="00287B55"/>
    <w:rsid w:val="00287BB8"/>
    <w:rsid w:val="00291D5C"/>
    <w:rsid w:val="002A2747"/>
    <w:rsid w:val="002A51AA"/>
    <w:rsid w:val="002C37C5"/>
    <w:rsid w:val="002C39BE"/>
    <w:rsid w:val="002C55C1"/>
    <w:rsid w:val="002D0C5B"/>
    <w:rsid w:val="002D3A3E"/>
    <w:rsid w:val="002E0C0B"/>
    <w:rsid w:val="002E6F48"/>
    <w:rsid w:val="002F0CBA"/>
    <w:rsid w:val="002F50DF"/>
    <w:rsid w:val="003008F7"/>
    <w:rsid w:val="00303C9B"/>
    <w:rsid w:val="0030793F"/>
    <w:rsid w:val="00311C81"/>
    <w:rsid w:val="00314670"/>
    <w:rsid w:val="00316ADF"/>
    <w:rsid w:val="0033683E"/>
    <w:rsid w:val="003441BB"/>
    <w:rsid w:val="003505A4"/>
    <w:rsid w:val="003529EA"/>
    <w:rsid w:val="003624A4"/>
    <w:rsid w:val="003638F0"/>
    <w:rsid w:val="00372EC0"/>
    <w:rsid w:val="00374910"/>
    <w:rsid w:val="00375AB2"/>
    <w:rsid w:val="00382618"/>
    <w:rsid w:val="00392B26"/>
    <w:rsid w:val="00397CC2"/>
    <w:rsid w:val="003A0A88"/>
    <w:rsid w:val="003A117F"/>
    <w:rsid w:val="003A31B8"/>
    <w:rsid w:val="003A5FE1"/>
    <w:rsid w:val="003B5302"/>
    <w:rsid w:val="003B5996"/>
    <w:rsid w:val="003D2F31"/>
    <w:rsid w:val="003D60A6"/>
    <w:rsid w:val="003D7535"/>
    <w:rsid w:val="003E3A30"/>
    <w:rsid w:val="003F0B41"/>
    <w:rsid w:val="003F5E5C"/>
    <w:rsid w:val="003F7EBA"/>
    <w:rsid w:val="004012C0"/>
    <w:rsid w:val="00403597"/>
    <w:rsid w:val="00404210"/>
    <w:rsid w:val="00410E37"/>
    <w:rsid w:val="0042158F"/>
    <w:rsid w:val="00425CA7"/>
    <w:rsid w:val="004268D3"/>
    <w:rsid w:val="00437C6D"/>
    <w:rsid w:val="0045001E"/>
    <w:rsid w:val="00454603"/>
    <w:rsid w:val="0046454E"/>
    <w:rsid w:val="00466021"/>
    <w:rsid w:val="004707FA"/>
    <w:rsid w:val="004855F5"/>
    <w:rsid w:val="00485F85"/>
    <w:rsid w:val="0048740B"/>
    <w:rsid w:val="0049014D"/>
    <w:rsid w:val="00496165"/>
    <w:rsid w:val="004A3729"/>
    <w:rsid w:val="004B68CB"/>
    <w:rsid w:val="004C05B0"/>
    <w:rsid w:val="004C361B"/>
    <w:rsid w:val="004C7CC3"/>
    <w:rsid w:val="004D12EB"/>
    <w:rsid w:val="004D2606"/>
    <w:rsid w:val="004D365D"/>
    <w:rsid w:val="004E1074"/>
    <w:rsid w:val="004E1EE7"/>
    <w:rsid w:val="004E5054"/>
    <w:rsid w:val="004E6635"/>
    <w:rsid w:val="004E6FDE"/>
    <w:rsid w:val="004F3C2B"/>
    <w:rsid w:val="004F6540"/>
    <w:rsid w:val="00513D2D"/>
    <w:rsid w:val="005143BA"/>
    <w:rsid w:val="00515F74"/>
    <w:rsid w:val="0052751F"/>
    <w:rsid w:val="005276D9"/>
    <w:rsid w:val="00537A63"/>
    <w:rsid w:val="00563167"/>
    <w:rsid w:val="0056620B"/>
    <w:rsid w:val="0058568B"/>
    <w:rsid w:val="00586258"/>
    <w:rsid w:val="00586D29"/>
    <w:rsid w:val="00591427"/>
    <w:rsid w:val="00593FAD"/>
    <w:rsid w:val="00595A61"/>
    <w:rsid w:val="005A03A6"/>
    <w:rsid w:val="005A0F70"/>
    <w:rsid w:val="005B2879"/>
    <w:rsid w:val="005B3BE5"/>
    <w:rsid w:val="005C39FA"/>
    <w:rsid w:val="005C3BF9"/>
    <w:rsid w:val="005C47F8"/>
    <w:rsid w:val="005D1EAB"/>
    <w:rsid w:val="005D6BE1"/>
    <w:rsid w:val="005F1840"/>
    <w:rsid w:val="005F4D2E"/>
    <w:rsid w:val="00601E7D"/>
    <w:rsid w:val="00606AE6"/>
    <w:rsid w:val="00606F6A"/>
    <w:rsid w:val="00613B93"/>
    <w:rsid w:val="00617EA1"/>
    <w:rsid w:val="00622C52"/>
    <w:rsid w:val="006252FA"/>
    <w:rsid w:val="0063182E"/>
    <w:rsid w:val="00636AC3"/>
    <w:rsid w:val="00640861"/>
    <w:rsid w:val="00640E10"/>
    <w:rsid w:val="00643642"/>
    <w:rsid w:val="00646B58"/>
    <w:rsid w:val="00655ABF"/>
    <w:rsid w:val="0066200D"/>
    <w:rsid w:val="00666A89"/>
    <w:rsid w:val="00667AEA"/>
    <w:rsid w:val="00670831"/>
    <w:rsid w:val="006932E2"/>
    <w:rsid w:val="006941B0"/>
    <w:rsid w:val="006942E6"/>
    <w:rsid w:val="00694403"/>
    <w:rsid w:val="00697772"/>
    <w:rsid w:val="006A17E7"/>
    <w:rsid w:val="006A6F8E"/>
    <w:rsid w:val="006B2CB4"/>
    <w:rsid w:val="006B3781"/>
    <w:rsid w:val="006B589C"/>
    <w:rsid w:val="006C1DAB"/>
    <w:rsid w:val="006C2459"/>
    <w:rsid w:val="006C7706"/>
    <w:rsid w:val="006C7BE7"/>
    <w:rsid w:val="006D1EFE"/>
    <w:rsid w:val="006D3E50"/>
    <w:rsid w:val="006D5C54"/>
    <w:rsid w:val="006E00EB"/>
    <w:rsid w:val="006E0DE7"/>
    <w:rsid w:val="006E3424"/>
    <w:rsid w:val="006F2764"/>
    <w:rsid w:val="0070187A"/>
    <w:rsid w:val="00702D81"/>
    <w:rsid w:val="00703003"/>
    <w:rsid w:val="007038DC"/>
    <w:rsid w:val="0071031B"/>
    <w:rsid w:val="00713376"/>
    <w:rsid w:val="00721C19"/>
    <w:rsid w:val="0072200C"/>
    <w:rsid w:val="007226EC"/>
    <w:rsid w:val="007247F4"/>
    <w:rsid w:val="007444C6"/>
    <w:rsid w:val="00744617"/>
    <w:rsid w:val="007520A9"/>
    <w:rsid w:val="007573BC"/>
    <w:rsid w:val="00760B96"/>
    <w:rsid w:val="00765E65"/>
    <w:rsid w:val="00770C9D"/>
    <w:rsid w:val="00773B5D"/>
    <w:rsid w:val="00781BF6"/>
    <w:rsid w:val="007916F7"/>
    <w:rsid w:val="0079224E"/>
    <w:rsid w:val="00796CB5"/>
    <w:rsid w:val="007A02BF"/>
    <w:rsid w:val="007A131E"/>
    <w:rsid w:val="007A464B"/>
    <w:rsid w:val="007A72E5"/>
    <w:rsid w:val="007C166B"/>
    <w:rsid w:val="007C1A3A"/>
    <w:rsid w:val="007C1D02"/>
    <w:rsid w:val="007C3A8E"/>
    <w:rsid w:val="007C6510"/>
    <w:rsid w:val="007C776B"/>
    <w:rsid w:val="007D7DFA"/>
    <w:rsid w:val="007E38B7"/>
    <w:rsid w:val="007F0B90"/>
    <w:rsid w:val="00802A12"/>
    <w:rsid w:val="008045D9"/>
    <w:rsid w:val="00805103"/>
    <w:rsid w:val="00806D0D"/>
    <w:rsid w:val="00810F8A"/>
    <w:rsid w:val="0081353E"/>
    <w:rsid w:val="008137A7"/>
    <w:rsid w:val="00816970"/>
    <w:rsid w:val="0081725E"/>
    <w:rsid w:val="00817788"/>
    <w:rsid w:val="00823133"/>
    <w:rsid w:val="00831A4E"/>
    <w:rsid w:val="008341BC"/>
    <w:rsid w:val="00842ADD"/>
    <w:rsid w:val="00844725"/>
    <w:rsid w:val="008455E6"/>
    <w:rsid w:val="00852990"/>
    <w:rsid w:val="00854391"/>
    <w:rsid w:val="00857087"/>
    <w:rsid w:val="008571D6"/>
    <w:rsid w:val="00865BF9"/>
    <w:rsid w:val="008718D8"/>
    <w:rsid w:val="00871C57"/>
    <w:rsid w:val="00885FB1"/>
    <w:rsid w:val="008A1B0B"/>
    <w:rsid w:val="008A32DE"/>
    <w:rsid w:val="008B2326"/>
    <w:rsid w:val="008B4F1F"/>
    <w:rsid w:val="008B6094"/>
    <w:rsid w:val="008B725A"/>
    <w:rsid w:val="008C2701"/>
    <w:rsid w:val="008C4C37"/>
    <w:rsid w:val="008D3524"/>
    <w:rsid w:val="008D7CFF"/>
    <w:rsid w:val="008E7669"/>
    <w:rsid w:val="008F3B04"/>
    <w:rsid w:val="0090063B"/>
    <w:rsid w:val="009035BD"/>
    <w:rsid w:val="00910074"/>
    <w:rsid w:val="00922A81"/>
    <w:rsid w:val="00925F5E"/>
    <w:rsid w:val="00936B28"/>
    <w:rsid w:val="00940D98"/>
    <w:rsid w:val="00957467"/>
    <w:rsid w:val="00957660"/>
    <w:rsid w:val="009610B0"/>
    <w:rsid w:val="00964D20"/>
    <w:rsid w:val="00965DAA"/>
    <w:rsid w:val="009704E8"/>
    <w:rsid w:val="00973754"/>
    <w:rsid w:val="00977B64"/>
    <w:rsid w:val="009831F2"/>
    <w:rsid w:val="00983475"/>
    <w:rsid w:val="0098589F"/>
    <w:rsid w:val="0098595C"/>
    <w:rsid w:val="009911F3"/>
    <w:rsid w:val="00997984"/>
    <w:rsid w:val="009A0286"/>
    <w:rsid w:val="009A49EA"/>
    <w:rsid w:val="009A7E44"/>
    <w:rsid w:val="009B1F40"/>
    <w:rsid w:val="009B4541"/>
    <w:rsid w:val="009B5291"/>
    <w:rsid w:val="009C149A"/>
    <w:rsid w:val="009C3ED9"/>
    <w:rsid w:val="009C4D7B"/>
    <w:rsid w:val="009E3BCA"/>
    <w:rsid w:val="009E5768"/>
    <w:rsid w:val="009F5466"/>
    <w:rsid w:val="009F7621"/>
    <w:rsid w:val="00A06C9B"/>
    <w:rsid w:val="00A10E6E"/>
    <w:rsid w:val="00A117F0"/>
    <w:rsid w:val="00A15286"/>
    <w:rsid w:val="00A154B0"/>
    <w:rsid w:val="00A310CC"/>
    <w:rsid w:val="00A37F84"/>
    <w:rsid w:val="00A40D59"/>
    <w:rsid w:val="00A46810"/>
    <w:rsid w:val="00A4738D"/>
    <w:rsid w:val="00A52F3A"/>
    <w:rsid w:val="00A5617B"/>
    <w:rsid w:val="00A5787F"/>
    <w:rsid w:val="00A61885"/>
    <w:rsid w:val="00A67604"/>
    <w:rsid w:val="00A743D5"/>
    <w:rsid w:val="00A745E2"/>
    <w:rsid w:val="00A8185C"/>
    <w:rsid w:val="00A83235"/>
    <w:rsid w:val="00A87FFE"/>
    <w:rsid w:val="00A9717C"/>
    <w:rsid w:val="00AA3037"/>
    <w:rsid w:val="00AA53A6"/>
    <w:rsid w:val="00AB148B"/>
    <w:rsid w:val="00AB57A0"/>
    <w:rsid w:val="00AC3E94"/>
    <w:rsid w:val="00AD44D1"/>
    <w:rsid w:val="00AE06B3"/>
    <w:rsid w:val="00AE34F4"/>
    <w:rsid w:val="00AE3DE3"/>
    <w:rsid w:val="00AE5F0F"/>
    <w:rsid w:val="00B00F2A"/>
    <w:rsid w:val="00B16041"/>
    <w:rsid w:val="00B21D00"/>
    <w:rsid w:val="00B31BDD"/>
    <w:rsid w:val="00B32585"/>
    <w:rsid w:val="00B330C8"/>
    <w:rsid w:val="00B553B8"/>
    <w:rsid w:val="00B60EC8"/>
    <w:rsid w:val="00B631ED"/>
    <w:rsid w:val="00B64195"/>
    <w:rsid w:val="00B64772"/>
    <w:rsid w:val="00B726C6"/>
    <w:rsid w:val="00B73FEE"/>
    <w:rsid w:val="00B80738"/>
    <w:rsid w:val="00B83A45"/>
    <w:rsid w:val="00B909B1"/>
    <w:rsid w:val="00B91328"/>
    <w:rsid w:val="00B967C3"/>
    <w:rsid w:val="00B96894"/>
    <w:rsid w:val="00BA323E"/>
    <w:rsid w:val="00BA40CA"/>
    <w:rsid w:val="00BB00CC"/>
    <w:rsid w:val="00BB7795"/>
    <w:rsid w:val="00BC37AC"/>
    <w:rsid w:val="00BD3617"/>
    <w:rsid w:val="00BE170C"/>
    <w:rsid w:val="00BE4A74"/>
    <w:rsid w:val="00BE5CCC"/>
    <w:rsid w:val="00BE753D"/>
    <w:rsid w:val="00BF02FC"/>
    <w:rsid w:val="00BF26B7"/>
    <w:rsid w:val="00BF5A10"/>
    <w:rsid w:val="00BF675D"/>
    <w:rsid w:val="00C03135"/>
    <w:rsid w:val="00C066AE"/>
    <w:rsid w:val="00C2246D"/>
    <w:rsid w:val="00C27027"/>
    <w:rsid w:val="00C30715"/>
    <w:rsid w:val="00C31026"/>
    <w:rsid w:val="00C310B2"/>
    <w:rsid w:val="00C33857"/>
    <w:rsid w:val="00C36578"/>
    <w:rsid w:val="00C403EB"/>
    <w:rsid w:val="00C50CB0"/>
    <w:rsid w:val="00C527CB"/>
    <w:rsid w:val="00C52E4A"/>
    <w:rsid w:val="00C77393"/>
    <w:rsid w:val="00C80C34"/>
    <w:rsid w:val="00C92770"/>
    <w:rsid w:val="00C9523C"/>
    <w:rsid w:val="00CA14BB"/>
    <w:rsid w:val="00CA4E37"/>
    <w:rsid w:val="00CC57B4"/>
    <w:rsid w:val="00CC712F"/>
    <w:rsid w:val="00CD3AFE"/>
    <w:rsid w:val="00CD48EE"/>
    <w:rsid w:val="00CE2729"/>
    <w:rsid w:val="00CE4CA6"/>
    <w:rsid w:val="00CE6BDF"/>
    <w:rsid w:val="00CE6EBE"/>
    <w:rsid w:val="00D02CF4"/>
    <w:rsid w:val="00D22EC7"/>
    <w:rsid w:val="00D344BD"/>
    <w:rsid w:val="00D4575E"/>
    <w:rsid w:val="00D506E4"/>
    <w:rsid w:val="00D6174A"/>
    <w:rsid w:val="00D66859"/>
    <w:rsid w:val="00D66982"/>
    <w:rsid w:val="00D70C96"/>
    <w:rsid w:val="00D75A6E"/>
    <w:rsid w:val="00D80269"/>
    <w:rsid w:val="00D85CE5"/>
    <w:rsid w:val="00D90353"/>
    <w:rsid w:val="00D9122F"/>
    <w:rsid w:val="00D9500C"/>
    <w:rsid w:val="00DA2FD8"/>
    <w:rsid w:val="00DA70A8"/>
    <w:rsid w:val="00DB31EB"/>
    <w:rsid w:val="00DB580D"/>
    <w:rsid w:val="00DD00ED"/>
    <w:rsid w:val="00DD1DEB"/>
    <w:rsid w:val="00DD5C3D"/>
    <w:rsid w:val="00DE214D"/>
    <w:rsid w:val="00DE4233"/>
    <w:rsid w:val="00DE5B0F"/>
    <w:rsid w:val="00DE7C50"/>
    <w:rsid w:val="00DF3E0F"/>
    <w:rsid w:val="00DF4147"/>
    <w:rsid w:val="00E01182"/>
    <w:rsid w:val="00E0574E"/>
    <w:rsid w:val="00E156B8"/>
    <w:rsid w:val="00E20A8F"/>
    <w:rsid w:val="00E34E93"/>
    <w:rsid w:val="00E4077A"/>
    <w:rsid w:val="00E40ABB"/>
    <w:rsid w:val="00E4419D"/>
    <w:rsid w:val="00E46902"/>
    <w:rsid w:val="00E46ED1"/>
    <w:rsid w:val="00E51C2D"/>
    <w:rsid w:val="00E564FD"/>
    <w:rsid w:val="00E64C02"/>
    <w:rsid w:val="00E75E18"/>
    <w:rsid w:val="00E87930"/>
    <w:rsid w:val="00E976AF"/>
    <w:rsid w:val="00EA2213"/>
    <w:rsid w:val="00EA3000"/>
    <w:rsid w:val="00EB7194"/>
    <w:rsid w:val="00EC5C6D"/>
    <w:rsid w:val="00ED068F"/>
    <w:rsid w:val="00ED2079"/>
    <w:rsid w:val="00ED25F7"/>
    <w:rsid w:val="00EE5312"/>
    <w:rsid w:val="00EF0A14"/>
    <w:rsid w:val="00EF1385"/>
    <w:rsid w:val="00EF2980"/>
    <w:rsid w:val="00EF2B4C"/>
    <w:rsid w:val="00EF48D6"/>
    <w:rsid w:val="00EF4B69"/>
    <w:rsid w:val="00EF65E5"/>
    <w:rsid w:val="00F01158"/>
    <w:rsid w:val="00F03855"/>
    <w:rsid w:val="00F04FBA"/>
    <w:rsid w:val="00F07751"/>
    <w:rsid w:val="00F17AE5"/>
    <w:rsid w:val="00F266CC"/>
    <w:rsid w:val="00F351CF"/>
    <w:rsid w:val="00F36DCB"/>
    <w:rsid w:val="00F40E32"/>
    <w:rsid w:val="00F44375"/>
    <w:rsid w:val="00F4644B"/>
    <w:rsid w:val="00F62620"/>
    <w:rsid w:val="00F62B84"/>
    <w:rsid w:val="00F64F73"/>
    <w:rsid w:val="00F71C4A"/>
    <w:rsid w:val="00F7260A"/>
    <w:rsid w:val="00F74666"/>
    <w:rsid w:val="00F752B7"/>
    <w:rsid w:val="00F92A32"/>
    <w:rsid w:val="00F955BE"/>
    <w:rsid w:val="00F96D48"/>
    <w:rsid w:val="00FA6D58"/>
    <w:rsid w:val="00FB07A8"/>
    <w:rsid w:val="00FB2018"/>
    <w:rsid w:val="00FB53E4"/>
    <w:rsid w:val="00FB706B"/>
    <w:rsid w:val="00FB736C"/>
    <w:rsid w:val="00FC0A2E"/>
    <w:rsid w:val="00FC2455"/>
    <w:rsid w:val="00FC57F7"/>
    <w:rsid w:val="00FD5D63"/>
    <w:rsid w:val="00FD5F18"/>
    <w:rsid w:val="00FE2FAA"/>
    <w:rsid w:val="00FE753E"/>
    <w:rsid w:val="00FF13BA"/>
    <w:rsid w:val="00FF3EAB"/>
    <w:rsid w:val="00FF6810"/>
    <w:rsid w:val="6386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9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uiPriority="0" w:unhideWhenUsed="0" w:qFormat="1"/>
    <w:lsdException w:name="header" w:semiHidden="0"/>
    <w:lsdException w:name="footer" w:semiHidden="0"/>
    <w:lsdException w:name="caption" w:semiHidden="0" w:uiPriority="0" w:qFormat="1"/>
    <w:lsdException w:name="footnote reference" w:semiHidden="0" w:qFormat="1"/>
    <w:lsdException w:name="annotation reference"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Document Map" w:semiHidden="0" w:uiPriority="0" w:qFormat="1"/>
    <w:lsdException w:name="HTML Preformatted" w:semiHidden="0" w:qFormat="1"/>
    <w:lsdException w:name="Normal Table" w:semiHidden="0" w:unhideWhenUsed="0"/>
    <w:lsdException w:name="annotation subject" w:uiPriority="0" w:qFormat="1"/>
    <w:lsdException w:name="Table Subtle 1" w:semiHidden="0" w:unhideWhenUsed="0"/>
    <w:lsdException w:name="Table Web 2" w:semiHidden="0" w:unhideWhenUsed="0"/>
    <w:lsdException w:name="Table Web 3" w:semiHidden="0" w:unhideWhenUsed="0"/>
    <w:lsdException w:name="Balloon Text" w:uiPriority="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等线 Light" w:eastAsia="黑体" w:hAnsi="等线 Light" w:cs="Times New Roman"/>
      <w:sz w:val="20"/>
      <w:szCs w:val="20"/>
    </w:rPr>
  </w:style>
  <w:style w:type="paragraph" w:styleId="a4">
    <w:name w:val="Document Map"/>
    <w:basedOn w:val="a"/>
    <w:link w:val="Char"/>
    <w:unhideWhenUsed/>
    <w:qFormat/>
    <w:rPr>
      <w:rFonts w:ascii="宋体" w:eastAsia="宋体"/>
      <w:sz w:val="18"/>
      <w:szCs w:val="18"/>
    </w:rPr>
  </w:style>
  <w:style w:type="paragraph" w:styleId="a5">
    <w:name w:val="annotation text"/>
    <w:basedOn w:val="a"/>
    <w:link w:val="Char0"/>
    <w:qFormat/>
    <w:pPr>
      <w:jc w:val="left"/>
    </w:pPr>
    <w:rPr>
      <w:rFonts w:ascii="Times New Roman" w:eastAsia="宋体" w:hAnsi="Times New Roman" w:cs="Times New Roman"/>
      <w:szCs w:val="24"/>
    </w:rPr>
  </w:style>
  <w:style w:type="paragraph" w:styleId="30">
    <w:name w:val="toc 3"/>
    <w:basedOn w:val="a"/>
    <w:next w:val="a"/>
    <w:uiPriority w:val="39"/>
    <w:unhideWhenUsed/>
    <w:qFormat/>
    <w:pPr>
      <w:spacing w:line="360" w:lineRule="auto"/>
      <w:ind w:left="420"/>
      <w:jc w:val="left"/>
    </w:pPr>
    <w:rPr>
      <w:rFonts w:ascii="Calibri" w:eastAsia="宋体" w:hAnsi="Calibri" w:cs="Times New Roman"/>
      <w:i/>
      <w:iCs/>
      <w:sz w:val="20"/>
      <w:szCs w:val="20"/>
    </w:rPr>
  </w:style>
  <w:style w:type="paragraph" w:styleId="a6">
    <w:name w:val="Balloon Text"/>
    <w:basedOn w:val="a"/>
    <w:link w:val="Char1"/>
    <w:unhideWhenUsed/>
    <w:qFormat/>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line="360" w:lineRule="auto"/>
      <w:jc w:val="left"/>
    </w:pPr>
    <w:rPr>
      <w:rFonts w:ascii="Calibri" w:eastAsia="宋体" w:hAnsi="Calibri" w:cs="Times New Roman"/>
      <w:b/>
      <w:bCs/>
      <w:caps/>
      <w:sz w:val="20"/>
      <w:szCs w:val="20"/>
    </w:rPr>
  </w:style>
  <w:style w:type="paragraph" w:styleId="a9">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spacing w:line="360" w:lineRule="auto"/>
      <w:ind w:left="210"/>
      <w:jc w:val="left"/>
    </w:pPr>
    <w:rPr>
      <w:rFonts w:ascii="Calibri" w:eastAsia="宋体" w:hAnsi="Calibri" w:cs="Times New Roman"/>
      <w:smallCaps/>
      <w:sz w:val="20"/>
      <w:szCs w:val="20"/>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paragraph" w:styleId="aa">
    <w:name w:val="annotation subject"/>
    <w:basedOn w:val="a5"/>
    <w:next w:val="a5"/>
    <w:link w:val="Char5"/>
    <w:qFormat/>
    <w:rPr>
      <w:b/>
      <w:bCs/>
    </w:rPr>
  </w:style>
  <w:style w:type="character" w:styleId="ab">
    <w:name w:val="Strong"/>
    <w:basedOn w:val="a0"/>
    <w:uiPriority w:val="22"/>
    <w:qFormat/>
    <w:rPr>
      <w:b/>
      <w:bCs/>
    </w:rPr>
  </w:style>
  <w:style w:type="character" w:styleId="ac">
    <w:name w:val="FollowedHyperlink"/>
    <w:basedOn w:val="a0"/>
    <w:qFormat/>
    <w:rPr>
      <w:color w:val="800080" w:themeColor="followedHyperlink"/>
      <w:u w:val="single"/>
    </w:rPr>
  </w:style>
  <w:style w:type="character" w:styleId="ad">
    <w:name w:val="Hyperlink"/>
    <w:uiPriority w:val="99"/>
    <w:unhideWhenUsed/>
    <w:qFormat/>
    <w:rPr>
      <w:color w:val="0000FF"/>
      <w:u w:val="single"/>
    </w:rPr>
  </w:style>
  <w:style w:type="character" w:styleId="ae">
    <w:name w:val="annotation reference"/>
    <w:qFormat/>
    <w:rPr>
      <w:sz w:val="21"/>
      <w:szCs w:val="21"/>
    </w:rPr>
  </w:style>
  <w:style w:type="character" w:styleId="af">
    <w:name w:val="footnote reference"/>
    <w:basedOn w:val="a0"/>
    <w:uiPriority w:val="99"/>
    <w:unhideWhenUsed/>
    <w:qFormat/>
    <w:rPr>
      <w:vertAlign w:val="superscript"/>
    </w:rPr>
  </w:style>
  <w:style w:type="character" w:customStyle="1" w:styleId="1Char">
    <w:name w:val="标题 1 Char"/>
    <w:basedOn w:val="a0"/>
    <w:link w:val="1"/>
    <w:rPr>
      <w:b/>
      <w:bCs/>
      <w:kern w:val="44"/>
      <w:sz w:val="44"/>
      <w:szCs w:val="44"/>
    </w:rPr>
  </w:style>
  <w:style w:type="character" w:customStyle="1" w:styleId="2Char">
    <w:name w:val="标题 2 Char"/>
    <w:basedOn w:val="a0"/>
    <w:link w:val="2"/>
    <w:semiHidden/>
    <w:rPr>
      <w:rFonts w:asciiTheme="majorHAnsi" w:eastAsiaTheme="majorEastAsia" w:hAnsiTheme="majorHAnsi" w:cstheme="majorBidi"/>
      <w:b/>
      <w:bCs/>
      <w:sz w:val="32"/>
      <w:szCs w:val="32"/>
    </w:rPr>
  </w:style>
  <w:style w:type="character" w:customStyle="1" w:styleId="3Char">
    <w:name w:val="标题 3 Char"/>
    <w:basedOn w:val="a0"/>
    <w:link w:val="3"/>
    <w:rPr>
      <w:rFonts w:ascii="Calibri" w:eastAsia="宋体" w:hAnsi="Calibri" w:cs="Times New Roman"/>
      <w:b/>
      <w:bCs/>
      <w:sz w:val="32"/>
      <w:szCs w:val="32"/>
    </w:r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qFormat/>
    <w:rPr>
      <w:sz w:val="18"/>
      <w:szCs w:val="18"/>
    </w:rPr>
  </w:style>
  <w:style w:type="character" w:customStyle="1" w:styleId="Char">
    <w:name w:val="文档结构图 Char"/>
    <w:basedOn w:val="a0"/>
    <w:link w:val="a4"/>
    <w:qFormat/>
    <w:rPr>
      <w:rFonts w:ascii="宋体" w:eastAsia="宋体"/>
      <w:sz w:val="18"/>
      <w:szCs w:val="18"/>
    </w:rPr>
  </w:style>
  <w:style w:type="character" w:customStyle="1" w:styleId="Char4">
    <w:name w:val="脚注文本 Char"/>
    <w:basedOn w:val="a0"/>
    <w:link w:val="a9"/>
    <w:uiPriority w:val="99"/>
    <w:qFormat/>
    <w:rPr>
      <w:sz w:val="18"/>
      <w:szCs w:val="18"/>
    </w:rPr>
  </w:style>
  <w:style w:type="character" w:customStyle="1" w:styleId="Char1">
    <w:name w:val="批注框文本 Char"/>
    <w:basedOn w:val="a0"/>
    <w:link w:val="a6"/>
    <w:qFormat/>
    <w:rPr>
      <w:sz w:val="18"/>
      <w:szCs w:val="18"/>
    </w:rPr>
  </w:style>
  <w:style w:type="character" w:customStyle="1" w:styleId="Char10">
    <w:name w:val="脚注文本 Char1"/>
    <w:uiPriority w:val="99"/>
    <w:qFormat/>
    <w:rPr>
      <w:kern w:val="2"/>
      <w:sz w:val="18"/>
      <w:szCs w:val="18"/>
    </w:rPr>
  </w:style>
  <w:style w:type="character" w:customStyle="1" w:styleId="HTMLChar">
    <w:name w:val="HTML 预设格式 Char"/>
    <w:basedOn w:val="a0"/>
    <w:link w:val="HTML"/>
    <w:uiPriority w:val="99"/>
    <w:qFormat/>
    <w:rPr>
      <w:rFonts w:ascii="宋体" w:eastAsia="宋体" w:hAnsi="宋体" w:cs="Times New Roman"/>
      <w:kern w:val="0"/>
      <w:sz w:val="24"/>
      <w:szCs w:val="24"/>
    </w:rPr>
  </w:style>
  <w:style w:type="character" w:customStyle="1" w:styleId="Char0">
    <w:name w:val="批注文字 Char"/>
    <w:basedOn w:val="a0"/>
    <w:link w:val="a5"/>
    <w:qFormat/>
    <w:rPr>
      <w:rFonts w:ascii="Times New Roman" w:eastAsia="宋体" w:hAnsi="Times New Roman" w:cs="Times New Roman"/>
      <w:szCs w:val="24"/>
    </w:rPr>
  </w:style>
  <w:style w:type="character" w:customStyle="1" w:styleId="Char5">
    <w:name w:val="批注主题 Char"/>
    <w:basedOn w:val="Char0"/>
    <w:link w:val="aa"/>
    <w:qFormat/>
    <w:rPr>
      <w:rFonts w:ascii="Times New Roman" w:eastAsia="宋体" w:hAnsi="Times New Roman" w:cs="Times New Roman"/>
      <w:b/>
      <w:bCs/>
      <w:szCs w:val="24"/>
    </w:rPr>
  </w:style>
  <w:style w:type="paragraph" w:styleId="af0">
    <w:name w:val="List Paragraph"/>
    <w:basedOn w:val="a"/>
    <w:uiPriority w:val="34"/>
    <w:qFormat/>
    <w:pPr>
      <w:ind w:firstLineChars="200" w:firstLine="420"/>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uiPriority="0" w:unhideWhenUsed="0" w:qFormat="1"/>
    <w:lsdException w:name="header" w:semiHidden="0"/>
    <w:lsdException w:name="footer" w:semiHidden="0"/>
    <w:lsdException w:name="caption" w:semiHidden="0" w:uiPriority="0" w:qFormat="1"/>
    <w:lsdException w:name="footnote reference" w:semiHidden="0" w:qFormat="1"/>
    <w:lsdException w:name="annotation reference"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Document Map" w:semiHidden="0" w:uiPriority="0" w:qFormat="1"/>
    <w:lsdException w:name="HTML Preformatted" w:semiHidden="0" w:qFormat="1"/>
    <w:lsdException w:name="Normal Table" w:semiHidden="0" w:unhideWhenUsed="0"/>
    <w:lsdException w:name="annotation subject" w:uiPriority="0" w:qFormat="1"/>
    <w:lsdException w:name="Table Subtle 1" w:semiHidden="0" w:unhideWhenUsed="0"/>
    <w:lsdException w:name="Table Web 2" w:semiHidden="0" w:unhideWhenUsed="0"/>
    <w:lsdException w:name="Table Web 3" w:semiHidden="0" w:unhideWhenUsed="0"/>
    <w:lsdException w:name="Balloon Text" w:uiPriority="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等线 Light" w:eastAsia="黑体" w:hAnsi="等线 Light" w:cs="Times New Roman"/>
      <w:sz w:val="20"/>
      <w:szCs w:val="20"/>
    </w:rPr>
  </w:style>
  <w:style w:type="paragraph" w:styleId="a4">
    <w:name w:val="Document Map"/>
    <w:basedOn w:val="a"/>
    <w:link w:val="Char"/>
    <w:unhideWhenUsed/>
    <w:qFormat/>
    <w:rPr>
      <w:rFonts w:ascii="宋体" w:eastAsia="宋体"/>
      <w:sz w:val="18"/>
      <w:szCs w:val="18"/>
    </w:rPr>
  </w:style>
  <w:style w:type="paragraph" w:styleId="a5">
    <w:name w:val="annotation text"/>
    <w:basedOn w:val="a"/>
    <w:link w:val="Char0"/>
    <w:qFormat/>
    <w:pPr>
      <w:jc w:val="left"/>
    </w:pPr>
    <w:rPr>
      <w:rFonts w:ascii="Times New Roman" w:eastAsia="宋体" w:hAnsi="Times New Roman" w:cs="Times New Roman"/>
      <w:szCs w:val="24"/>
    </w:rPr>
  </w:style>
  <w:style w:type="paragraph" w:styleId="30">
    <w:name w:val="toc 3"/>
    <w:basedOn w:val="a"/>
    <w:next w:val="a"/>
    <w:uiPriority w:val="39"/>
    <w:unhideWhenUsed/>
    <w:qFormat/>
    <w:pPr>
      <w:spacing w:line="360" w:lineRule="auto"/>
      <w:ind w:left="420"/>
      <w:jc w:val="left"/>
    </w:pPr>
    <w:rPr>
      <w:rFonts w:ascii="Calibri" w:eastAsia="宋体" w:hAnsi="Calibri" w:cs="Times New Roman"/>
      <w:i/>
      <w:iCs/>
      <w:sz w:val="20"/>
      <w:szCs w:val="20"/>
    </w:rPr>
  </w:style>
  <w:style w:type="paragraph" w:styleId="a6">
    <w:name w:val="Balloon Text"/>
    <w:basedOn w:val="a"/>
    <w:link w:val="Char1"/>
    <w:unhideWhenUsed/>
    <w:qFormat/>
    <w:rPr>
      <w:sz w:val="18"/>
      <w:szCs w:val="18"/>
    </w:rPr>
  </w:style>
  <w:style w:type="paragraph" w:styleId="a7">
    <w:name w:val="footer"/>
    <w:basedOn w:val="a"/>
    <w:link w:val="Char2"/>
    <w:uiPriority w:val="99"/>
    <w:unhideWhenUsed/>
    <w:pPr>
      <w:tabs>
        <w:tab w:val="center" w:pos="4153"/>
        <w:tab w:val="right" w:pos="8306"/>
      </w:tabs>
      <w:snapToGrid w:val="0"/>
      <w:jc w:val="left"/>
    </w:pPr>
    <w:rPr>
      <w:sz w:val="18"/>
      <w:szCs w:val="18"/>
    </w:rPr>
  </w:style>
  <w:style w:type="paragraph" w:styleId="a8">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line="360" w:lineRule="auto"/>
      <w:jc w:val="left"/>
    </w:pPr>
    <w:rPr>
      <w:rFonts w:ascii="Calibri" w:eastAsia="宋体" w:hAnsi="Calibri" w:cs="Times New Roman"/>
      <w:b/>
      <w:bCs/>
      <w:caps/>
      <w:sz w:val="20"/>
      <w:szCs w:val="20"/>
    </w:rPr>
  </w:style>
  <w:style w:type="paragraph" w:styleId="a9">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spacing w:line="360" w:lineRule="auto"/>
      <w:ind w:left="210"/>
      <w:jc w:val="left"/>
    </w:pPr>
    <w:rPr>
      <w:rFonts w:ascii="Calibri" w:eastAsia="宋体" w:hAnsi="Calibri" w:cs="Times New Roman"/>
      <w:smallCaps/>
      <w:sz w:val="20"/>
      <w:szCs w:val="20"/>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rPr>
  </w:style>
  <w:style w:type="paragraph" w:styleId="aa">
    <w:name w:val="annotation subject"/>
    <w:basedOn w:val="a5"/>
    <w:next w:val="a5"/>
    <w:link w:val="Char5"/>
    <w:qFormat/>
    <w:rPr>
      <w:b/>
      <w:bCs/>
    </w:rPr>
  </w:style>
  <w:style w:type="character" w:styleId="ab">
    <w:name w:val="Strong"/>
    <w:basedOn w:val="a0"/>
    <w:uiPriority w:val="22"/>
    <w:qFormat/>
    <w:rPr>
      <w:b/>
      <w:bCs/>
    </w:rPr>
  </w:style>
  <w:style w:type="character" w:styleId="ac">
    <w:name w:val="FollowedHyperlink"/>
    <w:basedOn w:val="a0"/>
    <w:qFormat/>
    <w:rPr>
      <w:color w:val="800080" w:themeColor="followedHyperlink"/>
      <w:u w:val="single"/>
    </w:rPr>
  </w:style>
  <w:style w:type="character" w:styleId="ad">
    <w:name w:val="Hyperlink"/>
    <w:uiPriority w:val="99"/>
    <w:unhideWhenUsed/>
    <w:qFormat/>
    <w:rPr>
      <w:color w:val="0000FF"/>
      <w:u w:val="single"/>
    </w:rPr>
  </w:style>
  <w:style w:type="character" w:styleId="ae">
    <w:name w:val="annotation reference"/>
    <w:qFormat/>
    <w:rPr>
      <w:sz w:val="21"/>
      <w:szCs w:val="21"/>
    </w:rPr>
  </w:style>
  <w:style w:type="character" w:styleId="af">
    <w:name w:val="footnote reference"/>
    <w:basedOn w:val="a0"/>
    <w:uiPriority w:val="99"/>
    <w:unhideWhenUsed/>
    <w:qFormat/>
    <w:rPr>
      <w:vertAlign w:val="superscript"/>
    </w:rPr>
  </w:style>
  <w:style w:type="character" w:customStyle="1" w:styleId="1Char">
    <w:name w:val="标题 1 Char"/>
    <w:basedOn w:val="a0"/>
    <w:link w:val="1"/>
    <w:rPr>
      <w:b/>
      <w:bCs/>
      <w:kern w:val="44"/>
      <w:sz w:val="44"/>
      <w:szCs w:val="44"/>
    </w:rPr>
  </w:style>
  <w:style w:type="character" w:customStyle="1" w:styleId="2Char">
    <w:name w:val="标题 2 Char"/>
    <w:basedOn w:val="a0"/>
    <w:link w:val="2"/>
    <w:semiHidden/>
    <w:rPr>
      <w:rFonts w:asciiTheme="majorHAnsi" w:eastAsiaTheme="majorEastAsia" w:hAnsiTheme="majorHAnsi" w:cstheme="majorBidi"/>
      <w:b/>
      <w:bCs/>
      <w:sz w:val="32"/>
      <w:szCs w:val="32"/>
    </w:rPr>
  </w:style>
  <w:style w:type="character" w:customStyle="1" w:styleId="3Char">
    <w:name w:val="标题 3 Char"/>
    <w:basedOn w:val="a0"/>
    <w:link w:val="3"/>
    <w:rPr>
      <w:rFonts w:ascii="Calibri" w:eastAsia="宋体" w:hAnsi="Calibri" w:cs="Times New Roman"/>
      <w:b/>
      <w:bCs/>
      <w:sz w:val="32"/>
      <w:szCs w:val="32"/>
    </w:r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qFormat/>
    <w:rPr>
      <w:sz w:val="18"/>
      <w:szCs w:val="18"/>
    </w:rPr>
  </w:style>
  <w:style w:type="character" w:customStyle="1" w:styleId="Char">
    <w:name w:val="文档结构图 Char"/>
    <w:basedOn w:val="a0"/>
    <w:link w:val="a4"/>
    <w:qFormat/>
    <w:rPr>
      <w:rFonts w:ascii="宋体" w:eastAsia="宋体"/>
      <w:sz w:val="18"/>
      <w:szCs w:val="18"/>
    </w:rPr>
  </w:style>
  <w:style w:type="character" w:customStyle="1" w:styleId="Char4">
    <w:name w:val="脚注文本 Char"/>
    <w:basedOn w:val="a0"/>
    <w:link w:val="a9"/>
    <w:uiPriority w:val="99"/>
    <w:qFormat/>
    <w:rPr>
      <w:sz w:val="18"/>
      <w:szCs w:val="18"/>
    </w:rPr>
  </w:style>
  <w:style w:type="character" w:customStyle="1" w:styleId="Char1">
    <w:name w:val="批注框文本 Char"/>
    <w:basedOn w:val="a0"/>
    <w:link w:val="a6"/>
    <w:qFormat/>
    <w:rPr>
      <w:sz w:val="18"/>
      <w:szCs w:val="18"/>
    </w:rPr>
  </w:style>
  <w:style w:type="character" w:customStyle="1" w:styleId="Char10">
    <w:name w:val="脚注文本 Char1"/>
    <w:uiPriority w:val="99"/>
    <w:qFormat/>
    <w:rPr>
      <w:kern w:val="2"/>
      <w:sz w:val="18"/>
      <w:szCs w:val="18"/>
    </w:rPr>
  </w:style>
  <w:style w:type="character" w:customStyle="1" w:styleId="HTMLChar">
    <w:name w:val="HTML 预设格式 Char"/>
    <w:basedOn w:val="a0"/>
    <w:link w:val="HTML"/>
    <w:uiPriority w:val="99"/>
    <w:qFormat/>
    <w:rPr>
      <w:rFonts w:ascii="宋体" w:eastAsia="宋体" w:hAnsi="宋体" w:cs="Times New Roman"/>
      <w:kern w:val="0"/>
      <w:sz w:val="24"/>
      <w:szCs w:val="24"/>
    </w:rPr>
  </w:style>
  <w:style w:type="character" w:customStyle="1" w:styleId="Char0">
    <w:name w:val="批注文字 Char"/>
    <w:basedOn w:val="a0"/>
    <w:link w:val="a5"/>
    <w:qFormat/>
    <w:rPr>
      <w:rFonts w:ascii="Times New Roman" w:eastAsia="宋体" w:hAnsi="Times New Roman" w:cs="Times New Roman"/>
      <w:szCs w:val="24"/>
    </w:rPr>
  </w:style>
  <w:style w:type="character" w:customStyle="1" w:styleId="Char5">
    <w:name w:val="批注主题 Char"/>
    <w:basedOn w:val="Char0"/>
    <w:link w:val="aa"/>
    <w:qFormat/>
    <w:rPr>
      <w:rFonts w:ascii="Times New Roman" w:eastAsia="宋体" w:hAnsi="Times New Roman" w:cs="Times New Roman"/>
      <w:b/>
      <w:bCs/>
      <w:szCs w:val="24"/>
    </w:rPr>
  </w:style>
  <w:style w:type="paragraph" w:styleId="af0">
    <w:name w:val="List Paragraph"/>
    <w:basedOn w:val="a"/>
    <w:uiPriority w:val="34"/>
    <w:qFormat/>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055465">
      <w:bodyDiv w:val="1"/>
      <w:marLeft w:val="0"/>
      <w:marRight w:val="0"/>
      <w:marTop w:val="0"/>
      <w:marBottom w:val="0"/>
      <w:divBdr>
        <w:top w:val="none" w:sz="0" w:space="0" w:color="auto"/>
        <w:left w:val="none" w:sz="0" w:space="0" w:color="auto"/>
        <w:bottom w:val="none" w:sz="0" w:space="0" w:color="auto"/>
        <w:right w:val="none" w:sz="0" w:space="0" w:color="auto"/>
      </w:divBdr>
      <w:divsChild>
        <w:div w:id="1311518817">
          <w:marLeft w:val="0"/>
          <w:marRight w:val="0"/>
          <w:marTop w:val="0"/>
          <w:marBottom w:val="0"/>
          <w:divBdr>
            <w:top w:val="none" w:sz="0" w:space="0" w:color="auto"/>
            <w:left w:val="none" w:sz="0" w:space="0" w:color="auto"/>
            <w:bottom w:val="none" w:sz="0" w:space="0" w:color="auto"/>
            <w:right w:val="none" w:sz="0" w:space="0" w:color="auto"/>
          </w:divBdr>
          <w:divsChild>
            <w:div w:id="2054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2D48AF-5B03-44A1-8EA3-311CE056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7</Pages>
  <Words>940</Words>
  <Characters>5358</Characters>
  <Application>Microsoft Office Word</Application>
  <DocSecurity>0</DocSecurity>
  <Lines>44</Lines>
  <Paragraphs>12</Paragraphs>
  <ScaleCrop>false</ScaleCrop>
  <Company>.</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微软中国</cp:lastModifiedBy>
  <cp:revision>3</cp:revision>
  <dcterms:created xsi:type="dcterms:W3CDTF">2018-08-16T16:25:00Z</dcterms:created>
  <dcterms:modified xsi:type="dcterms:W3CDTF">2020-07-15T13:08:00Z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