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0"/>
          <w:szCs w:val="30"/>
        </w:rPr>
      </w:pPr>
      <w:r>
        <w:rPr>
          <w:rFonts w:hint="eastAsia" w:ascii="黑体" w:hAnsi="黑体" w:eastAsia="黑体"/>
          <w:b/>
          <w:bCs/>
          <w:sz w:val="30"/>
          <w:szCs w:val="30"/>
        </w:rPr>
        <w:t>疫情下我国总需求变化趋势及分析</w:t>
      </w:r>
    </w:p>
    <w:p>
      <w:pPr>
        <w:jc w:val="center"/>
        <w:rPr>
          <w:rFonts w:ascii="楷体" w:hAnsi="楷体" w:eastAsia="楷体"/>
          <w:b/>
          <w:bCs/>
          <w:szCs w:val="21"/>
        </w:rPr>
      </w:pPr>
      <w:r>
        <w:rPr>
          <w:rFonts w:hint="eastAsia" w:ascii="楷体" w:hAnsi="楷体" w:eastAsia="楷体"/>
          <w:b/>
          <w:bCs/>
          <w:szCs w:val="21"/>
        </w:rPr>
        <w:t>岳测洋 （学号 2019200858）</w:t>
      </w:r>
    </w:p>
    <w:p>
      <w:pPr>
        <w:jc w:val="left"/>
        <w:rPr>
          <w:rFonts w:ascii="楷体" w:hAnsi="楷体" w:eastAsia="楷体"/>
          <w:szCs w:val="21"/>
        </w:rPr>
      </w:pPr>
      <w:r>
        <w:rPr>
          <w:rFonts w:hint="eastAsia" w:ascii="黑体" w:hAnsi="黑体" w:eastAsia="黑体"/>
          <w:szCs w:val="21"/>
        </w:rPr>
        <w:t>摘要：</w:t>
      </w:r>
      <w:r>
        <w:rPr>
          <w:rFonts w:hint="eastAsia" w:ascii="楷体" w:hAnsi="楷体" w:eastAsia="楷体"/>
          <w:szCs w:val="21"/>
        </w:rPr>
        <w:t>通过对新冠肺炎疫情前后我国总需求的变化趋势进行深度剖析和探讨，得出我国消费总量、投资总量、政府购买总量以及净出口总量的变化趋势和影响因子，以及变化的方向和有可能造成的后果，并依据此对我国总需求变化趋势进行概括总结和思考。</w:t>
      </w:r>
    </w:p>
    <w:p>
      <w:pPr>
        <w:jc w:val="left"/>
        <w:rPr>
          <w:rFonts w:ascii="楷体" w:hAnsi="楷体" w:eastAsia="楷体"/>
          <w:szCs w:val="21"/>
        </w:rPr>
      </w:pPr>
      <w:r>
        <w:rPr>
          <w:rFonts w:hint="eastAsia" w:ascii="黑体" w:hAnsi="黑体" w:eastAsia="黑体"/>
          <w:szCs w:val="21"/>
        </w:rPr>
        <w:t>关键词：</w:t>
      </w:r>
      <w:r>
        <w:rPr>
          <w:rFonts w:hint="eastAsia" w:ascii="楷体" w:hAnsi="楷体" w:eastAsia="楷体"/>
          <w:szCs w:val="21"/>
        </w:rPr>
        <w:t xml:space="preserve">总需求 </w:t>
      </w:r>
      <w:r>
        <w:rPr>
          <w:rFonts w:ascii="楷体" w:hAnsi="楷体" w:eastAsia="楷体"/>
          <w:szCs w:val="21"/>
        </w:rPr>
        <w:t xml:space="preserve">  </w:t>
      </w:r>
      <w:r>
        <w:rPr>
          <w:rFonts w:hint="eastAsia" w:ascii="楷体" w:hAnsi="楷体" w:eastAsia="楷体"/>
          <w:szCs w:val="21"/>
        </w:rPr>
        <w:t xml:space="preserve">变化趋势 </w:t>
      </w:r>
      <w:r>
        <w:rPr>
          <w:rFonts w:ascii="楷体" w:hAnsi="楷体" w:eastAsia="楷体"/>
          <w:szCs w:val="21"/>
        </w:rPr>
        <w:t xml:space="preserve">  </w:t>
      </w:r>
      <w:r>
        <w:rPr>
          <w:rFonts w:hint="eastAsia" w:ascii="楷体" w:hAnsi="楷体" w:eastAsia="楷体"/>
          <w:szCs w:val="21"/>
        </w:rPr>
        <w:t>新冠疫情</w:t>
      </w:r>
    </w:p>
    <w:p>
      <w:pPr>
        <w:jc w:val="left"/>
        <w:rPr>
          <w:rFonts w:ascii="黑体" w:hAnsi="黑体" w:eastAsia="黑体"/>
          <w:szCs w:val="21"/>
        </w:rPr>
      </w:pPr>
      <w:r>
        <w:rPr>
          <w:rFonts w:hint="eastAsia" w:ascii="黑体" w:hAnsi="黑体" w:eastAsia="黑体"/>
          <w:szCs w:val="21"/>
        </w:rPr>
        <w:t>1.疫情前我国总需求大环境</w:t>
      </w:r>
    </w:p>
    <w:p>
      <w:pPr>
        <w:rPr>
          <w:rFonts w:ascii="宋体" w:hAnsi="宋体" w:eastAsia="宋体"/>
        </w:rPr>
      </w:pPr>
      <w:r>
        <w:rPr>
          <w:rFonts w:hint="eastAsia" w:ascii="宋体" w:hAnsi="宋体" w:eastAsia="宋体"/>
        </w:rPr>
        <w:t>2019年我国经济形式整体看好，虽然仍然出现了一些不确定因素的影响，如中美贸易战，全球经济增长放缓等因素的干扰，但我国经济宏观上还是保持了一定的增长性，虽然中美贸易战等对一些前沿金融机构和一些跨国经营企业造成了不小的影响，但对我国经济的整体基盘还是没有引起较大的波动，因此我国经济在2019年还是平稳过渡增长，虽然增长幅度放缓，但是形势依旧较为明朗。从总需求来看，我国消费总量持续增长，人们的消费欲望仍然较强，对物质生活文化的追求进一步提高，同时全面小康的基本完成也使居民的生活水平进一步提高，随着收入的大幅增加也相应地会对生活质量的要求提高，因此相应的开支也会进一步增加，给消费增长带来动力。投资总量方面，收入的增加当然会刺激对投资的需求增加，这也相应地表现在了股票、基金和期货等在年末的一波大反弹和持续几个月的牛市上，金融市场也是一片欣欣向荣的景象，人们对于投资市场也是跃跃欲试，磨拳擦踵，随时准备进入和持有。政府购买总量方面，由于国债的进一步发行和基础设施的不断建设，政府财政赤字略有增加，但总体还是在可接受范围内。医疗卫生和教育支出也不断增加，旨在加强我国公民的生活质量和生活水平，同时提高我国公民的生活幸福指数。净出口方面，受中美贸易战的影响，我国净出口总量受到较为严重的冲击，很多出口货物受到限制禁销，一些高级电子产品零件的进口也逐渐被拦截和禁止，其他国际交易也相应受到影响，如和欧盟及东盟的合作贸易往来，一带一路也因此遭受了一定的阻截。但从总体上看，我国总需求的形势还是大体平稳向好的，虽然会受一些不确切因素的干扰，但总体还是符合政府关于经济总体的展望的。</w:t>
      </w:r>
    </w:p>
    <w:p>
      <w:pPr>
        <w:rPr>
          <w:rFonts w:ascii="黑体" w:hAnsi="黑体" w:eastAsia="黑体"/>
        </w:rPr>
      </w:pPr>
      <w:r>
        <w:rPr>
          <w:rFonts w:hint="eastAsia" w:ascii="黑体" w:hAnsi="黑体" w:eastAsia="黑体"/>
        </w:rPr>
        <w:t>2</w:t>
      </w:r>
      <w:r>
        <w:rPr>
          <w:rFonts w:ascii="黑体" w:hAnsi="黑体" w:eastAsia="黑体"/>
        </w:rPr>
        <w:t xml:space="preserve"> </w:t>
      </w:r>
      <w:r>
        <w:rPr>
          <w:rFonts w:hint="eastAsia" w:ascii="黑体" w:hAnsi="黑体" w:eastAsia="黑体"/>
        </w:rPr>
        <w:t>疫情影响下的我国总需求</w:t>
      </w:r>
    </w:p>
    <w:p>
      <w:pPr>
        <w:rPr>
          <w:rFonts w:ascii="黑体" w:hAnsi="黑体" w:eastAsia="黑体"/>
        </w:rPr>
      </w:pPr>
      <w:r>
        <w:rPr>
          <w:rFonts w:hint="eastAsia" w:ascii="黑体" w:hAnsi="黑体" w:eastAsia="黑体"/>
        </w:rPr>
        <w:t>2.1</w:t>
      </w:r>
      <w:r>
        <w:rPr>
          <w:rFonts w:ascii="黑体" w:hAnsi="黑体" w:eastAsia="黑体"/>
        </w:rPr>
        <w:t xml:space="preserve"> </w:t>
      </w:r>
      <w:r>
        <w:rPr>
          <w:rFonts w:hint="eastAsia" w:ascii="黑体" w:hAnsi="黑体" w:eastAsia="黑体"/>
        </w:rPr>
        <w:t>总需求大环境变化</w:t>
      </w:r>
    </w:p>
    <w:p>
      <w:pPr>
        <w:rPr>
          <w:rFonts w:ascii="宋体" w:hAnsi="宋体" w:eastAsia="宋体"/>
        </w:rPr>
      </w:pPr>
      <w:r>
        <w:rPr>
          <w:rFonts w:hint="eastAsia" w:ascii="宋体" w:hAnsi="宋体" w:eastAsia="宋体"/>
        </w:rPr>
        <w:t>受突发新冠肺炎疫情的影响，我国经济受到大幅度的打击，许多企业被迫停产停工，省际之间的交通受到阻断，大批货物无法流动造成堆积，餐厅餐馆全部歇业，这对我国的农业、服务业、制造业等都是不小的冲击。</w:t>
      </w:r>
      <w:r>
        <w:rPr>
          <w:rFonts w:hint="eastAsia" w:ascii="宋体" w:hAnsi="宋体" w:eastAsia="宋体"/>
          <w:lang w:val="en-US" w:eastAsia="zh-CN"/>
        </w:rPr>
        <w:t>第一第二产业也受到不小的冲击，但是由于我国产业链基础较好，产业总体环境受到管控，因此在大的基调上影响不是很大，但第三产业由于产业特点和国家具体政策原因受波及范围广，涉及企业及个人众多。</w:t>
      </w:r>
      <w:bookmarkStart w:id="0" w:name="_GoBack"/>
      <w:bookmarkEnd w:id="0"/>
      <w:r>
        <w:rPr>
          <w:rFonts w:hint="eastAsia" w:ascii="宋体" w:hAnsi="宋体" w:eastAsia="宋体"/>
        </w:rPr>
        <w:t>总需求增长形势受到遏制，并开始有下滑趋势，整体经济产出总量开始退步，社会整体对经济的看衰使得经济越发疲软，进入中国经济历史上罕见的萧条短期。</w:t>
      </w:r>
    </w:p>
    <w:p>
      <w:pPr>
        <w:rPr>
          <w:rFonts w:ascii="黑体" w:hAnsi="黑体" w:eastAsia="黑体"/>
        </w:rPr>
      </w:pPr>
      <w:r>
        <w:rPr>
          <w:rFonts w:hint="eastAsia" w:ascii="黑体" w:hAnsi="黑体" w:eastAsia="黑体"/>
        </w:rPr>
        <w:t>2.2</w:t>
      </w:r>
      <w:r>
        <w:rPr>
          <w:rFonts w:ascii="黑体" w:hAnsi="黑体" w:eastAsia="黑体"/>
        </w:rPr>
        <w:t xml:space="preserve"> </w:t>
      </w:r>
      <w:r>
        <w:rPr>
          <w:rFonts w:hint="eastAsia" w:ascii="黑体" w:hAnsi="黑体" w:eastAsia="黑体"/>
        </w:rPr>
        <w:t>消费总量</w:t>
      </w:r>
    </w:p>
    <w:p>
      <w:pPr>
        <w:rPr>
          <w:rFonts w:ascii="宋体" w:hAnsi="宋体" w:eastAsia="宋体"/>
        </w:rPr>
      </w:pPr>
      <w:r>
        <w:rPr>
          <w:rFonts w:hint="eastAsia" w:ascii="宋体" w:hAnsi="宋体" w:eastAsia="宋体"/>
        </w:rPr>
        <w:t>消费总量也显然受到了巨大的影响，首先是人们消费欲望的减弱。疫情的冲击难免会打击人们对于更高层次物质生活的追求，疫情时期基础生活物资的短缺也加强了人们对基本物质生活的关注。如由于疫情管控的原因，一些偏远地区的蔬菜、肉类等本来都要靠从外地进口，现在都要专门进行调配，这对居民的基本生活也是一种困扰，更不要说对高层次物质生活的追求了。加上疫情的原因，一些医疗卫生类产品如口罩、消毒液、手套、防护服等的销售都变得十分紧俏，因此人们的关注度大多放在了这一部分物品上，无暇顾及对其他消费类别产品的追求。其次是疫情给全面停工停产带来的经济损失和收入减少。为了更好地做到对疫情的联防联控，在疫情严重期间，除了基本的超市、医院等必要的基础设施正常营业以外，其他的企业店铺被要求全部暂停营业，这就使很多餐饮店铺损失惨重，因为本来近几年我国第三服务产业就面临刺激不足，消费疲软的情况，很多商家都想通过春节假期这一餐饮旺季来提升自己的销售额，但由于疫情的影响，被迫歇业关门。这对于本就萧条的餐饮业无疑是雪上加霜，对于餐饮业者的经济社会生活造成了严重影响。当然不止餐饮业，停业歇业的影响也波及到几乎所有的服务类行业和一般经营企业，很多人赋闲在家，领不到工资，经济来源一度中断，对于消费的需求自然大大减少。加上疫情起初由于一些不良商家恶意抬高一些基本生活品的价格，导致一般工薪阶层的经济压力愈发加大，消费仅限于对基本生活品的购买。然后是消费品的减少以及交通的阻隔。在疫情防控之间，省际之间的交通基本中断，只有一些运送生活基础物资的货车才被允许通过，这就导致了韵达、圆通、中通等普通快递的停运（只有一些医疗卫生品能够通过顺丰寄送），一般的消费品基本在网上不能购买，除了一些线上虚拟产品，但毕竟这部分消费在网上消费中占少数，就不在这里赘述了。这使网上购物变得极为困难，线下所能消费的品种也比较稀少，加上外卖行业的停运，大多数居民都只能呆在家里面，即便是有资金进行消费也没有合适的消费对象满足消费欲望，大大地减少了消费的可能性。总的来说，由于疫情的影响，我国的消费总量大幅度下滑，人们的消费欲望大幅降低，这将会直接影响经济形势的波动。</w:t>
      </w:r>
    </w:p>
    <w:p>
      <w:pPr>
        <w:rPr>
          <w:rFonts w:ascii="黑体" w:hAnsi="黑体" w:eastAsia="黑体"/>
        </w:rPr>
      </w:pPr>
      <w:r>
        <w:rPr>
          <w:rFonts w:hint="eastAsia" w:ascii="黑体" w:hAnsi="黑体" w:eastAsia="黑体"/>
        </w:rPr>
        <w:t>2.3</w:t>
      </w:r>
      <w:r>
        <w:rPr>
          <w:rFonts w:ascii="黑体" w:hAnsi="黑体" w:eastAsia="黑体"/>
        </w:rPr>
        <w:t xml:space="preserve"> </w:t>
      </w:r>
      <w:r>
        <w:rPr>
          <w:rFonts w:hint="eastAsia" w:ascii="黑体" w:hAnsi="黑体" w:eastAsia="黑体"/>
        </w:rPr>
        <w:t>投资总量</w:t>
      </w:r>
    </w:p>
    <w:p>
      <w:pPr>
        <w:rPr>
          <w:rFonts w:ascii="宋体" w:hAnsi="宋体" w:eastAsia="宋体"/>
        </w:rPr>
      </w:pPr>
      <w:r>
        <w:rPr>
          <w:rFonts w:hint="eastAsia" w:ascii="宋体" w:hAnsi="宋体" w:eastAsia="宋体"/>
        </w:rPr>
        <w:t>投资总量则起伏不定，受多方面因素共同影响。首先就是个人经济实力的影响。前面已经说过，由于各行各业的停产歇业，大部分人的经济来源被暂时切断，这个时候只能靠以往的存储金进行一些经济活动，这就显然会对投资活动和投资欲望造成一定的影响，使人们运用于投资的基金量下滑。但同时由于疫情“黑天鹅”的影响，股市及基金市场、期货市场的不确定性和波动程度增加，这也给一些风险爱好者的投资增加提供了诱因。虽然一般银行的储蓄会减少，因为此时居民手中的资金由于暂停工作的原因都会比较少，所以大多数居民会选择从银行等金融机构取出之前的存款以备不时之需，即所谓的谨慎动机或者说预防性动机，但是由于线下经济活动的减少，更多居民开始关注线上的投资经济活动，并且股票期货等市场操作性并不复杂，如果考虑到具体对曲线等的经济学规律的解释另说，但一般的流水操作过程极易上手，这也刺激了一些平时并不涉及金融投资领域的居民加入到这一经济活动中来，加上由于疫情“黑天鹅”的影响，金融市场的投资可操作性更加丰富，利润也更加庞大，当然随之而来的风险也越来越高，但这世界上也不乏不畏惧风险的人，毕竟风险越高利润越高，在收入减少的情况下，更多人希望用这种投机的方式来获取大量的资金，方便、快捷、简易等特点使得股票期货等投资的投资量不断增长。这种情况会集中表现在疫情前中期人们的投资欲望旺盛，同时由于疫情形势明显，股票期货等发展趋势较为明朗，相对而言风险较小，利润较大，会有较多人从股票期货投资中赚到钱，但是到了疫情中后期，企业逐步复工复产，现实诱导因素的不确定性增加，复工复产对股票期货市场的冲击以及“黑天鹅”余威的遏制使投资蒙上了很多的风险未知性，许多人在此阶段受到亏损并逐渐推出投资金融市场，“黑天鹅”所带来的风险投机热也逐渐消退，而在疫情基本结束，经济开始复苏之时，股票期货投资市场又会引发一股投资的小高潮，当然也不排除诸如石油等大宗期货类会出现意外情况，但总的趋势也会慢慢恢复对投资的需求。因此总得来说，投资总量在疫情期间会经历一个大幅增加，然后逐渐减少，又小幅度增加的不稳定波动情况。</w:t>
      </w:r>
    </w:p>
    <w:p>
      <w:pPr>
        <w:rPr>
          <w:rFonts w:ascii="黑体" w:hAnsi="黑体" w:eastAsia="黑体"/>
        </w:rPr>
      </w:pPr>
      <w:r>
        <w:rPr>
          <w:rFonts w:hint="eastAsia" w:ascii="黑体" w:hAnsi="黑体" w:eastAsia="黑体"/>
        </w:rPr>
        <w:t>2.4</w:t>
      </w:r>
      <w:r>
        <w:rPr>
          <w:rFonts w:ascii="黑体" w:hAnsi="黑体" w:eastAsia="黑体"/>
        </w:rPr>
        <w:t xml:space="preserve"> </w:t>
      </w:r>
      <w:r>
        <w:rPr>
          <w:rFonts w:hint="eastAsia" w:ascii="黑体" w:hAnsi="黑体" w:eastAsia="黑体"/>
        </w:rPr>
        <w:t>政府购买总量</w:t>
      </w:r>
    </w:p>
    <w:p>
      <w:pPr>
        <w:rPr>
          <w:rFonts w:ascii="黑体" w:hAnsi="黑体" w:eastAsia="黑体"/>
        </w:rPr>
      </w:pPr>
      <w:r>
        <w:rPr>
          <w:rFonts w:hint="eastAsia" w:ascii="宋体" w:hAnsi="宋体" w:eastAsia="宋体"/>
        </w:rPr>
        <w:t>政府购买总量一般来说会逐年增加，只是各年增加的幅度不大相同。但是在新冠肺炎的影响下，政府定会加大对医疗卫生方面的投资，如加大力度生产口罩、防护服、手套等，同时对新冠肺炎患者采取全公费治疗，此举可以说是其他国家政府鲜有人能够办到，因为这将会是很大的一笔开支，无论是从医疗费，还是人力费等上面来看。同时因为疫情封锁的原因，政府也必须专门拿出一部分资金进行生活必需品的运输，以及加派人员进行疫情的严防管控，这不仅是增加医疗救护人员方面的支出，还有对省际之间道路的管控，小区内部增派人员进行监管，以及每个卡口每天固定人员出入的检查，都需要安排大量的人手。而这也是政府购买大量增加的一个原因。但由于疫情影响一些基础设施的建设也被迫暂停，这也使当季度的政府购买支出适当减少，但这只是一种延期支付的效果，在后续的建设中仍然要支付这些费用。同时由于国内形势严峻的原因，我国政府也相应减少了对外国国债的购买以及延缓了一些政治军事经济的合作，将重心放在对国内疫情的处置上，政府会自己出资来对一些医疗卫生物品进行屯储，在这次疫情中湖北省医疗物资告急后各类物资就是从各省和中央紧急调配的，不仅是医疗救援物资，政府还会存储诸如萝卜，大米等基础生活粮食以备不时之需，想必在此次疫情过后我国政府定会加强这方面的投入购买，避免出现物资紧缺的情况。同时在对一些紧急医疗设施的建设上面（火神山医院、雷神山医院等）政府也会投入一定的资金，以及会加大力度资助一些国家实验室关于新冠肺炎的研究，争取早日拿出可以投入使用的疫苗及可信的研究成果。政府也会加强与国外的一些医药品公司的合作，在国内医疗物资紧缺的情况下设法从国外进口优良的医疗服务物资。在新冠肺炎疫情缓解后，由于国外疫情形势越发严峻的当下，虽然某些外国政府已经放弃抵抗新冠肺炎，但我国政府仍然不能放松警惕，还要加强安排人手对一些敏感地带上班人群进行核酸检测，同时严防境外输入的扩散，对国际航空和其他交通运输渠道严加检测，以及在一些复发地区重新采取管控措施和更严厉的检测方案。这些都是政府购买总量增加的重要构成因素。</w:t>
      </w:r>
      <w:r>
        <w:rPr>
          <w:rFonts w:ascii="宋体" w:hAnsi="宋体" w:eastAsia="宋体"/>
        </w:rPr>
        <w:br w:type="textWrapping"/>
      </w:r>
      <w:r>
        <w:rPr>
          <w:rFonts w:hint="eastAsia" w:ascii="黑体" w:hAnsi="黑体" w:eastAsia="黑体"/>
        </w:rPr>
        <w:t>2.5</w:t>
      </w:r>
      <w:r>
        <w:rPr>
          <w:rFonts w:ascii="黑体" w:hAnsi="黑体" w:eastAsia="黑体"/>
        </w:rPr>
        <w:t xml:space="preserve"> </w:t>
      </w:r>
      <w:r>
        <w:rPr>
          <w:rFonts w:hint="eastAsia" w:ascii="黑体" w:hAnsi="黑体" w:eastAsia="黑体"/>
        </w:rPr>
        <w:t>净出口总量</w:t>
      </w:r>
    </w:p>
    <w:p>
      <w:pPr>
        <w:rPr>
          <w:rFonts w:ascii="宋体" w:hAnsi="宋体" w:eastAsia="宋体"/>
        </w:rPr>
      </w:pPr>
      <w:r>
        <w:rPr>
          <w:rFonts w:hint="eastAsia" w:ascii="宋体" w:hAnsi="宋体" w:eastAsia="宋体"/>
        </w:rPr>
        <w:t>净出口总量在中国加入世贸组织以来就飞速增长，中国不断与新的国家和组织进行积极合作，取得显著的经济成果，特别是在“一带一路”的思想战略方针提出来以后，我国与陆上及海上丝绸之路沿线国家的经济合作就愈发密切，一些国内传统经营企业也纷纷大胆开展国际化投资，获得了不菲的收益。但是从去年开始，一些美欧国家忌惮中国过于膨胀的经济实力，开始不断对中国的外贸出口实施打压政策，如贸易关税壁垒，贸易保护主义等等，这些举动在美国总统特朗普去年正式宣布对中国实施贸易制裁政策时达到了顶峰。这无疑破坏了多边主义和世贸组织全球贸易的初衷，也极大地影响了中美两国的外贸经济，同时辐射波及到了几乎世界上所有国家。这里就不赘述中美贸易战的具体影响，但是显然中国的净出口总量受此影响颇大，比起21世纪初的飞速增长态势肯定是慢了不少。而在这次新冠肺炎疫情中，这种增长放缓的趋势无疑是被加速，甚至有倒退的可能。因为在中国新冠肺炎疫情形势严重之时，一些国家为了避免殃及池鱼，纷纷暂停前往中国的航班，同时限制对中国的货物出口，这无疑使本来就低迷的中国净出口又雪上加霜。加上中国的出口也受到了多方的限制，因此疫情前中期基本没有多大的净出口总量而言，在疫情的中后期，中国的疫情逐渐缓解，而一些外国的疫情却逐渐严峻起来，这导致国外纷纷求救于中国的医疗卫生用品生产市场，因为中国是最大的口罩制造和生产国家，因此这一部分医疗卫生用品的出口又增加些许中国净出口总量的贸易额。同时一些疫情形势轻微的国家也放宽了对中国的出口政策，毕竟本国在新冠肺炎疫情影响下经济肯定会受到一定波动，因此需要外来经济形式推动发展，这也增加了一部分净出口总量。总的来说，中国净出口总量在疫情初期经过断崖式下跌后已经开始逐渐恢复，并且有平稳向好的态势，但是在短时间内要能够恢复到正常的增长趋势估计还要花费很长的时间。</w:t>
      </w:r>
    </w:p>
    <w:p>
      <w:pPr>
        <w:rPr>
          <w:rFonts w:ascii="黑体" w:hAnsi="黑体" w:eastAsia="黑体"/>
        </w:rPr>
      </w:pPr>
      <w:r>
        <w:rPr>
          <w:rFonts w:hint="eastAsia" w:ascii="黑体" w:hAnsi="黑体" w:eastAsia="黑体"/>
        </w:rPr>
        <w:t>3</w:t>
      </w:r>
      <w:r>
        <w:rPr>
          <w:rFonts w:ascii="黑体" w:hAnsi="黑体" w:eastAsia="黑体"/>
        </w:rPr>
        <w:t xml:space="preserve"> </w:t>
      </w:r>
      <w:r>
        <w:rPr>
          <w:rFonts w:hint="eastAsia" w:ascii="黑体" w:hAnsi="黑体" w:eastAsia="黑体"/>
        </w:rPr>
        <w:t>变化趋势总分析</w:t>
      </w:r>
    </w:p>
    <w:p>
      <w:pPr>
        <w:rPr>
          <w:rFonts w:hint="eastAsia" w:ascii="宋体" w:hAnsi="宋体" w:eastAsia="宋体"/>
        </w:rPr>
      </w:pPr>
      <w:r>
        <w:rPr>
          <w:rFonts w:hint="eastAsia" w:ascii="宋体" w:hAnsi="宋体" w:eastAsia="宋体"/>
        </w:rPr>
        <w:t>总的来看，我国总需求相比去年还是呈下降态势，无论是从人们的消费欲望，收入情况，还是投资积极度，净出口的国际形势等都可以看出经济下滑的迹象。在这些内外因素的诱导下，如果政府不采取一些干预措施进行宏观经济的协调和控制的话，那么中国经济遭受的打击将会十分严重，这对于2020年即将到来的第一个百年目标的完成度也是极大的挑战。但是政府为了提振经济，也相应地做出了一些刺激经济的宏观调控措施，例如加快大中小企业的复工复产，对企业的经营采取一些奖励减免方案，同时部分地区开放集中区域的地摊摆设，以及对餐饮业的一些政策补助等等。这些也只是在新冠肺炎疫情基本好转后采取的一些短时强烈刺激经济的快速措施，如果要从长远进行宏观调控来使经济的总体形势恢复的话政府还会进一步地对总需求的全方位进行激励促进，如对消费需求的各个市场的刺激，对股票基金债券市场的适当操控，加大力度对一些公共设施的建设以及储备物资的开支，同时恢复与加强与世界各国和组织的经济往来与合作等。总之，想方设法地提高我国的总需求量和恢复我国经济增长的态势实现目前我国经济操控的首要目标，只有把整体经济形势平稳下来，才能使我国经济增长的趋势不会出现断层导致经济的不稳定与波动，才能更好地地去处理宏观上政治经济的许多问题，如就业问题，脱贫攻坚问题等，才能更好地去进行全面小康等百年目标的艰巨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36"/>
    <w:rsid w:val="00020236"/>
    <w:rsid w:val="000409B5"/>
    <w:rsid w:val="000853CE"/>
    <w:rsid w:val="000D5204"/>
    <w:rsid w:val="00110604"/>
    <w:rsid w:val="00115C43"/>
    <w:rsid w:val="001441CB"/>
    <w:rsid w:val="00173277"/>
    <w:rsid w:val="0020654A"/>
    <w:rsid w:val="00253676"/>
    <w:rsid w:val="00253A65"/>
    <w:rsid w:val="00261EBD"/>
    <w:rsid w:val="002D3107"/>
    <w:rsid w:val="00312A1A"/>
    <w:rsid w:val="00362852"/>
    <w:rsid w:val="00377AFC"/>
    <w:rsid w:val="00381680"/>
    <w:rsid w:val="003E2998"/>
    <w:rsid w:val="003E4107"/>
    <w:rsid w:val="004714C8"/>
    <w:rsid w:val="004E16C4"/>
    <w:rsid w:val="00525079"/>
    <w:rsid w:val="0052730C"/>
    <w:rsid w:val="00570FE0"/>
    <w:rsid w:val="00572FC6"/>
    <w:rsid w:val="005A3531"/>
    <w:rsid w:val="005D1FB7"/>
    <w:rsid w:val="006B1013"/>
    <w:rsid w:val="00733BAE"/>
    <w:rsid w:val="0075606E"/>
    <w:rsid w:val="00865E2F"/>
    <w:rsid w:val="00880F0E"/>
    <w:rsid w:val="008926E1"/>
    <w:rsid w:val="008D7BD9"/>
    <w:rsid w:val="0091399B"/>
    <w:rsid w:val="00A014FE"/>
    <w:rsid w:val="00A07205"/>
    <w:rsid w:val="00A13E3B"/>
    <w:rsid w:val="00A756AB"/>
    <w:rsid w:val="00AE413F"/>
    <w:rsid w:val="00C17BC8"/>
    <w:rsid w:val="00C95E44"/>
    <w:rsid w:val="00CD169D"/>
    <w:rsid w:val="00CD70F2"/>
    <w:rsid w:val="00D0120B"/>
    <w:rsid w:val="00D14885"/>
    <w:rsid w:val="00D221F9"/>
    <w:rsid w:val="00D50E91"/>
    <w:rsid w:val="00DC50E0"/>
    <w:rsid w:val="00DD4169"/>
    <w:rsid w:val="00E262F0"/>
    <w:rsid w:val="00E560DF"/>
    <w:rsid w:val="00E7284C"/>
    <w:rsid w:val="00EB2E28"/>
    <w:rsid w:val="00F53219"/>
    <w:rsid w:val="293E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759</Words>
  <Characters>4330</Characters>
  <Lines>36</Lines>
  <Paragraphs>10</Paragraphs>
  <TotalTime>1414</TotalTime>
  <ScaleCrop>false</ScaleCrop>
  <LinksUpToDate>false</LinksUpToDate>
  <CharactersWithSpaces>5079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2020-07-07T13:09:00Z</dcterms:created>
  <dc:creator>岳 测洋</dc:creator>
  <cp:lastModifiedBy>sold out forever</cp:lastModifiedBy>
  <dcterms:modified xsi:type="dcterms:W3CDTF">2020-07-13T13:39:19Z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