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第一节 投资的决定</w:t>
      </w:r>
    </w:p>
    <w:p>
      <w:pPr>
        <w:rPr>
          <w:rFonts w:hint="default"/>
        </w:rPr>
      </w:pPr>
      <w:r>
        <w:rPr>
          <w:rFonts w:hint="default"/>
        </w:rPr>
        <w:t>投资：资本形成，社会实际资本的增加。（非外生变量）</w:t>
      </w:r>
    </w:p>
    <w:p/>
    <w:p>
      <w:r>
        <w:rPr>
          <w:rFonts w:hint="default"/>
        </w:rPr>
        <w:t>决定投资的诸多因素中，（实际）利率是首要的。</w:t>
      </w:r>
    </w:p>
    <w:p/>
    <w:p/>
    <w:p>
      <w:r>
        <w:rPr>
          <w:rFonts w:hint="default"/>
        </w:rPr>
        <w:t>实际利率≈名义利率-通胀率，投资是利率的减函数。、</w:t>
      </w:r>
    </w:p>
    <w:p/>
    <w:p/>
    <w:p>
      <w:r>
        <w:rPr>
          <w:rFonts w:hint="default"/>
        </w:rPr>
        <w:t>投资的边际效率曲线（i横轴 r纵轴 减函数）</w:t>
      </w:r>
    </w:p>
    <w:p/>
    <w:p/>
    <w:p>
      <w:r>
        <w:rPr>
          <w:rFonts w:hint="default"/>
        </w:rPr>
        <w:t>i=e-dr （e自主投资，-dr引致投资）</w:t>
      </w:r>
    </w:p>
    <w:p/>
    <w:p>
      <w:pPr>
        <w:rPr>
          <w:rFonts w:hint="default"/>
        </w:rPr>
      </w:pPr>
      <w:r>
        <w:rPr>
          <w:rFonts w:hint="default"/>
        </w:rPr>
        <w:t>现值公式：PV = FV / (1+r)n</w:t>
      </w:r>
    </w:p>
    <w:p>
      <w:pPr>
        <w:rPr>
          <w:rFonts w:hint="default"/>
        </w:rPr>
      </w:pPr>
      <w:r>
        <w:rPr>
          <w:rFonts w:hint="default"/>
        </w:rPr>
        <w:t>资本边际效率（MEC）是一种贴现率，也代表投资项目的预期利润率。</w:t>
      </w:r>
    </w:p>
    <w:p>
      <w:pPr>
        <w:rPr>
          <w:rFonts w:hint="default"/>
        </w:rPr>
      </w:pPr>
      <w:r>
        <w:rPr>
          <w:rFonts w:hint="default"/>
        </w:rPr>
        <w:t>MEC&gt;市场利率，则投资值得；反之投资不值得。</w:t>
      </w:r>
    </w:p>
    <w:p>
      <w:pPr>
        <w:rPr>
          <w:rFonts w:hint="default"/>
        </w:rPr>
      </w:pPr>
      <w:r>
        <w:rPr>
          <w:rFonts w:hint="default"/>
        </w:rPr>
        <w:t>资本边际效率曲线向右下方倾斜，表明投资量和利息率之间存在反方向变动关系：利率越高，投资量越小；利率越低，投资量越大。</w:t>
      </w:r>
    </w:p>
    <w:p>
      <w:pPr>
        <w:rPr>
          <w:rFonts w:hint="default"/>
        </w:rPr>
      </w:pPr>
      <w:r>
        <w:rPr>
          <w:rFonts w:hint="default"/>
        </w:rPr>
        <w:t>由于R上升而被缩小了的r被称为投资的边际效率（MEI)</w:t>
      </w:r>
    </w:p>
    <w:p>
      <w:pPr>
        <w:rPr>
          <w:rFonts w:hint="default"/>
        </w:rPr>
      </w:pPr>
      <w:r>
        <w:rPr>
          <w:rFonts w:hint="default"/>
        </w:rPr>
        <w:t>投资边际效率曲线较资本边际效率曲线陡峭。更精确地表示投资和利率间关系的曲线，是投资的边际效率曲线。</w:t>
      </w:r>
    </w:p>
    <w:p>
      <w:pPr>
        <w:rPr>
          <w:rFonts w:hint="default"/>
        </w:rPr>
      </w:pPr>
      <w:r>
        <w:rPr>
          <w:rFonts w:hint="default"/>
        </w:rPr>
        <w:t>其他影响投资的因素：</w:t>
      </w:r>
    </w:p>
    <w:p/>
    <w:p>
      <w:r>
        <w:rPr>
          <w:rFonts w:hint="default"/>
        </w:rPr>
        <w:t>预期收益（资金额）的影响因素</w:t>
      </w:r>
    </w:p>
    <w:p/>
    <w:p/>
    <w:p>
      <w:r>
        <w:rPr>
          <w:rFonts w:hint="default"/>
        </w:rPr>
        <w:t>对投资项目的产出的需求预期</w:t>
      </w:r>
    </w:p>
    <w:p/>
    <w:p/>
    <w:p>
      <w:r>
        <w:rPr>
          <w:rFonts w:hint="default"/>
        </w:rPr>
        <w:t>产品成本</w:t>
      </w:r>
    </w:p>
    <w:p/>
    <w:p/>
    <w:p>
      <w:r>
        <w:rPr>
          <w:rFonts w:hint="default"/>
        </w:rPr>
        <w:t>投资税抵免</w:t>
      </w:r>
    </w:p>
    <w:p/>
    <w:p/>
    <w:p>
      <w:r>
        <w:rPr>
          <w:rFonts w:hint="default"/>
        </w:rPr>
        <w:t>人们承担风险的意愿和能力</w:t>
      </w:r>
    </w:p>
    <w:p/>
    <w:p>
      <w:pPr>
        <w:rPr>
          <w:rFonts w:hint="default"/>
        </w:rPr>
      </w:pPr>
      <w:r>
        <w:rPr>
          <w:rFonts w:hint="default"/>
        </w:rPr>
        <w:t>托宾的“q”说：</w:t>
      </w:r>
    </w:p>
    <w:p>
      <w:pPr>
        <w:rPr>
          <w:rFonts w:hint="default"/>
        </w:rPr>
      </w:pPr>
      <w:r>
        <w:rPr>
          <w:rFonts w:hint="default"/>
        </w:rPr>
        <w:t>q=企业的股票市场价值/新建造企业的成本。</w:t>
      </w:r>
    </w:p>
    <w:p>
      <w:pPr>
        <w:rPr>
          <w:rFonts w:hint="default"/>
        </w:rPr>
      </w:pPr>
      <w:r>
        <w:rPr>
          <w:rFonts w:hint="default"/>
        </w:rPr>
        <w:t>q&lt;1,不发生投资；q&gt;1，发生投资。</w:t>
      </w:r>
    </w:p>
    <w:p>
      <w:pPr>
        <w:rPr>
          <w:rFonts w:hint="default"/>
        </w:rPr>
      </w:pPr>
      <w:r>
        <w:rPr>
          <w:rFonts w:hint="default"/>
        </w:rPr>
        <w:t>第二节 IS曲线</w:t>
      </w:r>
    </w:p>
    <w:p>
      <w:pPr>
        <w:rPr>
          <w:rFonts w:hint="default"/>
        </w:rPr>
      </w:pPr>
      <w:r>
        <w:rPr>
          <w:rFonts w:hint="default"/>
        </w:rPr>
        <w:t>IS方程：y=(α+e-dr)/(1-β)</w:t>
      </w:r>
    </w:p>
    <w:p>
      <w:pPr>
        <w:rPr>
          <w:rFonts w:hint="default"/>
        </w:rPr>
      </w:pPr>
      <w:r>
        <w:rPr>
          <w:rFonts w:hint="default"/>
        </w:rPr>
        <w:t>IS曲线斜率既取决于β，也取决于d。 β与d均反向地影响IS曲线斜率。</w:t>
      </w:r>
    </w:p>
    <w:p>
      <w:pPr>
        <w:rPr>
          <w:rFonts w:hint="default"/>
        </w:rPr>
      </w:pPr>
      <w:r>
        <w:rPr>
          <w:rFonts w:hint="default"/>
        </w:rPr>
        <w:t>西方学者认为，影响IS曲线斜率的，只是投资对利率的敏感度，即d的大小，因为边际消费倾向比较稳定，税率也不会轻易变动。</w:t>
      </w:r>
    </w:p>
    <w:p>
      <w:pPr>
        <w:rPr>
          <w:rFonts w:hint="default"/>
        </w:rPr>
      </w:pPr>
      <w:r>
        <w:rPr>
          <w:rFonts w:hint="default"/>
        </w:rPr>
        <w:t>考虑了预期后，IS曲线会陡一些。</w:t>
      </w:r>
    </w:p>
    <w:p>
      <w:pPr>
        <w:rPr>
          <w:rFonts w:hint="default"/>
        </w:rPr>
      </w:pPr>
      <w:r>
        <w:rPr>
          <w:rFonts w:hint="default"/>
        </w:rPr>
        <w:t>IS曲线的移动：</w:t>
      </w:r>
    </w:p>
    <w:p/>
    <w:p>
      <w:r>
        <w:rPr>
          <w:rFonts w:hint="default"/>
        </w:rPr>
        <w:t>投资</w:t>
      </w:r>
    </w:p>
    <w:p/>
    <w:p/>
    <w:p>
      <w:r>
        <w:rPr>
          <w:rFonts w:hint="default"/>
        </w:rPr>
        <w:t>储蓄</w:t>
      </w:r>
    </w:p>
    <w:p/>
    <w:p/>
    <w:p>
      <w:r>
        <w:rPr>
          <w:rFonts w:hint="default"/>
        </w:rPr>
        <w:t>政府购买</w:t>
      </w:r>
    </w:p>
    <w:p/>
    <w:p/>
    <w:p>
      <w:r>
        <w:rPr>
          <w:rFonts w:hint="default"/>
        </w:rPr>
        <w:t>税收</w:t>
      </w:r>
    </w:p>
    <w:p/>
    <w:p>
      <w:pPr>
        <w:rPr>
          <w:rFonts w:hint="default"/>
        </w:rPr>
      </w:pPr>
      <w:r>
        <w:rPr>
          <w:rFonts w:hint="default"/>
        </w:rPr>
        <w:t>政府实行扩张性的财政政策，就表现为IS曲线向右上方移动，实行紧缩的财政政策，就表现为IS曲线向左下方移动。</w:t>
      </w:r>
    </w:p>
    <w:p>
      <w:pPr>
        <w:rPr>
          <w:rFonts w:hint="default"/>
        </w:rPr>
      </w:pPr>
      <w:r>
        <w:rPr>
          <w:rFonts w:hint="default"/>
        </w:rPr>
        <w:t>第三节 利率的决定</w:t>
      </w:r>
    </w:p>
    <w:p>
      <w:pPr>
        <w:rPr>
          <w:rFonts w:hint="default"/>
        </w:rPr>
      </w:pPr>
      <w:r>
        <w:rPr>
          <w:rFonts w:hint="default"/>
        </w:rPr>
        <w:t>利率决定于货币的需求和供给。</w:t>
      </w:r>
    </w:p>
    <w:p>
      <w:pPr>
        <w:rPr>
          <w:rFonts w:hint="default"/>
        </w:rPr>
      </w:pPr>
      <w:r>
        <w:rPr>
          <w:rFonts w:hint="default"/>
        </w:rPr>
        <w:t>古典学派认为，投资与储蓄都只与利率相关。凯恩斯认为：储蓄不仅决定于利率，更重要的是受收入水平的影响；收入是消费和储蓄的源泉，只有收入增加，消费和储蓄才会增加。</w:t>
      </w:r>
    </w:p>
    <w:p>
      <w:pPr>
        <w:rPr>
          <w:rFonts w:hint="default"/>
        </w:rPr>
      </w:pPr>
      <w:r>
        <w:rPr>
          <w:rFonts w:hint="default"/>
        </w:rPr>
        <w:t>流动性偏好：货币随时可以满足以下三类不同的动机：</w:t>
      </w:r>
    </w:p>
    <w:p/>
    <w:p>
      <w:r>
        <w:rPr>
          <w:rFonts w:hint="default"/>
        </w:rPr>
        <w:t>交易动机</w:t>
      </w:r>
    </w:p>
    <w:p/>
    <w:p/>
    <w:p>
      <w:r>
        <w:rPr>
          <w:rFonts w:hint="default"/>
        </w:rPr>
        <w:t>谨慎动机或称预防性动机</w:t>
      </w:r>
    </w:p>
    <w:p/>
    <w:p/>
    <w:p>
      <w:r>
        <w:rPr>
          <w:rFonts w:hint="default"/>
        </w:rPr>
        <w:t>投机动机（ L2 =-hr）</w:t>
      </w:r>
    </w:p>
    <w:p/>
    <w:p>
      <w:pPr>
        <w:rPr>
          <w:rFonts w:hint="default"/>
        </w:rPr>
      </w:pPr>
      <w:r>
        <w:rPr>
          <w:rFonts w:hint="default"/>
        </w:rPr>
        <w:t>“凯恩斯陷阱”或“流动偏好陷阱”。</w:t>
      </w:r>
    </w:p>
    <w:p>
      <w:pPr>
        <w:rPr>
          <w:rFonts w:hint="default"/>
        </w:rPr>
      </w:pPr>
      <w:r>
        <w:rPr>
          <w:rFonts w:hint="default"/>
        </w:rPr>
        <w:t>货币需求函数： L=L1+L2=L1(y)+L2(r)=ky-hr</w:t>
      </w:r>
    </w:p>
    <w:p>
      <w:pPr>
        <w:rPr>
          <w:rFonts w:hint="default"/>
        </w:rPr>
      </w:pPr>
      <w:r>
        <w:rPr>
          <w:rFonts w:hint="default"/>
        </w:rPr>
        <w:t>M3=M2+个人和企业所持有的政府债券等流动资产或货币近似物</w:t>
      </w:r>
    </w:p>
    <w:p>
      <w:pPr>
        <w:rPr>
          <w:rFonts w:hint="default"/>
        </w:rPr>
      </w:pPr>
      <w:r>
        <w:rPr>
          <w:rFonts w:hint="default"/>
        </w:rPr>
        <w:t>M2=M1+定期存款</w:t>
      </w:r>
    </w:p>
    <w:p>
      <w:pPr>
        <w:rPr>
          <w:rFonts w:hint="default"/>
        </w:rPr>
      </w:pPr>
      <w:r>
        <w:rPr>
          <w:rFonts w:hint="default"/>
        </w:rPr>
        <w:t>M1=硬币、纸币和银行活期存款的总和</w:t>
      </w:r>
    </w:p>
    <w:p>
      <w:pPr>
        <w:rPr>
          <w:rFonts w:hint="default"/>
        </w:rPr>
      </w:pPr>
      <w:r>
        <w:rPr>
          <w:rFonts w:hint="default"/>
        </w:rPr>
        <w:t>货币供给曲线是一条垂直于横轴的直线。</w:t>
      </w:r>
    </w:p>
    <w:p>
      <w:pPr>
        <w:rPr>
          <w:rFonts w:hint="default"/>
        </w:rPr>
      </w:pPr>
      <w:r>
        <w:rPr>
          <w:rFonts w:hint="default"/>
        </w:rPr>
        <w:t>第四节 LM曲线</w:t>
      </w:r>
    </w:p>
    <w:p>
      <w:pPr>
        <w:rPr>
          <w:rFonts w:hint="default"/>
        </w:rPr>
      </w:pPr>
      <w:r>
        <w:rPr>
          <w:rFonts w:hint="default"/>
        </w:rPr>
        <w:t>假定m代表实际货币供给量，则市场均衡就是 m=L=L1+L2=L1(y)+L2(r)=ky-hr。</w:t>
      </w:r>
    </w:p>
    <w:p>
      <w:pPr>
        <w:rPr>
          <w:rFonts w:hint="default"/>
        </w:rPr>
      </w:pPr>
      <w:r>
        <w:rPr>
          <w:rFonts w:hint="default"/>
        </w:rPr>
        <w:t>LM曲线的斜率是k/h。</w:t>
      </w:r>
    </w:p>
    <w:p>
      <w:pPr>
        <w:rPr>
          <w:rFonts w:hint="default"/>
        </w:rPr>
      </w:pPr>
      <w:r>
        <w:rPr>
          <w:rFonts w:hint="default"/>
        </w:rPr>
        <w:t>货币的交易需求函数一般比较稳定，因此，LM曲线的斜率主要取决于货币的投机需求函数。投机动机的货币需求函数是利率的减函数。</w:t>
      </w:r>
    </w:p>
    <w:p>
      <w:pPr>
        <w:rPr>
          <w:rFonts w:hint="default"/>
        </w:rPr>
      </w:pPr>
      <w:r>
        <w:rPr>
          <w:rFonts w:hint="default"/>
        </w:rPr>
        <w:t>LM曲线的三个区域：</w:t>
      </w:r>
    </w:p>
    <w:p/>
    <w:p>
      <w:r>
        <w:rPr>
          <w:rFonts w:hint="default"/>
        </w:rPr>
        <w:t>凯恩斯区域或萧条区域</w:t>
      </w:r>
    </w:p>
    <w:p/>
    <w:p/>
    <w:p>
      <w:r>
        <w:rPr>
          <w:rFonts w:hint="default"/>
        </w:rPr>
        <w:t>古典区域</w:t>
      </w:r>
    </w:p>
    <w:p/>
    <w:p/>
    <w:p>
      <w:r>
        <w:rPr>
          <w:rFonts w:hint="default"/>
        </w:rPr>
        <w:t>中间区域</w:t>
      </w:r>
    </w:p>
    <w:p/>
    <w:p>
      <w:pPr>
        <w:rPr>
          <w:rFonts w:hint="default"/>
        </w:rPr>
      </w:pPr>
      <w:r>
        <w:rPr>
          <w:rFonts w:hint="default"/>
        </w:rPr>
        <w:t>造成LM曲线移动的因素只能是：</w:t>
      </w:r>
    </w:p>
    <w:p/>
    <w:p>
      <w:r>
        <w:rPr>
          <w:rFonts w:hint="default"/>
        </w:rPr>
        <w:t>名义货币供给量M变动</w:t>
      </w:r>
    </w:p>
    <w:p/>
    <w:p/>
    <w:p>
      <w:r>
        <w:rPr>
          <w:rFonts w:hint="default"/>
        </w:rPr>
        <w:t>价格水平的变动</w:t>
      </w:r>
    </w:p>
    <w:p/>
    <w:p>
      <w:pPr>
        <w:rPr>
          <w:rFonts w:hint="default"/>
        </w:rPr>
      </w:pPr>
      <w:r>
        <w:rPr>
          <w:rFonts w:hint="default"/>
        </w:rPr>
        <w:t>第五节 IS-LM分析</w:t>
      </w:r>
    </w:p>
    <w:p>
      <w:pPr>
        <w:rPr>
          <w:rFonts w:hint="default"/>
        </w:rPr>
      </w:pPr>
      <w:r>
        <w:rPr>
          <w:rFonts w:hint="default"/>
        </w:rPr>
        <w:t>LM曲线不变，IS曲线向右上方移动时，不仅收入提高，利率也上升</w:t>
      </w:r>
    </w:p>
    <w:p>
      <w:pPr>
        <w:rPr>
          <w:rFonts w:hint="default"/>
        </w:rPr>
      </w:pPr>
      <w:r>
        <w:rPr>
          <w:rFonts w:hint="default"/>
        </w:rPr>
        <w:t>当IS曲线不变，LM曲线向右下方移动时，则收入提高，利率下降</w:t>
      </w:r>
    </w:p>
    <w:p>
      <w:pPr>
        <w:rPr>
          <w:rFonts w:hint="default"/>
        </w:rPr>
      </w:pPr>
      <w:r>
        <w:rPr>
          <w:rFonts w:hint="default"/>
        </w:rPr>
        <w:t>如果均衡收入低于充分就业的收入，仅靠市场的自发调节，无法实现充分就业均衡，这就需要依靠国家用财政政策或货币政策进行调节。</w:t>
      </w:r>
    </w:p>
    <w:p>
      <w:pPr>
        <w:rPr>
          <w:rFonts w:hint="default"/>
        </w:rPr>
      </w:pPr>
      <w:r>
        <w:rPr>
          <w:rFonts w:hint="default"/>
        </w:rPr>
        <w:t>第六节 凯恩斯的基本理论框架</w:t>
      </w:r>
    </w:p>
    <w:p>
      <w:pPr>
        <w:rPr>
          <w:rFonts w:hint="default"/>
        </w:rPr>
      </w:pPr>
      <w:r>
        <w:rPr>
          <w:rFonts w:hint="default"/>
        </w:rPr>
        <w:t>投资由利率和资本边际效率决定，投资与利率成反方向变动关系，与资本边际效率成正方向变动关系。</w:t>
      </w:r>
    </w:p>
    <w:p>
      <w:pPr>
        <w:rPr>
          <w:rFonts w:hint="default"/>
        </w:rPr>
      </w:pPr>
      <w:r>
        <w:rPr>
          <w:rFonts w:hint="default"/>
        </w:rPr>
        <w:t>为解决有效需求不足，必须发挥政府作用，用财政政策和货币政策来实现充分就业。财政政策就是用政府增加支出或减少税收以增加总需求，通过乘数原理引起收入多倍增加。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短期利率理论的凯恩斯学派利率认为中央银行决定利率，和古典学派的借贷市场决定利率理论比较，哪一个更正确呢？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0C4C49"/>
    <w:rsid w:val="7206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2022-03-19T02:31:00Z</dcterms:created>
  <dc:creator>NEKKA</dc:creator>
  <cp:lastModifiedBy>王怡小旁友</cp:lastModifiedBy>
  <dcterms:modified xsi:type="dcterms:W3CDTF">2022-03-19T02:34:53Z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AA7FB91E1FF04C5A80E45056B686BB32</vt:lpwstr>
  </property>
</Properties>
</file>