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40B8A" w:rsidRDefault="00140B8A" w:rsidP="00140B8A">
      <w:pPr>
        <w:numPr>
          <w:ilvl w:val="0"/>
          <w:numId w:val="1"/>
        </w:numPr>
      </w:pPr>
      <w:r w:rsidRPr="00140B8A">
        <w:rPr>
          <w:rFonts w:hint="eastAsia"/>
        </w:rPr>
        <w:t>试论我国生产方式的变革。</w:t>
      </w:r>
    </w:p>
    <w:p w:rsidR="00000000" w:rsidRPr="00140B8A" w:rsidRDefault="00140B8A" w:rsidP="00140B8A">
      <w:pPr>
        <w:numPr>
          <w:ilvl w:val="0"/>
          <w:numId w:val="1"/>
        </w:numPr>
      </w:pPr>
      <w:r w:rsidRPr="00140B8A">
        <w:rPr>
          <w:rFonts w:hint="eastAsia"/>
        </w:rPr>
        <w:t>试论我国体制结构转变的逻辑与路径。</w:t>
      </w:r>
    </w:p>
    <w:p w:rsidR="00000000" w:rsidRPr="00140B8A" w:rsidRDefault="00140B8A" w:rsidP="00140B8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试析我国经济奇迹及其原因</w:t>
      </w:r>
      <w:r w:rsidRPr="00140B8A">
        <w:rPr>
          <w:rFonts w:hint="eastAsia"/>
        </w:rPr>
        <w:t>。</w:t>
      </w:r>
    </w:p>
    <w:p w:rsidR="00000000" w:rsidRPr="00140B8A" w:rsidRDefault="0089536B" w:rsidP="00140B8A">
      <w:pPr>
        <w:numPr>
          <w:ilvl w:val="0"/>
          <w:numId w:val="1"/>
        </w:numPr>
      </w:pPr>
      <w:r>
        <w:rPr>
          <w:rFonts w:hint="eastAsia"/>
        </w:rPr>
        <w:t>论我国开放经济中的比较优势和竞争</w:t>
      </w:r>
      <w:r w:rsidR="00140B8A" w:rsidRPr="00140B8A">
        <w:rPr>
          <w:rFonts w:hint="eastAsia"/>
        </w:rPr>
        <w:t>优势。</w:t>
      </w:r>
    </w:p>
    <w:p w:rsidR="00000000" w:rsidRPr="00140B8A" w:rsidRDefault="00212359" w:rsidP="00140B8A">
      <w:pPr>
        <w:numPr>
          <w:ilvl w:val="0"/>
          <w:numId w:val="1"/>
        </w:numPr>
      </w:pPr>
      <w:r>
        <w:rPr>
          <w:rFonts w:hint="eastAsia"/>
        </w:rPr>
        <w:t>论我国</w:t>
      </w:r>
      <w:r w:rsidR="0089536B">
        <w:rPr>
          <w:rFonts w:hint="eastAsia"/>
        </w:rPr>
        <w:t>社会主义市场经济中</w:t>
      </w:r>
      <w:r>
        <w:rPr>
          <w:rFonts w:hint="eastAsia"/>
        </w:rPr>
        <w:t>收入分配</w:t>
      </w:r>
      <w:bookmarkStart w:id="0" w:name="_GoBack"/>
      <w:bookmarkEnd w:id="0"/>
      <w:r>
        <w:rPr>
          <w:rFonts w:hint="eastAsia"/>
        </w:rPr>
        <w:t>的公平与效率</w:t>
      </w:r>
      <w:r w:rsidR="00C14F45">
        <w:rPr>
          <w:rFonts w:hint="eastAsia"/>
        </w:rPr>
        <w:t>。</w:t>
      </w:r>
    </w:p>
    <w:p w:rsidR="00172D7C" w:rsidRPr="00140B8A" w:rsidRDefault="00172D7C"/>
    <w:sectPr w:rsidR="00172D7C" w:rsidRPr="0014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92E86"/>
    <w:multiLevelType w:val="hybridMultilevel"/>
    <w:tmpl w:val="24A889E4"/>
    <w:lvl w:ilvl="0" w:tplc="560EC0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9850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C76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8BA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2490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636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C5C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0489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A06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8A"/>
    <w:rsid w:val="00140B8A"/>
    <w:rsid w:val="00172D7C"/>
    <w:rsid w:val="00212359"/>
    <w:rsid w:val="0089536B"/>
    <w:rsid w:val="00C1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B45AA-A2B1-4A43-BD84-F365DD57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6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xgchenbj</dc:creator>
  <cp:keywords/>
  <dc:description/>
  <cp:lastModifiedBy>xgchenbj</cp:lastModifiedBy>
  <cp:revision>5</cp:revision>
  <dcterms:created xsi:type="dcterms:W3CDTF">2022-06-13T10:09:00Z</dcterms:created>
  <dcterms:modified xsi:type="dcterms:W3CDTF">2022-06-13T10:24:00Z</dcterms:modified>
</cp:coreProperties>
</file>