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中国经济四十年——巨龙腾飞之思</w:t>
      </w:r>
    </w:p>
    <w:p>
      <w:pPr>
        <w:jc w:val="center"/>
        <w:rPr>
          <w:rFonts w:hint="default"/>
          <w:b/>
          <w:bCs/>
          <w:sz w:val="21"/>
          <w:szCs w:val="21"/>
          <w:lang w:val="en-US" w:eastAsia="zh-CN"/>
        </w:rPr>
      </w:pPr>
      <w:r>
        <w:rPr>
          <w:rFonts w:hint="eastAsia"/>
          <w:b/>
          <w:bCs/>
          <w:sz w:val="21"/>
          <w:szCs w:val="21"/>
          <w:lang w:val="en-US" w:eastAsia="zh-CN"/>
        </w:rPr>
        <w:t>蔡伟松 2021200655</w:t>
      </w:r>
    </w:p>
    <w:p>
      <w:pPr>
        <w:ind w:firstLine="420" w:firstLineChars="200"/>
        <w:rPr>
          <w:rFonts w:hint="eastAsia"/>
          <w:lang w:val="en-US" w:eastAsia="zh-CN"/>
        </w:rPr>
      </w:pPr>
      <w:r>
        <w:rPr>
          <w:rFonts w:hint="eastAsia"/>
          <w:lang w:val="en-US" w:eastAsia="zh-CN"/>
        </w:rPr>
        <w:t>世界历史近四十余年最有震撼力的事件，莫过于中国经济的腾飞和中华民族的复兴。新中国建立后，尤其是改革开放以来，中国人民在中国共产党的领导下筚路蓝缕、砥砺前行，将国家从一穷二白建设为世界第二大经济体，创造了经济发展史上的奇迹。1978年至2018年四十年间，中国GDP年均增长率达到9.4%以上，世界排名由78年的第9位跃居到10年的第2位，并稳居十余年，人均GDP逐年快速增长，不断缩小与发达国家差距。与此同时，我国建成了世界上最为完备的现代工业体系，构建了自己的产业链供应链，不断优化产业结构，培育了一大批富有竞争力和活力的现代国有和私营企业。2021年世界500强企业排行榜中，中国大陆（含香港）上榜数量居首，共135家，较上年增加11家，加上台湾地区总计143家，其中国家电网排在第2位，中石油和中石化分列第4、5位，盈利方面工、建、农三大行均排名前十。进入二十一世纪二十年代，顶着百年未有之大变局和新冠肺炎世纪疫情交织的巨大压力，中国如期完成全面脱贫攻坚战和全面建成小康社会，实现经济发展和人民民生的协调进步，朝着共同富裕目标迈出坚实脚步。2020年，中国在新冠来势汹汹的冲击下没有停下步伐，根据国家统计局数据，中国GDP突破100万亿元大关，比上年增长2.3%，保持世界第二位，是唯一实现正增长的主要经济体，在全球全面衰弱的灰色现实中高举鲜艳的红旗。2021年经济年报显示，中国GDP超114万亿元，较上年增长8.1%，超过预期6%的目标，其中外贸表现亮眼，突破6万亿美元，增长达21.4%，并且在物价水平、消费、就业、绿色发展方面均到达或超过预期目标。总的来看，中国经济在过去四十年走过了一段高速增长的辉煌历史，即使时代背景瞬息万变，我们有底气、有信心期待会有一个光明的发展前景。</w:t>
      </w:r>
    </w:p>
    <w:p>
      <w:pPr>
        <w:ind w:firstLine="420" w:firstLineChars="200"/>
        <w:rPr>
          <w:rFonts w:hint="eastAsia"/>
          <w:lang w:val="en-US" w:eastAsia="zh-CN"/>
        </w:rPr>
      </w:pPr>
      <w:r>
        <w:rPr>
          <w:rFonts w:hint="eastAsia"/>
          <w:lang w:val="en-US" w:eastAsia="zh-CN"/>
        </w:rPr>
        <w:t>回顾新中国史，可以清晰看到1978年作为一个转折点，将其分为两个不同阶段。78年前，中国经济虽总体增长，但出现多次波动起伏，如三年自然灾害和文革时期，发展速度较为缓慢；78年以后，中国经济开启腾飞模式，以一种不可思议的速度持续增长，开创了“中国奇迹”。之所以被称为“奇迹”，是因为中国的发展达到了前无古人的程度，远远超出了世人的预期，以其惊人的发展速度和独特的发展模式，给予理论界巨大的冲击，尤其是对于西方经济学。在近代沉睡一百余年的东方之狮，何以在改革开放后呈一日千里之姿，发出复兴之吼，是一个值得研究的时代课题。中国经济奇迹之谜的回答，不仅是对发展历史的准确总结与概括，更是对发展经验的反思与提炼，甚至关乎能否形成真正可供推广的“中国道路”和“中国智慧”，对于中国经济持续健康发展、中华文明地位稳步提高具有重要意义。中国经济的新实践创造着新理论，新理论也引导着新实践发展。</w:t>
      </w:r>
    </w:p>
    <w:p>
      <w:pPr>
        <w:ind w:firstLine="420" w:firstLineChars="200"/>
        <w:rPr>
          <w:rFonts w:hint="eastAsia"/>
          <w:lang w:val="en-US" w:eastAsia="zh-CN"/>
        </w:rPr>
      </w:pPr>
      <w:r>
        <w:rPr>
          <w:rFonts w:hint="eastAsia"/>
          <w:lang w:val="en-US" w:eastAsia="zh-CN"/>
        </w:rPr>
        <w:t>关于中国经济奇迹的成因，学术界多有讨论，观点众多，对我们去理解这个命题颇有启发。程承坪、胡姜（2018）认为学界关于中国经济高速增长的原因分析大致分为五类：制度改革观，即与市场经济相适应的制度建立是主因；要素利用观，即人口红利、加大投资力度、改善资源配置效率是主因；需求推动观，即扩大内外需、产业结构升级、城镇化是主因；前后继承观，即改革开放前三十年奠基性工作创造后四十年的成就；综合观，即经济体制转型、政府大力推动经济增长、对外开放、中国特有商业文化等是主因。他们站在改革开放40周年的历史节点上，审视了中国的过往成就，指出这些观点大多都是从单一角度解释问题，不能系统地揭示发展原因，将改革开放的逻辑纳入相互联系的政治、经济、社会、文化子系统，从四个方面全面说明经济奇迹的因素。政治支撑主要表现在三个方面：以十一届三中全会为标志，把党的工作重心转移到经济建设中，突破“左”的错误思想的束缚，重新确立解放思想、实事求是路线，坚持马克思主义实践观和制度改革唯物史观，构建了符合国情有利经济的新制度体制；坚持以人民为中心的发展理念，在三个有利于、“三个代表”、科学发展观等理论指引下，“让人民自己创造自己的历史”，发展成果由人民共享，充分激发人民生产热情和创新活力；创新政府与市场关系，发挥市场决定性作用，更好发挥政府作用，使其统一于人民利益，“双轮驱动”经济增长。除此，对改革、发展与稳定关系的正确把握也是重要原因。经济原因主要体现在八个方面：在国际和国内两个层面利用好后发优势，学习借鉴发达国家经验教训，降低经济发展成本；充分利用全球化机遇，积极参与国际分工合作，承接劳动密集型产业转移，抓住互联网革命发展信息和高技术产业，吸引大批外资；扩大自身产业链，成为全球唯一一个拥有全产业链国家，提高专业化水平和效率，降低生产成本；实施渐进式的对外开放，平衡突破本国资源和市场约束与规避开放风险两方面，充分利用好国内外两个市场、两种资源；利用人口红利推动产业结构升级，第一产业产值占比持续下降，第二产业先升后降，第三产业持续上升，以劳动创造财富，以产业结构优化助力经济增长；推进城镇化，促使大量农村剩余劳动力向城市转移，促进生产率提高与居民收入水平和消费能力的上升；坚持公有制为主体、多种所有制共同发展，发挥国有经济主导作用和缓解市场波动效应，使公私经济互补，克服资本主义的基本矛盾；充分利用了改革开放前30年奠定的坚实经济基础，主要是雄厚的人力资源基础（寿命长、受过教育的成年劳动力多）、良好的农业基础设施和农业科技基础以及良好的工业基础（主要是优先发展的重工业）。社会根源主要体现在三个方面：激发社会的逐利动机，通过家庭联产承包责任制改革、产权制度改革等，改变利益激励机制，释放人民发展经济的动力和潜力，提高经济效益，保护、解放和发展生产力；逐步破除身份制、终身制，增强社会流动性，使农村劳动力得以向城市劳动，各类人力资本得以人尽其才、才尽其用，焕发社会发展活力；社会权利意识、平等意识不断增强，在权利与权力相互制约的平衡上，保护产权，建立现代企业制度，从而鼓励创业创新，提高经济效用。文化因素主要体现在三个方面：发家致富、相互竞争的中国传统文化激发民众财富竞争意识和消费攀比心理，激励人民进行储蓄投资和消费升级；以“天人合一”、和文化、民本思想等为载体的富有包容性的传统文化有利于中华民族吸收一切优秀文明成果，重视生态文明建设和可持续发展，实现和谐发展；重视教育的传统文化使中国大力推进妇女教育和就业，积累了丰富的人力资本。在分析完四个方面原因后，他们针对中国现阶段由高速增长转入高质量增长的需要，提出七条建议：深化政治体制改革，为中国经济高质量发展保驾护航；深化供给侧结构性改革，提高全要素生产率；实施创新战略，加快建设创新型国家；加快城镇化步伐，实施乡村振兴战略；提高社会流动性，激发社会活力；培养社会意识，提升公德水平；重视个人权利，提高创新能力。</w:t>
      </w:r>
    </w:p>
    <w:p>
      <w:pPr>
        <w:ind w:firstLine="420" w:firstLineChars="200"/>
        <w:rPr>
          <w:rFonts w:hint="eastAsia"/>
          <w:lang w:val="en-US" w:eastAsia="zh-CN"/>
        </w:rPr>
      </w:pPr>
      <w:r>
        <w:rPr>
          <w:rFonts w:hint="eastAsia"/>
          <w:lang w:val="en-US" w:eastAsia="zh-CN"/>
        </w:rPr>
        <w:t>程胡二人对中国经济奇迹的分析较为全面，综合考虑到了多方面的因素，是对改革开放四十年的全景式探究，很好拓展了我们的思维。经济腾飞不只是经济基础的巩固与发展，也离不开政治、社会、文化等上层建筑的推动。当然，他们的研究存在过于全面而不够深入的问题，没有明确经济发展的主要原因是什么。事物在发展过程中，主要矛盾和主要方面是起着主导作用，规定着发展的方向和方式，这就要求我们在分析影响因素时应考虑轻重缓急。透视中国经济奇迹，同样要抓主流，把握住起着决定作用的因子，有利于更好地认识这一事件，更好地指导今后的经济实践。所以，不妨我们再看看其他从单个角度的分析。</w:t>
      </w:r>
    </w:p>
    <w:p>
      <w:pPr>
        <w:ind w:firstLine="420" w:firstLineChars="200"/>
        <w:rPr>
          <w:rFonts w:hint="eastAsia"/>
          <w:lang w:val="en-US" w:eastAsia="zh-CN"/>
        </w:rPr>
      </w:pPr>
      <w:r>
        <w:rPr>
          <w:rFonts w:hint="eastAsia"/>
          <w:lang w:val="en-US" w:eastAsia="zh-CN"/>
        </w:rPr>
        <w:t>周跃辉（2021）从经济制度出发，认为社会主义基本经济制度是理解中国经济奇迹的一把“金钥匙”。他指出，社会主义基本经济制度是“三位一体”的，包括公有制为主体、多种所有制共同发展和按劳分配为主体、多种分配方式并存以及社会主义市场经济体制，是我国治理体系和治理能力的一个显著优势。在马克思主义经典理论中，理想的经济制度也是“三位一体”的：生产资料公有制、按劳分配的分配制度，“按照共同的计划”组织社会生产（即计划经济）。然而，现实缺乏实施这些制度的条件，中国在1956年后逐步建立起了高度集中的计划经济体制和高度的公有化，却造成了经济发展的低效率高浪费和“公地悲剧”。改革开放后，随着党中央和理论界的不断探索，中国三大经济制度实现了创新发展。所有制层面，作为经济制度的基石，中国从纯而又纯的公有制经济转变为市场条件下的公有制为主体、多种所有制共同发展，公有和民营企业相互协调、良性发展，既保证了人民是国家的主人，掌握着生产资料，坚持社会主义方向，又充分激发了生产要素所有者的积极性，促进生产力进步，极大推动了中国经济社会发展和经济理论创新。分配制度层面，由所有制变化决定，中国克服计划经济体制下的平均主义弊端，在坚持按劳分配为主体条件下实行生产要素按贡献参与分配，以市场机制进行人民的收入分配，在克服资本主义两极分化缺点的同时，调动人民的积极性主动性，创造更多的财富。经济体制层面，政府无法“掌握所有的经济信息”，因而计划经济在现实中是无效的，中国摆脱了社会主义实行计划经济、资本主义实行市场经济的对立的框架，创造性提出社会主义市场经济体制，将其作为发展经济的一种手段，极大提高了经济活力和资源配置效率。同时，为了克服市场自有弊端和“市场失灵”，我国实行科学宏观调控，科学干预经济，建设有效市场和有为政府。没有市场经济，没有民营企业，很难想象会有一个高速发展的经济和一个充满活力的中国。经济制度建设不仅仅关乎制度本身，更会对政治体制、社会意识等产生难以估量的影响。因而，经济奇迹与社会主义市场经济体制是牢牢绑在一起的。</w:t>
      </w:r>
    </w:p>
    <w:p>
      <w:pPr>
        <w:ind w:firstLine="420" w:firstLineChars="200"/>
        <w:rPr>
          <w:rFonts w:hint="eastAsia"/>
          <w:lang w:val="en-US" w:eastAsia="zh-CN"/>
        </w:rPr>
      </w:pPr>
      <w:r>
        <w:rPr>
          <w:rFonts w:hint="eastAsia"/>
          <w:lang w:val="en-US" w:eastAsia="zh-CN"/>
        </w:rPr>
        <w:t>当然，也有学者从非经济的角度解释中国经济奇迹，为解读“中国之谜”提供新的方向。张岩、付文佳（2021）从马克思主义哲学的角度，提出了创造中国经济奇迹的人民主体依据。他们指出，马克思强调人民创造历史，改革开放是对人民主体性的重新确认和解放，社会主义革命实现人民从革命主体到法定主体的转变，而计划经济却束缚了人民的自主性，在从邓小平“三个代表”到“人民中心论”等理论指导下，改革开放后的中国形成社会主义初级阶段论，建立社会主义市场经济，充分解放了人民群众的自主性，使其在意识上独立自主、在经济上拥有更多自主权，发挥首创精神，向共同富裕的本质复归。正是自主性的解放，让人民群众真正成为了主人翁，用辛勤的实践创造了伟大的经济奇迹。社会主义市场经济的最大优势在于个人的独立性，尊重具有独立人格、自由自律的个人，激励他们不懈奋斗。如习近平所说：“人民是历史的创造者，是决定党和国家前途命运的根本力量。”经济腾飞的历史，归根到底是人民的历史，是广大群众一针一线、一瓦一木建设起来的。因此，在研究这段历史时，不能只看到宏观的顶层设计和时代背景，而忽视了人民的勤劳努力。吴大磊、邓智平（2020）则从国家能力理论出发，强调中国国家能力建设对经济发展的作用。他们将国家能力定义为国家促进市场发育、维护市场运行以及实现既定经济政策目标的基础性能力，认为其对一国经济发展至关重要。他们指出，中国重视国家能力建设，坚持动态国家能力观，顺应市场经济不断变化需要，实时进行动态调整，极大增强了自身的学习能力、财政能力和法治能力，成为中国经济崛起和腾飞的重要法宝。国家能力本是政治学概念，他们将其运用到经济学上，与我们党进行的国家治理体系与治理能力现代化理念契合，对于说明政府在现代经济的作用意义重大，证明了在中国共产党领导下的中国政府在建设经济同时建设自我，是经济奇迹不可或缺的力量。</w:t>
      </w:r>
    </w:p>
    <w:p>
      <w:pPr>
        <w:ind w:firstLine="420" w:firstLineChars="200"/>
        <w:rPr>
          <w:rFonts w:hint="eastAsia"/>
          <w:lang w:val="en-US" w:eastAsia="zh-CN"/>
        </w:rPr>
      </w:pPr>
      <w:r>
        <w:rPr>
          <w:rFonts w:hint="eastAsia"/>
          <w:lang w:val="en-US" w:eastAsia="zh-CN"/>
        </w:rPr>
        <w:t>我认为，造就经济奇迹的原因主要有五点：第一、中国共产党的领导。党政军民学，东西南北中，党是领导一切的。中国共产党始终是中国人民和中华民族最可靠的主心骨，无论是新中国建立前战火纷飞的革命年代，还是社会主义革命和建设时期，亦或改革开放后，不可否认党在经济建设中起到了绝对领导核心作用。党领导人民进行“一化三改”，为经济奇迹打下坚实基础；党带领人民实施改革开放，直接创造了经济奇迹。党的存在，为经济发展提供了政治领导、经济方针、组织保障、思想引领，是经济奇迹的最大变量。第二、中国本身的巨国优势。中国纵横八万里，上下五千年，体量巨大，在自然资源、人力资本、思想文化上都有着极为丰富的积累和传承，为经济发展奠定物质前提，使长期可持续发展成为可能。第三、人民群众的伟大实践。经济母体的繁荣离不开一个个微观主体的发展，即人民群众的生产生活实践。一代代人“撸起袖子加油干”，用拓荒牛老黄牛孺子牛精神，在废墟之中建起共和国经济大厦。第四、改革开放的伟大转折。改革开放是中国经济新篇章的起点，经济体制改革和对外开放为中国发展形成更为坚实的物质基础和更具活力的体质保证。第五、社会主义市场经济体制的提出。社会主义市场经济体制是马克思主义在当代中国的理论创造，是经济奇迹的理论依据和现实体制，为我国经济转轨构建良好的内生环境。</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参考文献</w:t>
      </w:r>
    </w:p>
    <w:p>
      <w:pPr>
        <w:numPr>
          <w:ilvl w:val="0"/>
          <w:numId w:val="1"/>
        </w:num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程承坪,胡姜.中国经济奇迹探析——写在中国改革开放40周年之际[J].河北学刊,2018,38(03):129-141.</w:t>
      </w:r>
      <w:bookmarkStart w:id="0" w:name="_GoBack"/>
      <w:bookmarkEnd w:id="0"/>
    </w:p>
    <w:p>
      <w:pPr>
        <w:numPr>
          <w:ilvl w:val="0"/>
          <w:numId w:val="1"/>
        </w:numPr>
        <w:rPr>
          <w:rFonts w:hint="default" w:ascii="微软雅黑" w:hAnsi="微软雅黑" w:eastAsia="微软雅黑" w:cs="微软雅黑"/>
          <w:i w:val="0"/>
          <w:iCs w:val="0"/>
          <w:caps w:val="0"/>
          <w:color w:val="333333"/>
          <w:spacing w:val="0"/>
          <w:sz w:val="21"/>
          <w:szCs w:val="21"/>
          <w:shd w:val="clear" w:fill="FFFFFF"/>
          <w:lang w:val="en-US" w:eastAsia="zh-CN"/>
        </w:rPr>
      </w:pPr>
      <w:r>
        <w:rPr>
          <w:rFonts w:ascii="微软雅黑" w:hAnsi="微软雅黑" w:eastAsia="微软雅黑" w:cs="微软雅黑"/>
          <w:i w:val="0"/>
          <w:iCs w:val="0"/>
          <w:caps w:val="0"/>
          <w:color w:val="333333"/>
          <w:spacing w:val="0"/>
          <w:sz w:val="21"/>
          <w:szCs w:val="21"/>
          <w:shd w:val="clear" w:fill="FFFFFF"/>
        </w:rPr>
        <w:t>周跃辉.从社会主义基本经济制度理解中国经济奇迹[J].经济社会体制比较,2021(06):21-28.</w:t>
      </w:r>
    </w:p>
    <w:p>
      <w:pPr>
        <w:numPr>
          <w:ilvl w:val="0"/>
          <w:numId w:val="1"/>
        </w:numPr>
        <w:rPr>
          <w:rFonts w:hint="default" w:ascii="微软雅黑" w:hAnsi="微软雅黑" w:eastAsia="微软雅黑" w:cs="微软雅黑"/>
          <w:i w:val="0"/>
          <w:iCs w:val="0"/>
          <w:caps w:val="0"/>
          <w:color w:val="333333"/>
          <w:spacing w:val="0"/>
          <w:sz w:val="21"/>
          <w:szCs w:val="21"/>
          <w:shd w:val="clear" w:fill="FFFFFF"/>
          <w:lang w:val="en-US" w:eastAsia="zh-CN"/>
        </w:rPr>
      </w:pPr>
      <w:r>
        <w:rPr>
          <w:rFonts w:ascii="微软雅黑" w:hAnsi="微软雅黑" w:eastAsia="微软雅黑" w:cs="微软雅黑"/>
          <w:i w:val="0"/>
          <w:iCs w:val="0"/>
          <w:caps w:val="0"/>
          <w:color w:val="333333"/>
          <w:spacing w:val="0"/>
          <w:sz w:val="21"/>
          <w:szCs w:val="21"/>
          <w:shd w:val="clear" w:fill="FFFFFF"/>
        </w:rPr>
        <w:t>张岩,付文佳.中国经济奇迹的人民主体依据[J].辽宁大学学报(哲学社会科学版),2021,49(02):17-23.DOI:10.16197/j.cnki.lnupse.2021.02.003.</w:t>
      </w:r>
    </w:p>
    <w:p>
      <w:pPr>
        <w:numPr>
          <w:ilvl w:val="0"/>
          <w:numId w:val="1"/>
        </w:numPr>
        <w:rPr>
          <w:rFonts w:hint="default" w:ascii="微软雅黑" w:hAnsi="微软雅黑" w:eastAsia="微软雅黑" w:cs="微软雅黑"/>
          <w:i w:val="0"/>
          <w:iCs w:val="0"/>
          <w:caps w:val="0"/>
          <w:color w:val="333333"/>
          <w:spacing w:val="0"/>
          <w:sz w:val="21"/>
          <w:szCs w:val="21"/>
          <w:shd w:val="clear" w:fill="FFFFFF"/>
          <w:lang w:val="en-US" w:eastAsia="zh-CN"/>
        </w:rPr>
      </w:pPr>
      <w:r>
        <w:rPr>
          <w:rFonts w:ascii="微软雅黑" w:hAnsi="微软雅黑" w:eastAsia="微软雅黑" w:cs="微软雅黑"/>
          <w:i w:val="0"/>
          <w:iCs w:val="0"/>
          <w:caps w:val="0"/>
          <w:color w:val="333333"/>
          <w:spacing w:val="0"/>
          <w:sz w:val="21"/>
          <w:szCs w:val="21"/>
          <w:shd w:val="clear" w:fill="FFFFFF"/>
        </w:rPr>
        <w:t>吴大磊,邓智平.动态国家能力与中国经济奇迹[J].福建论坛(人文社会科学版),2020(05):50-58.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84BF54"/>
    <w:multiLevelType w:val="singleLevel"/>
    <w:tmpl w:val="7984BF5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5ODgxY2I2NzM1Yzc3M2IyZTVhYjEyNjBmZGE4ZTgifQ=="/>
  </w:docVars>
  <w:rsids>
    <w:rsidRoot w:val="00000000"/>
    <w:rsid w:val="0CB1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2022-06-19T02:19:20Z</dcterms:created>
  <dc:creator>蔡伟松</dc:creator>
  <cp:lastModifiedBy>Louis.Lee</cp:lastModifiedBy>
  <dcterms:modified xsi:type="dcterms:W3CDTF">2022-06-19T12:49:00Z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E7B896EA66ED4EE385B43358911FE0F8</vt:lpwstr>
  </property>
</Properties>
</file>