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宏观第一次作业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高鸿业教材第八版，课后习题</w:t>
      </w:r>
    </w:p>
    <w:p>
      <w:pPr>
        <w:pStyle w:val="2"/>
        <w:snapToGrid w:val="0"/>
        <w:ind w:firstLine="480" w:firstLineChars="200"/>
        <w:rPr>
          <w:rFonts w:hint="eastAsia" w:hAnsi="宋体" w:cs="Times New Roman"/>
          <w:sz w:val="24"/>
          <w:szCs w:val="24"/>
        </w:rPr>
      </w:pPr>
      <w:r>
        <w:rPr>
          <w:rFonts w:hint="eastAsia" w:hAnsi="宋体"/>
          <w:sz w:val="24"/>
          <w:szCs w:val="24"/>
        </w:rPr>
        <w:t>1</w:t>
      </w:r>
      <w:r>
        <w:rPr>
          <w:rFonts w:hAnsi="宋体"/>
          <w:sz w:val="24"/>
          <w:szCs w:val="24"/>
        </w:rPr>
        <w:t>.</w:t>
      </w:r>
      <w:r>
        <w:rPr>
          <w:rFonts w:hAnsi="宋体" w:cs="Times New Roman"/>
          <w:sz w:val="24"/>
          <w:szCs w:val="24"/>
        </w:rPr>
        <w:t>一经济社会生产三种产品：书本、面包和菜豆。它们在2016年和2017年的产量和价格如下表所示，试求：</w:t>
      </w:r>
    </w:p>
    <w:p>
      <w:pPr>
        <w:pStyle w:val="2"/>
        <w:snapToGrid w:val="0"/>
        <w:ind w:firstLine="480" w:firstLineChars="200"/>
        <w:rPr>
          <w:rFonts w:hAnsi="宋体" w:cs="Times New Roman"/>
          <w:sz w:val="24"/>
          <w:szCs w:val="24"/>
        </w:rPr>
      </w:pPr>
    </w:p>
    <w:tbl>
      <w:tblPr>
        <w:tblStyle w:val="3"/>
        <w:tblW w:w="8781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796"/>
        <w:gridCol w:w="2074"/>
        <w:gridCol w:w="1295"/>
        <w:gridCol w:w="22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1376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  <w:lang w:val="en-US" w:eastAsia="zh-CN"/>
              </w:rPr>
              <w:t>2016</w:t>
            </w:r>
            <w:r>
              <w:rPr>
                <w:rFonts w:hAnsi="宋体" w:cs="Times New Roman"/>
                <w:sz w:val="24"/>
                <w:szCs w:val="24"/>
              </w:rPr>
              <w:t>年</w:t>
            </w:r>
          </w:p>
        </w:tc>
        <w:tc>
          <w:tcPr>
            <w:tcW w:w="3535" w:type="dxa"/>
            <w:gridSpan w:val="2"/>
            <w:vAlign w:val="center"/>
          </w:tcPr>
          <w:p>
            <w:pPr>
              <w:pStyle w:val="2"/>
              <w:snapToGrid w:val="0"/>
              <w:jc w:val="center"/>
              <w:rPr>
                <w:rFonts w:hint="default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cs="Times New Roman"/>
                <w:sz w:val="24"/>
                <w:szCs w:val="24"/>
                <w:lang w:val="en-US" w:eastAsia="zh-CN"/>
              </w:rPr>
              <w:t>2017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6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数量</w:t>
            </w:r>
          </w:p>
        </w:tc>
        <w:tc>
          <w:tcPr>
            <w:tcW w:w="2074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价格</w:t>
            </w:r>
          </w:p>
        </w:tc>
        <w:tc>
          <w:tcPr>
            <w:tcW w:w="1295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数量</w:t>
            </w:r>
          </w:p>
        </w:tc>
        <w:tc>
          <w:tcPr>
            <w:tcW w:w="2240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价格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6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书本</w:t>
            </w:r>
          </w:p>
        </w:tc>
        <w:tc>
          <w:tcPr>
            <w:tcW w:w="1796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 xml:space="preserve">100           </w:t>
            </w:r>
          </w:p>
        </w:tc>
        <w:tc>
          <w:tcPr>
            <w:tcW w:w="2074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 xml:space="preserve">    10美元</w:t>
            </w:r>
          </w:p>
        </w:tc>
        <w:tc>
          <w:tcPr>
            <w:tcW w:w="1295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 xml:space="preserve">110  </w:t>
            </w:r>
          </w:p>
        </w:tc>
        <w:tc>
          <w:tcPr>
            <w:tcW w:w="2240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10美元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6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面包(条)</w:t>
            </w:r>
          </w:p>
        </w:tc>
        <w:tc>
          <w:tcPr>
            <w:tcW w:w="1796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200</w:t>
            </w:r>
          </w:p>
        </w:tc>
        <w:tc>
          <w:tcPr>
            <w:tcW w:w="2074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 xml:space="preserve">  1美元</w:t>
            </w:r>
          </w:p>
        </w:tc>
        <w:tc>
          <w:tcPr>
            <w:tcW w:w="1295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 xml:space="preserve">200    </w:t>
            </w:r>
          </w:p>
        </w:tc>
        <w:tc>
          <w:tcPr>
            <w:tcW w:w="2240" w:type="dxa"/>
            <w:vAlign w:val="center"/>
          </w:tcPr>
          <w:p>
            <w:pPr>
              <w:pStyle w:val="2"/>
              <w:snapToGrid w:val="0"/>
              <w:ind w:firstLine="720" w:firstLineChars="30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1.5美元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6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菜豆(千克)</w:t>
            </w:r>
          </w:p>
        </w:tc>
        <w:tc>
          <w:tcPr>
            <w:tcW w:w="1796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 xml:space="preserve">500 </w:t>
            </w:r>
          </w:p>
        </w:tc>
        <w:tc>
          <w:tcPr>
            <w:tcW w:w="2074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 xml:space="preserve">    0.5美元</w:t>
            </w:r>
          </w:p>
        </w:tc>
        <w:tc>
          <w:tcPr>
            <w:tcW w:w="1295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 xml:space="preserve">450      </w:t>
            </w:r>
          </w:p>
        </w:tc>
        <w:tc>
          <w:tcPr>
            <w:tcW w:w="2240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 xml:space="preserve"> 1美元</w:t>
            </w:r>
          </w:p>
        </w:tc>
      </w:tr>
    </w:tbl>
    <w:p>
      <w:pPr>
        <w:pStyle w:val="2"/>
        <w:snapToGrid w:val="0"/>
        <w:ind w:firstLine="480" w:firstLineChars="200"/>
        <w:rPr>
          <w:rFonts w:hAnsi="宋体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试求：</w:t>
      </w:r>
    </w:p>
    <w:p>
      <w:pPr>
        <w:pStyle w:val="2"/>
        <w:snapToGrid w:val="0"/>
        <w:ind w:firstLine="480" w:firstLineChars="20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(1)2016年名义GDP；</w:t>
      </w:r>
    </w:p>
    <w:p>
      <w:pPr>
        <w:pStyle w:val="2"/>
        <w:snapToGrid w:val="0"/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100*10+200*1+500*0.5=1450(美元)</w:t>
      </w:r>
    </w:p>
    <w:p>
      <w:pPr>
        <w:pStyle w:val="2"/>
        <w:snapToGrid w:val="0"/>
        <w:ind w:firstLine="480" w:firstLineChars="20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(2)2017年名义GDP；</w:t>
      </w:r>
    </w:p>
    <w:p>
      <w:pPr>
        <w:pStyle w:val="2"/>
        <w:snapToGrid w:val="0"/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110*10+200+1.5+450*1=1850（美元）</w:t>
      </w:r>
    </w:p>
    <w:p>
      <w:pPr>
        <w:pStyle w:val="2"/>
        <w:numPr>
          <w:ilvl w:val="0"/>
          <w:numId w:val="1"/>
        </w:numPr>
        <w:snapToGrid w:val="0"/>
        <w:ind w:firstLine="480" w:firstLineChars="20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以2016年为基期，2016年和2017年的实际GDP是多少，这两年实际GDP变化多少百分比？</w:t>
      </w:r>
    </w:p>
    <w:p>
      <w:pPr>
        <w:pStyle w:val="2"/>
        <w:numPr>
          <w:ilvl w:val="0"/>
          <w:numId w:val="0"/>
        </w:numPr>
        <w:snapToGrid w:val="0"/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2016实际GPD=2016名义GPD=1450美元</w:t>
      </w:r>
    </w:p>
    <w:p>
      <w:pPr>
        <w:pStyle w:val="2"/>
        <w:numPr>
          <w:ilvl w:val="0"/>
          <w:numId w:val="0"/>
        </w:numPr>
        <w:snapToGrid w:val="0"/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2017实际GPD=110*10+200*1+450*0.5=1525（美元）</w:t>
      </w:r>
    </w:p>
    <w:p>
      <w:pPr>
        <w:pStyle w:val="2"/>
        <w:numPr>
          <w:ilvl w:val="0"/>
          <w:numId w:val="0"/>
        </w:numPr>
        <w:snapToGrid w:val="0"/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实际变化：（1525-1450）/1450=5.2%</w:t>
      </w:r>
    </w:p>
    <w:p>
      <w:pPr>
        <w:pStyle w:val="2"/>
        <w:numPr>
          <w:ilvl w:val="0"/>
          <w:numId w:val="1"/>
        </w:numPr>
        <w:snapToGrid w:val="0"/>
        <w:ind w:left="0" w:leftChars="0" w:firstLine="480" w:firstLineChars="20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以2017年为基期，2016年和2017年的实际GDP是多少，这两年实际GDP变化多少百分比？</w:t>
      </w:r>
    </w:p>
    <w:p>
      <w:pPr>
        <w:pStyle w:val="2"/>
        <w:numPr>
          <w:ilvl w:val="0"/>
          <w:numId w:val="0"/>
        </w:numPr>
        <w:snapToGrid w:val="0"/>
        <w:ind w:left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2017实际GPD=2017名义GPD=1850美元</w:t>
      </w:r>
    </w:p>
    <w:p>
      <w:pPr>
        <w:pStyle w:val="2"/>
        <w:numPr>
          <w:ilvl w:val="0"/>
          <w:numId w:val="0"/>
        </w:numPr>
        <w:snapToGrid w:val="0"/>
        <w:ind w:left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2016实际GPD=100*10+200*1.5+500*1=1800美元</w:t>
      </w:r>
    </w:p>
    <w:p>
      <w:pPr>
        <w:pStyle w:val="2"/>
        <w:numPr>
          <w:ilvl w:val="0"/>
          <w:numId w:val="0"/>
        </w:numPr>
        <w:snapToGrid w:val="0"/>
        <w:ind w:leftChars="20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实际变化：（1850-1800）/1800=2.7%</w:t>
      </w:r>
    </w:p>
    <w:p>
      <w:pPr>
        <w:pStyle w:val="2"/>
        <w:numPr>
          <w:ilvl w:val="0"/>
          <w:numId w:val="1"/>
        </w:numPr>
        <w:snapToGrid w:val="0"/>
        <w:ind w:left="0" w:leftChars="0" w:firstLine="480" w:firstLineChars="20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“GDP的变化取决于我们用哪一年的价格作衡量实际GDP的基期的价格。”这句话对否？</w:t>
      </w:r>
    </w:p>
    <w:p>
      <w:pPr>
        <w:pStyle w:val="2"/>
        <w:numPr>
          <w:ilvl w:val="0"/>
          <w:numId w:val="0"/>
        </w:numPr>
        <w:snapToGrid w:val="0"/>
        <w:ind w:leftChars="200"/>
        <w:rPr>
          <w:rFonts w:hint="default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不对。GDP变化受到那一年作为基期衡量的不同产品市场价格影响，但实际取决于当年产品生产总数量</w:t>
      </w:r>
    </w:p>
    <w:p>
      <w:pPr>
        <w:pStyle w:val="2"/>
        <w:numPr>
          <w:ilvl w:val="0"/>
          <w:numId w:val="1"/>
        </w:numPr>
        <w:snapToGrid w:val="0"/>
        <w:ind w:left="0" w:leftChars="0" w:firstLine="480" w:firstLineChars="20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用2016年作为基期，计算2016年和2017年的GDP折算指数。</w:t>
      </w:r>
    </w:p>
    <w:p>
      <w:pPr>
        <w:pStyle w:val="2"/>
        <w:numPr>
          <w:ilvl w:val="0"/>
          <w:numId w:val="0"/>
        </w:numPr>
        <w:snapToGrid w:val="0"/>
        <w:ind w:leftChars="20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2016折算指数：（2016名义GPD/2016实际GPD）*100=100</w:t>
      </w:r>
    </w:p>
    <w:p>
      <w:pPr>
        <w:pStyle w:val="2"/>
        <w:numPr>
          <w:ilvl w:val="0"/>
          <w:numId w:val="0"/>
        </w:numPr>
        <w:snapToGrid w:val="0"/>
        <w:ind w:leftChars="20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2017折算指数：（2017名义GPD/2017实际GPD）*100=（1850/1525）*100=121</w:t>
      </w:r>
    </w:p>
    <w:p>
      <w:pPr>
        <w:pStyle w:val="2"/>
        <w:numPr>
          <w:ilvl w:val="0"/>
          <w:numId w:val="0"/>
        </w:numPr>
        <w:snapToGrid w:val="0"/>
        <w:ind w:leftChars="200"/>
        <w:rPr>
          <w:rFonts w:hint="eastAsia" w:hAnsi="宋体" w:cs="Times New Roman"/>
          <w:sz w:val="24"/>
          <w:szCs w:val="24"/>
        </w:rPr>
      </w:pPr>
      <w:r>
        <w:rPr>
          <w:rFonts w:hint="eastAsia" w:hAnsi="宋体"/>
          <w:sz w:val="24"/>
          <w:szCs w:val="24"/>
        </w:rPr>
        <w:t>2</w:t>
      </w:r>
      <w:r>
        <w:rPr>
          <w:rFonts w:hAnsi="宋体"/>
          <w:sz w:val="24"/>
          <w:szCs w:val="24"/>
        </w:rPr>
        <w:t>.</w:t>
      </w:r>
      <w:r>
        <w:rPr>
          <w:rFonts w:hAnsi="宋体" w:cs="Times New Roman"/>
          <w:sz w:val="24"/>
          <w:szCs w:val="24"/>
        </w:rPr>
        <w:t xml:space="preserve"> 假定一国有下列国民收入统计资料：</w:t>
      </w:r>
    </w:p>
    <w:p>
      <w:pPr>
        <w:pStyle w:val="2"/>
        <w:snapToGrid w:val="0"/>
        <w:ind w:firstLine="480" w:firstLineChars="20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单位：亿美元</w:t>
      </w:r>
    </w:p>
    <w:tbl>
      <w:tblPr>
        <w:tblStyle w:val="3"/>
        <w:tblW w:w="0" w:type="auto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129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6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 xml:space="preserve">国内生产总值       </w:t>
            </w:r>
          </w:p>
        </w:tc>
        <w:tc>
          <w:tcPr>
            <w:tcW w:w="1295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 xml:space="preserve"> 4 800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6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 xml:space="preserve">总投资               </w:t>
            </w:r>
          </w:p>
        </w:tc>
        <w:tc>
          <w:tcPr>
            <w:tcW w:w="1295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800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6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 xml:space="preserve">净投资               </w:t>
            </w:r>
          </w:p>
        </w:tc>
        <w:tc>
          <w:tcPr>
            <w:tcW w:w="1295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300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6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 xml:space="preserve">消费                </w:t>
            </w:r>
          </w:p>
        </w:tc>
        <w:tc>
          <w:tcPr>
            <w:tcW w:w="1295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3 000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6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 xml:space="preserve">政府购买             </w:t>
            </w:r>
          </w:p>
        </w:tc>
        <w:tc>
          <w:tcPr>
            <w:tcW w:w="1295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960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6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 xml:space="preserve">政府预算盈余          </w:t>
            </w:r>
          </w:p>
        </w:tc>
        <w:tc>
          <w:tcPr>
            <w:tcW w:w="1295" w:type="dxa"/>
            <w:vAlign w:val="center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　30</w:t>
            </w:r>
          </w:p>
        </w:tc>
      </w:tr>
    </w:tbl>
    <w:p>
      <w:pPr>
        <w:pStyle w:val="2"/>
        <w:snapToGrid w:val="0"/>
        <w:ind w:firstLine="480" w:firstLineChars="20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Ansi="宋体" w:cs="Times New Roman"/>
          <w:sz w:val="24"/>
          <w:szCs w:val="24"/>
        </w:rPr>
        <w:t>　　试计算：(1) 国内生产净值；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4800-（800-300）=4300</w:t>
      </w:r>
    </w:p>
    <w:p>
      <w:pPr>
        <w:pStyle w:val="2"/>
        <w:numPr>
          <w:ilvl w:val="0"/>
          <w:numId w:val="2"/>
        </w:numPr>
        <w:snapToGrid w:val="0"/>
        <w:ind w:firstLine="480" w:firstLineChars="200"/>
        <w:rPr>
          <w:rFonts w:hAnsi="宋体" w:cs="Times New Roman"/>
          <w:b/>
          <w:bCs/>
          <w:sz w:val="24"/>
          <w:szCs w:val="24"/>
        </w:rPr>
      </w:pPr>
      <w:r>
        <w:rPr>
          <w:rFonts w:hAnsi="宋体" w:cs="Times New Roman"/>
          <w:sz w:val="24"/>
          <w:szCs w:val="24"/>
        </w:rPr>
        <w:t>净出口；</w:t>
      </w:r>
      <w:r>
        <w:rPr>
          <w:rFonts w:hint="eastAsia" w:hAnsi="宋体" w:cs="Times New Roman"/>
          <w:b/>
          <w:bCs/>
          <w:sz w:val="24"/>
          <w:szCs w:val="24"/>
          <w:lang w:val="en-US" w:eastAsia="zh-CN"/>
        </w:rPr>
        <w:t>4800-800-3000-960=40（亿美元）</w:t>
      </w:r>
    </w:p>
    <w:p>
      <w:pPr>
        <w:pStyle w:val="2"/>
        <w:numPr>
          <w:ilvl w:val="0"/>
          <w:numId w:val="0"/>
        </w:numPr>
        <w:snapToGrid w:val="0"/>
        <w:rPr>
          <w:rFonts w:hAnsi="宋体" w:cs="Times New Roman"/>
          <w:sz w:val="24"/>
          <w:szCs w:val="24"/>
        </w:rPr>
      </w:pPr>
    </w:p>
    <w:p>
      <w:pPr>
        <w:pStyle w:val="2"/>
        <w:numPr>
          <w:ilvl w:val="0"/>
          <w:numId w:val="2"/>
        </w:numPr>
        <w:snapToGrid w:val="0"/>
        <w:ind w:left="0" w:leftChars="0" w:firstLine="480" w:firstLineChars="20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政府税收减去转移支付后的收入；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960+30=990（亿美元）</w:t>
      </w:r>
    </w:p>
    <w:p>
      <w:pPr>
        <w:pStyle w:val="2"/>
        <w:numPr>
          <w:ilvl w:val="0"/>
          <w:numId w:val="2"/>
        </w:numPr>
        <w:snapToGrid w:val="0"/>
        <w:ind w:left="0" w:leftChars="0" w:firstLine="480" w:firstLineChars="20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个人可支配收入；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4800-800-960-30=3010（亿美元）</w:t>
      </w:r>
    </w:p>
    <w:p>
      <w:pPr>
        <w:pStyle w:val="2"/>
        <w:numPr>
          <w:ilvl w:val="0"/>
          <w:numId w:val="0"/>
        </w:numPr>
        <w:snapToGrid w:val="0"/>
        <w:ind w:firstLine="480" w:firstLineChars="200"/>
        <w:rPr>
          <w:rFonts w:hint="default" w:hAnsi="宋体" w:eastAsia="宋体" w:cs="Times New Roman"/>
          <w:sz w:val="24"/>
          <w:szCs w:val="24"/>
          <w:lang w:val="en-US" w:eastAsia="zh-CN"/>
        </w:rPr>
      </w:pPr>
      <w:r>
        <w:rPr>
          <w:rFonts w:hAnsi="宋体" w:cs="Times New Roman"/>
          <w:sz w:val="24"/>
          <w:szCs w:val="24"/>
        </w:rPr>
        <w:t>(5) 个人储蓄。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3010-3000=10（亿美元）</w:t>
      </w:r>
    </w:p>
    <w:p>
      <w:pPr>
        <w:pStyle w:val="2"/>
        <w:snapToGrid w:val="0"/>
        <w:ind w:firstLine="480" w:firstLineChars="200"/>
        <w:rPr>
          <w:rFonts w:hint="eastAsia" w:hAnsi="宋体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3</w:t>
      </w:r>
      <w:r>
        <w:rPr>
          <w:rFonts w:hAnsi="宋体" w:cs="Times New Roman"/>
          <w:sz w:val="24"/>
          <w:szCs w:val="24"/>
        </w:rPr>
        <w:t>.</w:t>
      </w:r>
      <w:r>
        <w:rPr>
          <w:rFonts w:hint="eastAsia" w:hAnsi="宋体" w:cs="Times New Roman"/>
          <w:sz w:val="24"/>
          <w:szCs w:val="24"/>
        </w:rPr>
        <w:t>假定国内生产总值是5</w:t>
      </w:r>
      <w:r>
        <w:rPr>
          <w:rFonts w:hAnsi="宋体" w:cs="Times New Roman"/>
          <w:sz w:val="24"/>
          <w:szCs w:val="24"/>
        </w:rPr>
        <w:t>000</w:t>
      </w:r>
      <w:r>
        <w:rPr>
          <w:rFonts w:hint="eastAsia" w:hAnsi="宋体" w:cs="Times New Roman"/>
          <w:sz w:val="24"/>
          <w:szCs w:val="24"/>
        </w:rPr>
        <w:t>，个人可支配收入是4</w:t>
      </w:r>
      <w:r>
        <w:rPr>
          <w:rFonts w:hAnsi="宋体" w:cs="Times New Roman"/>
          <w:sz w:val="24"/>
          <w:szCs w:val="24"/>
        </w:rPr>
        <w:t>100</w:t>
      </w:r>
      <w:r>
        <w:rPr>
          <w:rFonts w:hint="eastAsia" w:hAnsi="宋体" w:cs="Times New Roman"/>
          <w:sz w:val="24"/>
          <w:szCs w:val="24"/>
        </w:rPr>
        <w:t>，政府预算赤字是2</w:t>
      </w:r>
      <w:r>
        <w:rPr>
          <w:rFonts w:hAnsi="宋体" w:cs="Times New Roman"/>
          <w:sz w:val="24"/>
          <w:szCs w:val="24"/>
        </w:rPr>
        <w:t>00</w:t>
      </w:r>
      <w:r>
        <w:rPr>
          <w:rFonts w:hint="eastAsia" w:hAnsi="宋体" w:cs="Times New Roman"/>
          <w:sz w:val="24"/>
          <w:szCs w:val="24"/>
        </w:rPr>
        <w:t>，消费时3</w:t>
      </w:r>
      <w:r>
        <w:rPr>
          <w:rFonts w:hAnsi="宋体" w:cs="Times New Roman"/>
          <w:sz w:val="24"/>
          <w:szCs w:val="24"/>
        </w:rPr>
        <w:t>000</w:t>
      </w:r>
      <w:r>
        <w:rPr>
          <w:rFonts w:hint="eastAsia" w:hAnsi="宋体" w:cs="Times New Roman"/>
          <w:sz w:val="24"/>
          <w:szCs w:val="24"/>
        </w:rPr>
        <w:t>，贸易赤字是1</w:t>
      </w:r>
      <w:r>
        <w:rPr>
          <w:rFonts w:hAnsi="宋体" w:cs="Times New Roman"/>
          <w:sz w:val="24"/>
          <w:szCs w:val="24"/>
        </w:rPr>
        <w:t>00</w:t>
      </w:r>
      <w:r>
        <w:rPr>
          <w:rFonts w:hint="eastAsia" w:hAnsi="宋体" w:cs="Times New Roman"/>
          <w:sz w:val="24"/>
          <w:szCs w:val="24"/>
        </w:rPr>
        <w:t>（单位是亿元）。</w:t>
      </w:r>
    </w:p>
    <w:p>
      <w:pPr>
        <w:pStyle w:val="2"/>
        <w:snapToGrid w:val="0"/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Ansi="宋体" w:cs="Times New Roman"/>
          <w:sz w:val="24"/>
          <w:szCs w:val="24"/>
        </w:rPr>
        <w:t>试计算：(1)</w:t>
      </w:r>
      <w:r>
        <w:rPr>
          <w:rFonts w:hint="eastAsia" w:hAnsi="宋体" w:cs="Times New Roman"/>
          <w:sz w:val="24"/>
          <w:szCs w:val="24"/>
        </w:rPr>
        <w:t>私人</w:t>
      </w:r>
      <w:r>
        <w:rPr>
          <w:rFonts w:hAnsi="宋体" w:cs="Times New Roman"/>
          <w:sz w:val="24"/>
          <w:szCs w:val="24"/>
        </w:rPr>
        <w:t>储蓄；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4100-3000=1100（亿元）</w:t>
      </w:r>
    </w:p>
    <w:p>
      <w:pPr>
        <w:pStyle w:val="2"/>
        <w:numPr>
          <w:ilvl w:val="0"/>
          <w:numId w:val="3"/>
        </w:numPr>
        <w:snapToGrid w:val="0"/>
        <w:ind w:firstLine="480" w:firstLineChars="200"/>
        <w:rPr>
          <w:rFonts w:hAnsi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投资；</w:t>
      </w:r>
      <w:r>
        <w:rPr>
          <w:rFonts w:hint="eastAsia" w:hAnsi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I=S=1100</w:t>
      </w:r>
    </w:p>
    <w:p>
      <w:pPr>
        <w:pStyle w:val="2"/>
        <w:numPr>
          <w:ilvl w:val="0"/>
          <w:numId w:val="3"/>
        </w:numPr>
        <w:snapToGrid w:val="0"/>
        <w:ind w:left="0" w:leftChars="0" w:firstLine="480" w:firstLineChars="200"/>
        <w:rPr>
          <w:rFonts w:hint="default" w:hAnsi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Ansi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政府支出</w:t>
      </w:r>
      <w:r>
        <w:rPr>
          <w:rFonts w:hint="eastAsia" w:hAnsi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G=5000-4100-（-100）+200=1200</w:t>
      </w:r>
    </w:p>
    <w:p>
      <w:pPr>
        <w:pStyle w:val="2"/>
        <w:snapToGrid w:val="0"/>
        <w:ind w:firstLine="480" w:firstLineChars="200"/>
        <w:rPr>
          <w:rFonts w:hint="eastAsia" w:hAnsi="宋体" w:cs="Times New Roman"/>
          <w:sz w:val="24"/>
          <w:szCs w:val="24"/>
        </w:rPr>
      </w:pPr>
      <w:r>
        <w:rPr>
          <w:rFonts w:hint="eastAsia" w:hAnsi="宋体" w:cs="Times New Roman"/>
          <w:color w:val="4472C4" w:themeColor="accent1"/>
          <w:sz w:val="24"/>
          <w:szCs w:val="24"/>
          <w:highlight w:val="yellow"/>
          <w14:textFill>
            <w14:solidFill>
              <w14:schemeClr w14:val="accent1"/>
            </w14:solidFill>
          </w14:textFill>
        </w:rPr>
        <w:t>4</w:t>
      </w:r>
      <w:r>
        <w:rPr>
          <w:rFonts w:hAnsi="宋体" w:cs="Times New Roman"/>
          <w:color w:val="4472C4" w:themeColor="accent1"/>
          <w:sz w:val="24"/>
          <w:szCs w:val="24"/>
          <w:highlight w:val="yellow"/>
          <w14:textFill>
            <w14:solidFill>
              <w14:schemeClr w14:val="accent1"/>
            </w14:solidFill>
          </w14:textFill>
        </w:rPr>
        <w:t>.</w:t>
      </w:r>
      <w:r>
        <w:rPr>
          <w:rFonts w:hAnsi="宋体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hAnsi="宋体" w:cs="Times New Roman"/>
          <w:sz w:val="24"/>
          <w:szCs w:val="24"/>
        </w:rPr>
        <w:t>根据下列的统计资料计算国民收入（N</w:t>
      </w:r>
      <w:r>
        <w:rPr>
          <w:rFonts w:hAnsi="宋体" w:cs="Times New Roman"/>
          <w:sz w:val="24"/>
          <w:szCs w:val="24"/>
        </w:rPr>
        <w:t>I</w:t>
      </w:r>
      <w:r>
        <w:rPr>
          <w:rFonts w:hint="eastAsia" w:hAnsi="宋体" w:cs="Times New Roman"/>
          <w:sz w:val="24"/>
          <w:szCs w:val="24"/>
        </w:rPr>
        <w:t>）、国内生产净值（N</w:t>
      </w:r>
      <w:r>
        <w:rPr>
          <w:rFonts w:hAnsi="宋体" w:cs="Times New Roman"/>
          <w:sz w:val="24"/>
          <w:szCs w:val="24"/>
        </w:rPr>
        <w:t>DP</w:t>
      </w:r>
      <w:r>
        <w:rPr>
          <w:rFonts w:hint="eastAsia" w:hAnsi="宋体" w:cs="Times New Roman"/>
          <w:sz w:val="24"/>
          <w:szCs w:val="24"/>
        </w:rPr>
        <w:t>）、国内生产总值（G</w:t>
      </w:r>
      <w:r>
        <w:rPr>
          <w:rFonts w:hAnsi="宋体" w:cs="Times New Roman"/>
          <w:sz w:val="24"/>
          <w:szCs w:val="24"/>
        </w:rPr>
        <w:t>DP</w:t>
      </w:r>
      <w:r>
        <w:rPr>
          <w:rFonts w:hint="eastAsia" w:hAnsi="宋体" w:cs="Times New Roman"/>
          <w:sz w:val="24"/>
          <w:szCs w:val="24"/>
        </w:rPr>
        <w:t>），个人收入（P</w:t>
      </w:r>
      <w:r>
        <w:rPr>
          <w:rFonts w:hAnsi="宋体" w:cs="Times New Roman"/>
          <w:sz w:val="24"/>
          <w:szCs w:val="24"/>
        </w:rPr>
        <w:t>I</w:t>
      </w:r>
      <w:r>
        <w:rPr>
          <w:rFonts w:hint="eastAsia" w:hAnsi="宋体" w:cs="Times New Roman"/>
          <w:sz w:val="24"/>
          <w:szCs w:val="24"/>
        </w:rPr>
        <w:t>）。（单位（亿美元））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1484"/>
        <w:gridCol w:w="1344"/>
        <w:gridCol w:w="1344"/>
        <w:gridCol w:w="1344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折旧</w:t>
            </w:r>
          </w:p>
        </w:tc>
        <w:tc>
          <w:tcPr>
            <w:tcW w:w="148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  <w:tc>
          <w:tcPr>
            <w:tcW w:w="134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间接税</w:t>
            </w:r>
          </w:p>
        </w:tc>
        <w:tc>
          <w:tcPr>
            <w:tcW w:w="134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5</w:t>
            </w:r>
          </w:p>
        </w:tc>
        <w:tc>
          <w:tcPr>
            <w:tcW w:w="134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红利</w:t>
            </w:r>
          </w:p>
        </w:tc>
        <w:tc>
          <w:tcPr>
            <w:tcW w:w="134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公司利润</w:t>
            </w:r>
          </w:p>
        </w:tc>
        <w:tc>
          <w:tcPr>
            <w:tcW w:w="148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50</w:t>
            </w:r>
          </w:p>
        </w:tc>
        <w:tc>
          <w:tcPr>
            <w:tcW w:w="134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个人租金收入</w:t>
            </w:r>
          </w:p>
        </w:tc>
        <w:tc>
          <w:tcPr>
            <w:tcW w:w="134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40</w:t>
            </w:r>
          </w:p>
        </w:tc>
        <w:tc>
          <w:tcPr>
            <w:tcW w:w="134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社会保险税</w:t>
            </w:r>
          </w:p>
        </w:tc>
        <w:tc>
          <w:tcPr>
            <w:tcW w:w="134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雇员报酬</w:t>
            </w:r>
          </w:p>
        </w:tc>
        <w:tc>
          <w:tcPr>
            <w:tcW w:w="148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5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  <w:tc>
          <w:tcPr>
            <w:tcW w:w="134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非公司企业主收入</w:t>
            </w:r>
          </w:p>
        </w:tc>
        <w:tc>
          <w:tcPr>
            <w:tcW w:w="134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  <w:tc>
          <w:tcPr>
            <w:tcW w:w="134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政府转移支付</w:t>
            </w:r>
          </w:p>
        </w:tc>
        <w:tc>
          <w:tcPr>
            <w:tcW w:w="134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5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企业支付的利息</w:t>
            </w:r>
          </w:p>
        </w:tc>
        <w:tc>
          <w:tcPr>
            <w:tcW w:w="148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5</w:t>
            </w:r>
          </w:p>
        </w:tc>
        <w:tc>
          <w:tcPr>
            <w:tcW w:w="134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pStyle w:val="2"/>
              <w:snapToGrid w:val="0"/>
              <w:rPr>
                <w:rFonts w:hint="eastAsia" w:hAnsi="宋体" w:cs="Times New Roman"/>
                <w:sz w:val="24"/>
                <w:szCs w:val="24"/>
              </w:rPr>
            </w:pPr>
          </w:p>
        </w:tc>
      </w:tr>
    </w:tbl>
    <w:p>
      <w:pPr>
        <w:pStyle w:val="2"/>
        <w:snapToGrid w:val="0"/>
        <w:ind w:firstLine="480" w:firstLineChars="20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GDP：20+15+100+250+140+10+500+200+50+25=1310</w:t>
      </w:r>
    </w:p>
    <w:p>
      <w:pPr>
        <w:pStyle w:val="2"/>
        <w:snapToGrid w:val="0"/>
        <w:ind w:firstLine="480" w:firstLineChars="20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PI:NI-250-10=1015</w:t>
      </w:r>
    </w:p>
    <w:p>
      <w:pPr>
        <w:pStyle w:val="2"/>
        <w:snapToGrid w:val="0"/>
        <w:ind w:firstLine="480" w:firstLineChars="20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NI:NDP-15=1275</w:t>
      </w:r>
    </w:p>
    <w:p>
      <w:pPr>
        <w:pStyle w:val="2"/>
        <w:snapToGrid w:val="0"/>
        <w:ind w:firstLine="480" w:firstLineChars="20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NDP:GDP-20=1290</w:t>
      </w:r>
    </w:p>
    <w:p>
      <w:pPr>
        <w:pStyle w:val="2"/>
        <w:snapToGrid w:val="0"/>
        <w:ind w:firstLine="480" w:firstLineChars="200"/>
        <w:rPr>
          <w:rFonts w:hAnsi="宋体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附加练习：</w:t>
      </w:r>
    </w:p>
    <w:p>
      <w:pPr>
        <w:pStyle w:val="2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1.假设一国的成年人口构成如下：就业人数</w:t>
      </w:r>
      <w:r>
        <w:rPr>
          <w:rFonts w:hAnsi="宋体" w:cs="Times New Roman"/>
          <w:sz w:val="24"/>
          <w:szCs w:val="24"/>
        </w:rPr>
        <w:t>1.34亿</w:t>
      </w:r>
      <w:r>
        <w:rPr>
          <w:rFonts w:hint="eastAsia" w:hAnsi="宋体" w:cs="Times New Roman"/>
          <w:sz w:val="24"/>
          <w:szCs w:val="24"/>
        </w:rPr>
        <w:t>：</w:t>
      </w:r>
      <w:r>
        <w:rPr>
          <w:rFonts w:hAnsi="宋体" w:cs="Times New Roman"/>
          <w:sz w:val="24"/>
          <w:szCs w:val="24"/>
        </w:rPr>
        <w:t>失业人数860万</w:t>
      </w:r>
      <w:r>
        <w:rPr>
          <w:rFonts w:hint="eastAsia" w:hAnsi="宋体" w:cs="Times New Roman"/>
          <w:sz w:val="24"/>
          <w:szCs w:val="24"/>
        </w:rPr>
        <w:t>：</w:t>
      </w:r>
      <w:r>
        <w:rPr>
          <w:rFonts w:hAnsi="宋体" w:cs="Times New Roman"/>
          <w:sz w:val="24"/>
          <w:szCs w:val="24"/>
        </w:rPr>
        <w:t>非劳动力人数7090万，求</w:t>
      </w:r>
      <w:r>
        <w:rPr>
          <w:rFonts w:hint="eastAsia" w:hAnsi="宋体" w:cs="Times New Roman"/>
          <w:sz w:val="24"/>
          <w:szCs w:val="24"/>
        </w:rPr>
        <w:t>：</w:t>
      </w:r>
    </w:p>
    <w:p>
      <w:pPr>
        <w:pStyle w:val="2"/>
        <w:snapToGrid w:val="0"/>
        <w:ind w:firstLine="480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 w:cs="Times New Roman"/>
          <w:sz w:val="24"/>
          <w:szCs w:val="24"/>
        </w:rPr>
        <w:t>（1）</w:t>
      </w:r>
      <w:r>
        <w:rPr>
          <w:rFonts w:hAnsi="宋体" w:cs="Times New Roman"/>
          <w:sz w:val="24"/>
          <w:szCs w:val="24"/>
        </w:rPr>
        <w:t>劳动力人数</w:t>
      </w:r>
      <w:r>
        <w:rPr>
          <w:rFonts w:hint="eastAsia" w:hAnsi="宋体" w:cs="Times New Roman"/>
          <w:sz w:val="24"/>
          <w:szCs w:val="24"/>
        </w:rPr>
        <w:t>；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13400+860=14260（万人）</w:t>
      </w:r>
    </w:p>
    <w:p>
      <w:pPr>
        <w:pStyle w:val="2"/>
        <w:snapToGrid w:val="0"/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hAnsi="宋体" w:cs="Times New Roman"/>
          <w:sz w:val="24"/>
          <w:szCs w:val="24"/>
        </w:rPr>
        <w:t>（2）劳动力参与率；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13400/14260=93.97%</w:t>
      </w:r>
    </w:p>
    <w:p>
      <w:pPr>
        <w:pStyle w:val="2"/>
        <w:snapToGrid w:val="0"/>
        <w:ind w:firstLine="480"/>
        <w:rPr>
          <w:rFonts w:hint="default" w:hAnsi="宋体" w:eastAsia="宋体" w:cs="Times New Roman"/>
          <w:sz w:val="24"/>
          <w:szCs w:val="24"/>
          <w:lang w:val="en-US" w:eastAsia="zh-CN"/>
        </w:rPr>
      </w:pPr>
      <w:r>
        <w:rPr>
          <w:rFonts w:hint="eastAsia" w:hAnsi="宋体" w:cs="Times New Roman"/>
          <w:sz w:val="24"/>
          <w:szCs w:val="24"/>
        </w:rPr>
        <w:t>（3）失业率；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860/14260=6.0%</w:t>
      </w:r>
    </w:p>
    <w:p>
      <w:pPr>
        <w:pStyle w:val="2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.</w:t>
      </w:r>
      <w:r>
        <w:rPr>
          <w:rFonts w:hint="eastAsia"/>
        </w:rPr>
        <w:t xml:space="preserve"> </w:t>
      </w:r>
      <w:r>
        <w:rPr>
          <w:rFonts w:hint="eastAsia" w:hAnsi="宋体" w:cs="Times New Roman"/>
          <w:sz w:val="24"/>
          <w:szCs w:val="24"/>
        </w:rPr>
        <w:t>假设一个经济体只有两种商品，</w:t>
      </w:r>
      <w:r>
        <w:rPr>
          <w:rFonts w:hAnsi="宋体" w:cs="Times New Roman"/>
          <w:sz w:val="24"/>
          <w:szCs w:val="24"/>
        </w:rPr>
        <w:t>A和B</w:t>
      </w:r>
      <w:r>
        <w:rPr>
          <w:rFonts w:hint="eastAsia" w:hAnsi="宋体" w:cs="Times New Roman"/>
          <w:sz w:val="24"/>
          <w:szCs w:val="24"/>
        </w:rPr>
        <w:t>，</w:t>
      </w:r>
      <w:r>
        <w:rPr>
          <w:rFonts w:hAnsi="宋体" w:cs="Times New Roman"/>
          <w:sz w:val="24"/>
          <w:szCs w:val="24"/>
        </w:rPr>
        <w:t>2001至2003年的产量和价格如下</w:t>
      </w:r>
      <w:r>
        <w:rPr>
          <w:rFonts w:hint="eastAsia" w:hAnsi="宋体" w:cs="Times New Roman"/>
          <w:sz w:val="24"/>
          <w:szCs w:val="24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</w:p>
        </w:tc>
        <w:tc>
          <w:tcPr>
            <w:tcW w:w="2370" w:type="dxa"/>
            <w:gridSpan w:val="2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001</w:t>
            </w:r>
          </w:p>
        </w:tc>
        <w:tc>
          <w:tcPr>
            <w:tcW w:w="2370" w:type="dxa"/>
            <w:gridSpan w:val="2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002</w:t>
            </w:r>
          </w:p>
        </w:tc>
        <w:tc>
          <w:tcPr>
            <w:tcW w:w="2371" w:type="dxa"/>
            <w:gridSpan w:val="2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价格P</w:t>
            </w:r>
          </w:p>
        </w:tc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产量Q</w:t>
            </w:r>
          </w:p>
        </w:tc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价格P</w:t>
            </w:r>
          </w:p>
        </w:tc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产量Q</w:t>
            </w:r>
          </w:p>
        </w:tc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价格P</w:t>
            </w:r>
          </w:p>
        </w:tc>
        <w:tc>
          <w:tcPr>
            <w:tcW w:w="1186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产量Q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商品A</w:t>
            </w:r>
          </w:p>
        </w:tc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9</w:t>
            </w:r>
          </w:p>
        </w:tc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商品B</w:t>
            </w:r>
          </w:p>
        </w:tc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8</w:t>
            </w:r>
          </w:p>
        </w:tc>
        <w:tc>
          <w:tcPr>
            <w:tcW w:w="1186" w:type="dxa"/>
          </w:tcPr>
          <w:p>
            <w:pPr>
              <w:pStyle w:val="2"/>
              <w:snapToGrid w:val="0"/>
              <w:jc w:val="center"/>
              <w:rPr>
                <w:rFonts w:hint="eastAsia"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</w:tr>
    </w:tbl>
    <w:p>
      <w:pPr>
        <w:pStyle w:val="2"/>
        <w:snapToGrid w:val="0"/>
        <w:ind w:firstLine="480"/>
        <w:rPr>
          <w:rFonts w:hint="eastAsia" w:hAnsi="宋体" w:cs="Times New Roman"/>
          <w:sz w:val="24"/>
          <w:szCs w:val="24"/>
        </w:rPr>
      </w:pPr>
    </w:p>
    <w:p>
      <w:pPr>
        <w:pStyle w:val="2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完成以下要求：</w:t>
      </w:r>
    </w:p>
    <w:p>
      <w:pPr>
        <w:pStyle w:val="2"/>
        <w:numPr>
          <w:ilvl w:val="0"/>
          <w:numId w:val="4"/>
        </w:numPr>
        <w:snapToGrid w:val="0"/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Ansi="宋体" w:cs="Times New Roman"/>
          <w:sz w:val="24"/>
          <w:szCs w:val="24"/>
        </w:rPr>
        <w:t>计算每一年的名义GDP，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2001年：10*9+5*6=120</w:t>
      </w:r>
    </w:p>
    <w:p>
      <w:pPr>
        <w:pStyle w:val="2"/>
        <w:numPr>
          <w:ilvl w:val="0"/>
          <w:numId w:val="0"/>
        </w:numPr>
        <w:snapToGrid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2002年：12*10+6*8=168 2003年：10*12+8*10=200</w:t>
      </w:r>
    </w:p>
    <w:p>
      <w:pPr>
        <w:pStyle w:val="2"/>
        <w:numPr>
          <w:ilvl w:val="0"/>
          <w:numId w:val="4"/>
        </w:numPr>
        <w:snapToGrid w:val="0"/>
        <w:ind w:left="0" w:leftChars="0" w:firstLine="48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Ansi="宋体" w:cs="Times New Roman"/>
          <w:sz w:val="24"/>
          <w:szCs w:val="24"/>
        </w:rPr>
        <w:t>以2001年为基期</w:t>
      </w:r>
      <w:r>
        <w:rPr>
          <w:rFonts w:hint="eastAsia" w:hAnsi="宋体" w:cs="Times New Roman"/>
          <w:sz w:val="24"/>
          <w:szCs w:val="24"/>
        </w:rPr>
        <w:t>，</w:t>
      </w:r>
      <w:r>
        <w:rPr>
          <w:rFonts w:hAnsi="宋体" w:cs="Times New Roman"/>
          <w:sz w:val="24"/>
          <w:szCs w:val="24"/>
        </w:rPr>
        <w:t>计算每一年的实际GDP，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2001：120</w:t>
      </w:r>
    </w:p>
    <w:p>
      <w:pPr>
        <w:pStyle w:val="2"/>
        <w:numPr>
          <w:ilvl w:val="0"/>
          <w:numId w:val="0"/>
        </w:numPr>
        <w:snapToGrid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2002：10*10+8*5=140  2003：12*10+10*5=170</w:t>
      </w:r>
    </w:p>
    <w:p>
      <w:pPr>
        <w:pStyle w:val="2"/>
        <w:numPr>
          <w:ilvl w:val="0"/>
          <w:numId w:val="4"/>
        </w:numPr>
        <w:snapToGrid w:val="0"/>
        <w:ind w:left="0" w:leftChars="0" w:firstLine="480" w:firstLineChars="0"/>
        <w:rPr>
          <w:rFonts w:hAnsi="宋体" w:cs="Times New Roman"/>
          <w:sz w:val="24"/>
          <w:szCs w:val="24"/>
        </w:rPr>
      </w:pPr>
      <w:r>
        <w:rPr>
          <w:rFonts w:hAnsi="宋体" w:cs="Times New Roman"/>
          <w:color w:val="FF0000"/>
          <w:sz w:val="24"/>
          <w:szCs w:val="24"/>
        </w:rPr>
        <w:t>计算</w:t>
      </w:r>
      <w:r>
        <w:rPr>
          <w:rFonts w:hAnsi="宋体" w:cs="Times New Roman"/>
          <w:sz w:val="24"/>
          <w:szCs w:val="24"/>
        </w:rPr>
        <w:t>每一年的GDP平减指数，</w:t>
      </w:r>
      <w:r>
        <w:rPr>
          <w:rFonts w:hint="eastAsia" w:hAnsi="宋体" w:cs="Times New Roman"/>
          <w:sz w:val="24"/>
          <w:szCs w:val="24"/>
        </w:rPr>
        <w:t>并</w:t>
      </w:r>
      <w:r>
        <w:rPr>
          <w:rFonts w:hAnsi="宋体" w:cs="Times New Roman"/>
          <w:sz w:val="24"/>
          <w:szCs w:val="24"/>
        </w:rPr>
        <w:t>根据GDP平均指数计算通胀率</w:t>
      </w:r>
    </w:p>
    <w:p>
      <w:pPr>
        <w:pStyle w:val="2"/>
        <w:numPr>
          <w:ilvl w:val="0"/>
          <w:numId w:val="0"/>
        </w:numPr>
        <w:snapToGrid w:val="0"/>
        <w:ind w:left="480"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以2001年为基期。2001年：100  2002年：168/140=120</w:t>
      </w:r>
    </w:p>
    <w:p>
      <w:pPr>
        <w:pStyle w:val="2"/>
        <w:numPr>
          <w:ilvl w:val="0"/>
          <w:numId w:val="0"/>
        </w:numPr>
        <w:snapToGrid w:val="0"/>
        <w:ind w:left="480"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2003年：200/170=118</w:t>
      </w:r>
    </w:p>
    <w:p>
      <w:pPr>
        <w:pStyle w:val="2"/>
        <w:numPr>
          <w:ilvl w:val="0"/>
          <w:numId w:val="0"/>
        </w:numPr>
        <w:snapToGrid w:val="0"/>
        <w:ind w:left="480"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通胀率：2001年为1</w:t>
      </w:r>
    </w:p>
    <w:p>
      <w:pPr>
        <w:pStyle w:val="2"/>
        <w:numPr>
          <w:ilvl w:val="0"/>
          <w:numId w:val="0"/>
        </w:numPr>
        <w:snapToGrid w:val="0"/>
        <w:ind w:left="480"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2002年：(12+6-10-5)/15=0.2</w:t>
      </w:r>
    </w:p>
    <w:p>
      <w:pPr>
        <w:pStyle w:val="2"/>
        <w:numPr>
          <w:ilvl w:val="0"/>
          <w:numId w:val="0"/>
        </w:numPr>
        <w:snapToGrid w:val="0"/>
        <w:ind w:left="480" w:left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2003年：（10+8-12-6）/18=0</w:t>
      </w:r>
    </w:p>
    <w:p>
      <w:pPr>
        <w:pStyle w:val="2"/>
        <w:numPr>
          <w:ilvl w:val="0"/>
          <w:numId w:val="5"/>
        </w:numPr>
        <w:snapToGrid w:val="0"/>
        <w:ind w:left="480" w:leftChars="0"/>
        <w:rPr>
          <w:rFonts w:hAnsi="宋体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  <w:lang w:val="en-US" w:eastAsia="zh-CN"/>
        </w:rPr>
        <w:t>如果</w:t>
      </w:r>
      <w:r>
        <w:rPr>
          <w:rFonts w:hAnsi="宋体" w:cs="Times New Roman"/>
          <w:sz w:val="24"/>
          <w:szCs w:val="24"/>
        </w:rPr>
        <w:t>一个典型的消费</w:t>
      </w:r>
      <w:r>
        <w:rPr>
          <w:rFonts w:hint="eastAsia" w:hAnsi="宋体" w:cs="Times New Roman"/>
          <w:sz w:val="24"/>
          <w:szCs w:val="24"/>
        </w:rPr>
        <w:t>者商</w:t>
      </w:r>
      <w:r>
        <w:rPr>
          <w:rFonts w:hAnsi="宋体" w:cs="Times New Roman"/>
          <w:sz w:val="24"/>
          <w:szCs w:val="24"/>
        </w:rPr>
        <w:t>品篮子包括</w:t>
      </w:r>
      <w:r>
        <w:rPr>
          <w:rFonts w:hint="eastAsia" w:hAnsi="宋体" w:cs="Times New Roman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个A和</w:t>
      </w:r>
      <w:r>
        <w:rPr>
          <w:rFonts w:hint="eastAsia" w:hAnsi="宋体" w:cs="Times New Roman"/>
          <w:sz w:val="24"/>
          <w:szCs w:val="24"/>
        </w:rPr>
        <w:t>1</w:t>
      </w:r>
      <w:r>
        <w:rPr>
          <w:rFonts w:hAnsi="宋体" w:cs="Times New Roman"/>
          <w:sz w:val="24"/>
          <w:szCs w:val="24"/>
        </w:rPr>
        <w:t>个B，计算CPI，比较CPI和</w:t>
      </w:r>
      <w:r>
        <w:rPr>
          <w:rFonts w:hint="eastAsia" w:hAnsi="宋体" w:cs="Times New Roman"/>
          <w:sz w:val="24"/>
          <w:szCs w:val="24"/>
        </w:rPr>
        <w:t>（3）</w:t>
      </w:r>
      <w:r>
        <w:rPr>
          <w:rFonts w:hAnsi="宋体" w:cs="Times New Roman"/>
          <w:sz w:val="24"/>
          <w:szCs w:val="24"/>
        </w:rPr>
        <w:t>中</w:t>
      </w:r>
      <w:r>
        <w:rPr>
          <w:rFonts w:hint="eastAsia" w:hAnsi="宋体" w:cs="Times New Roman"/>
          <w:sz w:val="24"/>
          <w:szCs w:val="24"/>
        </w:rPr>
        <w:t>的</w:t>
      </w:r>
      <w:r>
        <w:rPr>
          <w:rFonts w:hAnsi="宋体" w:cs="Times New Roman"/>
          <w:sz w:val="24"/>
          <w:szCs w:val="24"/>
        </w:rPr>
        <w:t>通胀率的差别，说明产生差别的原因</w:t>
      </w:r>
    </w:p>
    <w:p>
      <w:pPr>
        <w:pStyle w:val="2"/>
        <w:numPr>
          <w:numId w:val="0"/>
        </w:numPr>
        <w:snapToGrid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2001年为1</w:t>
      </w:r>
    </w:p>
    <w:p>
      <w:pPr>
        <w:pStyle w:val="2"/>
        <w:numPr>
          <w:numId w:val="0"/>
        </w:numPr>
        <w:snapToGrid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2002年：（2*12+6-10*2-5）/(10*2+5）=0.2</w:t>
      </w:r>
    </w:p>
    <w:p>
      <w:pPr>
        <w:pStyle w:val="2"/>
        <w:numPr>
          <w:ilvl w:val="0"/>
          <w:numId w:val="0"/>
        </w:numPr>
        <w:snapToGrid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2003年：（10*2+8-12*2-6）/（12*2+6）=0.67</w:t>
      </w:r>
    </w:p>
    <w:p>
      <w:pPr>
        <w:pStyle w:val="2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3.</w:t>
      </w:r>
      <w:r>
        <w:rPr>
          <w:rFonts w:hint="eastAsia"/>
        </w:rPr>
        <w:t xml:space="preserve"> </w:t>
      </w:r>
      <w:r>
        <w:rPr>
          <w:rFonts w:hint="eastAsia" w:hAnsi="宋体" w:cs="Times New Roman"/>
          <w:sz w:val="24"/>
          <w:szCs w:val="24"/>
        </w:rPr>
        <w:t>假设在一个经济体里，消费者只购买三种物品，大米、水和衣服。消费者价格指数</w:t>
      </w:r>
      <w:r>
        <w:rPr>
          <w:rFonts w:hAnsi="宋体" w:cs="Times New Roman"/>
          <w:sz w:val="24"/>
          <w:szCs w:val="24"/>
        </w:rPr>
        <w:t>CPI的篮子里有50斤大米、</w:t>
      </w:r>
      <w:r>
        <w:rPr>
          <w:rFonts w:hint="eastAsia" w:hAnsi="宋体" w:cs="Times New Roman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0件衣服和80桶水。设2010年为</w:t>
      </w:r>
      <w:r>
        <w:rPr>
          <w:rFonts w:hint="eastAsia" w:hAnsi="宋体" w:cs="Times New Roman"/>
          <w:sz w:val="24"/>
          <w:szCs w:val="24"/>
        </w:rPr>
        <w:t>基</w:t>
      </w:r>
      <w:r>
        <w:rPr>
          <w:rFonts w:hAnsi="宋体" w:cs="Times New Roman"/>
          <w:sz w:val="24"/>
          <w:szCs w:val="24"/>
        </w:rPr>
        <w:t>年。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大米（元/斤）</w:t>
            </w:r>
          </w:p>
        </w:tc>
        <w:tc>
          <w:tcPr>
            <w:tcW w:w="2074" w:type="dxa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衣服（元/件）</w:t>
            </w:r>
          </w:p>
        </w:tc>
        <w:tc>
          <w:tcPr>
            <w:tcW w:w="2074" w:type="dxa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水（元/桶）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010</w:t>
            </w:r>
            <w:r>
              <w:rPr>
                <w:rFonts w:hint="eastAsia" w:hAnsi="宋体" w:cs="Times New Roman"/>
                <w:sz w:val="24"/>
                <w:szCs w:val="24"/>
              </w:rPr>
              <w:t>年价格</w:t>
            </w:r>
          </w:p>
        </w:tc>
        <w:tc>
          <w:tcPr>
            <w:tcW w:w="2074" w:type="dxa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  <w:tc>
          <w:tcPr>
            <w:tcW w:w="2074" w:type="dxa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011</w:t>
            </w:r>
            <w:r>
              <w:rPr>
                <w:rFonts w:hint="eastAsia" w:hAnsi="宋体" w:cs="Times New Roman"/>
                <w:sz w:val="24"/>
                <w:szCs w:val="24"/>
              </w:rPr>
              <w:t>年价格</w:t>
            </w:r>
          </w:p>
        </w:tc>
        <w:tc>
          <w:tcPr>
            <w:tcW w:w="2074" w:type="dxa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50</w:t>
            </w:r>
          </w:p>
        </w:tc>
        <w:tc>
          <w:tcPr>
            <w:tcW w:w="2074" w:type="dxa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012</w:t>
            </w:r>
            <w:r>
              <w:rPr>
                <w:rFonts w:hint="eastAsia" w:hAnsi="宋体" w:cs="Times New Roman"/>
                <w:sz w:val="24"/>
                <w:szCs w:val="24"/>
              </w:rPr>
              <w:t>年价格</w:t>
            </w:r>
          </w:p>
        </w:tc>
        <w:tc>
          <w:tcPr>
            <w:tcW w:w="2074" w:type="dxa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3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  <w:tc>
          <w:tcPr>
            <w:tcW w:w="2074" w:type="dxa"/>
          </w:tcPr>
          <w:p>
            <w:pPr>
              <w:pStyle w:val="2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int="eastAsia" w:hAnsi="宋体" w:cs="Times New Roman"/>
                <w:sz w:val="24"/>
                <w:szCs w:val="24"/>
              </w:rPr>
              <w:t>2</w:t>
            </w:r>
          </w:p>
        </w:tc>
      </w:tr>
    </w:tbl>
    <w:p>
      <w:pPr>
        <w:pStyle w:val="2"/>
        <w:snapToGrid w:val="0"/>
        <w:ind w:firstLine="480"/>
        <w:rPr>
          <w:rFonts w:hAnsi="宋体" w:cs="Times New Roman"/>
          <w:sz w:val="24"/>
          <w:szCs w:val="24"/>
        </w:rPr>
      </w:pPr>
    </w:p>
    <w:p>
      <w:pPr>
        <w:pStyle w:val="2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（1）</w:t>
      </w:r>
      <w:r>
        <w:rPr>
          <w:rFonts w:hAnsi="宋体" w:cs="Times New Roman"/>
          <w:sz w:val="24"/>
          <w:szCs w:val="24"/>
        </w:rPr>
        <w:t>2010</w:t>
      </w:r>
      <w:r>
        <w:rPr>
          <w:rFonts w:hint="eastAsia" w:hAnsi="宋体" w:cs="Times New Roman"/>
          <w:sz w:val="24"/>
          <w:szCs w:val="24"/>
        </w:rPr>
        <w:t>、</w:t>
      </w:r>
      <w:r>
        <w:rPr>
          <w:rFonts w:hAnsi="宋体" w:cs="Times New Roman"/>
          <w:sz w:val="24"/>
          <w:szCs w:val="24"/>
        </w:rPr>
        <w:t>2011</w:t>
      </w:r>
      <w:r>
        <w:rPr>
          <w:rFonts w:hint="eastAsia" w:hAnsi="宋体" w:cs="Times New Roman"/>
          <w:sz w:val="24"/>
          <w:szCs w:val="24"/>
        </w:rPr>
        <w:t>、</w:t>
      </w:r>
      <w:r>
        <w:rPr>
          <w:rFonts w:hAnsi="宋体" w:cs="Times New Roman"/>
          <w:sz w:val="24"/>
          <w:szCs w:val="24"/>
        </w:rPr>
        <w:t>2012</w:t>
      </w:r>
      <w:r>
        <w:rPr>
          <w:rFonts w:hint="eastAsia" w:hAnsi="宋体" w:cs="Times New Roman"/>
          <w:sz w:val="24"/>
          <w:szCs w:val="24"/>
        </w:rPr>
        <w:t>这三</w:t>
      </w:r>
      <w:r>
        <w:rPr>
          <w:rFonts w:hAnsi="宋体" w:cs="Times New Roman"/>
          <w:sz w:val="24"/>
          <w:szCs w:val="24"/>
        </w:rPr>
        <w:t>年的消费价格指数是多少？</w:t>
      </w:r>
    </w:p>
    <w:p>
      <w:pPr>
        <w:pStyle w:val="2"/>
        <w:snapToGrid w:val="0"/>
        <w:ind w:firstLine="480"/>
        <w:rPr>
          <w:rFonts w:hint="eastAsia" w:hAnsi="宋体" w:cs="Times New Roman"/>
          <w:sz w:val="24"/>
          <w:szCs w:val="24"/>
          <w:lang w:val="en-US" w:eastAsia="zh-CN"/>
        </w:rPr>
      </w:pPr>
      <w:r>
        <w:rPr>
          <w:rFonts w:hint="eastAsia" w:hAnsi="宋体" w:cs="Times New Roman"/>
          <w:sz w:val="24"/>
          <w:szCs w:val="24"/>
          <w:lang w:val="en-US" w:eastAsia="zh-CN"/>
        </w:rPr>
        <w:t>2010年为1</w:t>
      </w:r>
    </w:p>
    <w:p>
      <w:pPr>
        <w:pStyle w:val="2"/>
        <w:snapToGrid w:val="0"/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hAnsi="宋体" w:cs="Times New Roman"/>
          <w:sz w:val="24"/>
          <w:szCs w:val="24"/>
          <w:lang w:val="en-US" w:eastAsia="zh-CN"/>
        </w:rPr>
        <w:t>2011：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(5*5+2*150+3*8)*10/(4*5+100*2+2*8)*10=349/236=1.48</w:t>
      </w:r>
    </w:p>
    <w:p>
      <w:pPr>
        <w:pStyle w:val="2"/>
        <w:snapToGrid w:val="0"/>
        <w:ind w:firstLine="48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2012:(4*5+100*2+2*8)*10/（6*5+300*2+2*8）*10=1.85</w:t>
      </w:r>
    </w:p>
    <w:p>
      <w:pPr>
        <w:pStyle w:val="2"/>
        <w:numPr>
          <w:ilvl w:val="0"/>
          <w:numId w:val="6"/>
        </w:numPr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这三年以来的通胀率各为多少？</w:t>
      </w:r>
    </w:p>
    <w:p>
      <w:pPr>
        <w:pStyle w:val="2"/>
        <w:snapToGrid w:val="0"/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2010年为1</w:t>
      </w:r>
    </w:p>
    <w:p>
      <w:pPr>
        <w:pStyle w:val="2"/>
        <w:snapToGrid w:val="0"/>
        <w:ind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2011:(1.48-1）/1=0.48</w:t>
      </w:r>
    </w:p>
    <w:p>
      <w:pPr>
        <w:pStyle w:val="2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2012:（1.85-1.48）/1.48=0.25</w:t>
      </w:r>
    </w:p>
    <w:p>
      <w:pPr>
        <w:pStyle w:val="2"/>
        <w:numPr>
          <w:ilvl w:val="0"/>
          <w:numId w:val="6"/>
        </w:numPr>
        <w:snapToGrid w:val="0"/>
        <w:ind w:left="0" w:leftChars="0" w:firstLine="480" w:firstLineChars="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这三类商品的价格变化哪个对消费者影响最大？</w:t>
      </w:r>
    </w:p>
    <w:p>
      <w:pPr>
        <w:pStyle w:val="2"/>
        <w:numPr>
          <w:numId w:val="0"/>
        </w:numPr>
        <w:snapToGrid w:val="0"/>
        <w:ind w:left="480" w:leftChars="0"/>
        <w:rPr>
          <w:rFonts w:hint="eastAsia" w:hAnsi="宋体" w:cs="Times New Roman"/>
          <w:sz w:val="24"/>
          <w:szCs w:val="24"/>
          <w:lang w:val="en-US" w:eastAsia="zh-CN"/>
        </w:rPr>
      </w:pPr>
      <w:r>
        <w:rPr>
          <w:rFonts w:hint="eastAsia" w:hAnsi="宋体" w:cs="Times New Roman"/>
          <w:sz w:val="24"/>
          <w:szCs w:val="24"/>
          <w:lang w:val="en-US" w:eastAsia="zh-CN"/>
        </w:rPr>
        <w:t>从CPI一篮子物品权重看，水影响最大</w:t>
      </w:r>
    </w:p>
    <w:p>
      <w:pPr>
        <w:pStyle w:val="2"/>
        <w:numPr>
          <w:numId w:val="0"/>
        </w:numPr>
        <w:snapToGrid w:val="0"/>
        <w:ind w:left="480" w:leftChars="0"/>
        <w:rPr>
          <w:rFonts w:hint="default" w:hAnsi="宋体" w:cs="Times New Roman"/>
          <w:sz w:val="24"/>
          <w:szCs w:val="24"/>
          <w:lang w:val="en-US" w:eastAsia="zh-CN"/>
        </w:rPr>
      </w:pPr>
      <w:r>
        <w:rPr>
          <w:rFonts w:hint="eastAsia" w:hAnsi="宋体" w:cs="Times New Roman"/>
          <w:sz w:val="24"/>
          <w:szCs w:val="24"/>
          <w:lang w:val="en-US" w:eastAsia="zh-CN"/>
        </w:rPr>
        <w:t>从实际价格看，衣服影响最大</w:t>
      </w:r>
    </w:p>
    <w:p>
      <w:pPr>
        <w:pStyle w:val="2"/>
        <w:numPr>
          <w:ilvl w:val="0"/>
          <w:numId w:val="6"/>
        </w:numPr>
        <w:snapToGrid w:val="0"/>
        <w:ind w:left="0" w:leftChars="0" w:firstLine="480" w:firstLineChars="0"/>
        <w:rPr>
          <w:rFonts w:hAnsi="宋体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假设在</w:t>
      </w:r>
      <w:r>
        <w:rPr>
          <w:rFonts w:hAnsi="宋体" w:cs="Times New Roman"/>
          <w:sz w:val="24"/>
          <w:szCs w:val="24"/>
        </w:rPr>
        <w:t>2010年，该经济体的人民居住在免费的公有房中，在2011年进行房改，一半人住私有房，房价为5000元</w:t>
      </w:r>
      <w:r>
        <w:rPr>
          <w:rFonts w:hint="eastAsia" w:hAnsi="宋体" w:cs="Times New Roman"/>
          <w:sz w:val="24"/>
          <w:szCs w:val="24"/>
        </w:rPr>
        <w:t>/</w:t>
      </w:r>
      <w:r>
        <w:rPr>
          <w:rFonts w:hAnsi="宋体" w:cs="Times New Roman"/>
          <w:sz w:val="24"/>
          <w:szCs w:val="24"/>
        </w:rPr>
        <w:t>(年</w:t>
      </w:r>
      <w:r>
        <w:rPr>
          <w:rFonts w:hint="eastAsia" w:hAnsi="宋体" w:cs="Times New Roman"/>
          <w:sz w:val="24"/>
          <w:szCs w:val="24"/>
        </w:rPr>
        <w:t>•</w:t>
      </w:r>
      <w:r>
        <w:rPr>
          <w:rFonts w:hAnsi="宋体" w:cs="Times New Roman"/>
          <w:sz w:val="24"/>
          <w:szCs w:val="24"/>
        </w:rPr>
        <w:t>人</w:t>
      </w:r>
      <w:r>
        <w:rPr>
          <w:rFonts w:hint="eastAsia" w:hAnsi="宋体" w:cs="Times New Roman"/>
          <w:sz w:val="24"/>
          <w:szCs w:val="24"/>
        </w:rPr>
        <w:t>)</w:t>
      </w:r>
      <w:r>
        <w:rPr>
          <w:rFonts w:hAnsi="宋体" w:cs="Times New Roman"/>
          <w:sz w:val="24"/>
          <w:szCs w:val="24"/>
        </w:rPr>
        <w:t>，到2012年，所有住房私有</w:t>
      </w:r>
      <w:r>
        <w:rPr>
          <w:rFonts w:hint="eastAsia" w:hAnsi="宋体" w:cs="Times New Roman"/>
          <w:sz w:val="24"/>
          <w:szCs w:val="24"/>
        </w:rPr>
        <w:t>,</w:t>
      </w:r>
      <w:r>
        <w:rPr>
          <w:rFonts w:hAnsi="宋体" w:cs="Times New Roman"/>
          <w:sz w:val="24"/>
          <w:szCs w:val="24"/>
        </w:rPr>
        <w:t>且私有者的房屋房租为1</w:t>
      </w:r>
      <w:r>
        <w:rPr>
          <w:rFonts w:hint="eastAsia" w:hAnsi="宋体" w:cs="Times New Roman"/>
          <w:sz w:val="24"/>
          <w:szCs w:val="24"/>
        </w:rPr>
        <w:t>0</w:t>
      </w:r>
      <w:r>
        <w:rPr>
          <w:rFonts w:hAnsi="宋体" w:cs="Times New Roman"/>
          <w:sz w:val="24"/>
          <w:szCs w:val="24"/>
        </w:rPr>
        <w:t>000元</w:t>
      </w:r>
      <w:r>
        <w:rPr>
          <w:rFonts w:hint="eastAsia" w:hAnsi="宋体" w:cs="Times New Roman"/>
          <w:sz w:val="24"/>
          <w:szCs w:val="24"/>
        </w:rPr>
        <w:t>/</w:t>
      </w:r>
      <w:r>
        <w:rPr>
          <w:rFonts w:hAnsi="宋体" w:cs="Times New Roman"/>
          <w:sz w:val="24"/>
          <w:szCs w:val="24"/>
        </w:rPr>
        <w:t>(年</w:t>
      </w:r>
      <w:r>
        <w:rPr>
          <w:rFonts w:hint="eastAsia" w:hAnsi="宋体" w:cs="Times New Roman"/>
          <w:sz w:val="24"/>
          <w:szCs w:val="24"/>
        </w:rPr>
        <w:t>•</w:t>
      </w:r>
      <w:r>
        <w:rPr>
          <w:rFonts w:hAnsi="宋体" w:cs="Times New Roman"/>
          <w:sz w:val="24"/>
          <w:szCs w:val="24"/>
        </w:rPr>
        <w:t>人</w:t>
      </w:r>
      <w:r>
        <w:rPr>
          <w:rFonts w:hint="eastAsia" w:hAnsi="宋体" w:cs="Times New Roman"/>
          <w:sz w:val="24"/>
          <w:szCs w:val="24"/>
        </w:rPr>
        <w:t>)</w:t>
      </w:r>
      <w:r>
        <w:rPr>
          <w:rFonts w:hAnsi="宋体" w:cs="Times New Roman"/>
          <w:sz w:val="24"/>
          <w:szCs w:val="24"/>
        </w:rPr>
        <w:t>。请问在这种情况下，消费价格指数在这三年中各为多少</w:t>
      </w:r>
    </w:p>
    <w:p>
      <w:pPr>
        <w:pStyle w:val="2"/>
        <w:numPr>
          <w:numId w:val="0"/>
        </w:numPr>
        <w:snapToGrid w:val="0"/>
        <w:ind w:left="480" w:leftChars="0"/>
        <w:rPr>
          <w:rFonts w:hint="eastAsia" w:ascii="黑体" w:hAnsi="黑体" w:eastAsia="黑体" w:cs="黑体"/>
          <w:sz w:val="24"/>
          <w:szCs w:val="24"/>
        </w:rPr>
      </w:pPr>
      <w:bookmarkStart w:id="0" w:name="_GoBack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2010年为1，2011年为1.48，2012年为1.85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因为计算消费价格指数的一篮子物品没有房价的权重，所以房价变化不影响消费价格指数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4543A"/>
    <w:multiLevelType w:val="singleLevel"/>
    <w:tmpl w:val="91F4543A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9A875863"/>
    <w:multiLevelType w:val="singleLevel"/>
    <w:tmpl w:val="9A875863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0803A28"/>
    <w:multiLevelType w:val="singleLevel"/>
    <w:tmpl w:val="C0803A28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E81C1FFC"/>
    <w:multiLevelType w:val="singleLevel"/>
    <w:tmpl w:val="E81C1FFC"/>
    <w:lvl w:ilvl="0" w:tentative="0">
      <w:start w:val="2"/>
      <w:numFmt w:val="decimal"/>
      <w:suff w:val="space"/>
      <w:lvlText w:val="(%1)"/>
      <w:lvlJc w:val="left"/>
    </w:lvl>
  </w:abstractNum>
  <w:abstractNum w:abstractNumId="4">
    <w:nsid w:val="2DFD56C5"/>
    <w:multiLevelType w:val="singleLevel"/>
    <w:tmpl w:val="2DFD56C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D067724"/>
    <w:multiLevelType w:val="singleLevel"/>
    <w:tmpl w:val="4D067724"/>
    <w:lvl w:ilvl="0" w:tentative="0">
      <w:start w:val="4"/>
      <w:numFmt w:val="decimal"/>
      <w:suff w:val="nothing"/>
      <w:lvlText w:val="(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IwYTM2NzgxOWU4MGZhZWE5NDY3ZTIwNGFhYmE5MjcifQ=="/>
  </w:docVars>
  <w:rsids>
    <w:rsidRoot w:val="00714A34"/>
    <w:rsid w:val="00036C52"/>
    <w:rsid w:val="00171395"/>
    <w:rsid w:val="0028636C"/>
    <w:rsid w:val="002F045F"/>
    <w:rsid w:val="0059708F"/>
    <w:rsid w:val="00714A34"/>
    <w:rsid w:val="007903C6"/>
    <w:rsid w:val="007C4A61"/>
    <w:rsid w:val="00977B11"/>
    <w:rsid w:val="00CB742D"/>
    <w:rsid w:val="00DF605D"/>
    <w:rsid w:val="00E251B8"/>
    <w:rsid w:val="096E4AE9"/>
    <w:rsid w:val="17485BB5"/>
    <w:rsid w:val="222F1E4B"/>
    <w:rsid w:val="30950F9B"/>
    <w:rsid w:val="3AD257FB"/>
    <w:rsid w:val="4A180CE7"/>
    <w:rsid w:val="5AC62645"/>
    <w:rsid w:val="5F8D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6"/>
    <w:uiPriority w:val="0"/>
    <w:rPr>
      <w:rFonts w:ascii="宋体" w:hAnsi="Courier New" w:eastAsia="宋体" w:cs="Courier New"/>
      <w:szCs w:val="21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纯文本 字符"/>
    <w:basedOn w:val="5"/>
    <w:link w:val="2"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8E255-F9C3-4C2E-B68B-A51760710D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1286</Words>
  <Characters>2109</Characters>
  <Lines>11</Lines>
  <Paragraphs>3</Paragraphs>
  <TotalTime>10</TotalTime>
  <ScaleCrop>false</ScaleCrop>
  <LinksUpToDate>false</LinksUpToDate>
  <CharactersWithSpaces>2238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2023-02-27T07:10:00Z</dcterms:created>
  <dc:creator>Jiang SM</dc:creator>
  <cp:lastModifiedBy>微信用户</cp:lastModifiedBy>
  <dcterms:modified xsi:type="dcterms:W3CDTF">2023-03-05T05:45:18Z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5107A621773C4FC499CB4F76AEB418C8</vt:lpwstr>
  </property>
</Properties>
</file>