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6C06" w14:textId="11896E17" w:rsidR="00D833FA" w:rsidRDefault="005E0721">
      <w:pPr>
        <w:rPr>
          <w:rFonts w:ascii="Times New Roman" w:hAnsi="Times New Roman" w:cs="Times New Roman"/>
          <w:b/>
          <w:bCs/>
        </w:rPr>
      </w:pPr>
      <w:r w:rsidRPr="005E0721">
        <w:rPr>
          <w:rFonts w:ascii="Times New Roman" w:hAnsi="Times New Roman" w:cs="Times New Roman"/>
          <w:b/>
          <w:bCs/>
        </w:rPr>
        <w:t>Introduction</w:t>
      </w:r>
    </w:p>
    <w:p w14:paraId="7240841A" w14:textId="77777777" w:rsidR="00B96B0D" w:rsidRDefault="005E0721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Geography has a major influence on the composition of mammalian microbiomes.</w:t>
      </w:r>
      <w:sdt>
        <w:sdtPr>
          <w:rPr>
            <w:rFonts w:ascii="Times New Roman" w:hAnsi="Times New Roman" w:cs="Times New Roman"/>
          </w:rPr>
          <w:alias w:val="SmartCite Citation"/>
          <w:tag w:val="f99c625e-8599-4de1-9eaa-567fccb9d9aa:adf43738-c959-4ed7-814d-d5517debf634,f99c625e-8599-4de1-9eaa-567fccb9d9aa:2a51a07c-ee2d-4a22-95af-0f3780854e29,f99c625e-8599-4de1-9eaa-567fccb9d9aa:3a75b126-82e1-443f-8a92-e44c8de377ff+"/>
          <w:id w:val="1266890641"/>
          <w:placeholder>
            <w:docPart w:val="DefaultPlaceholder_-1854013440"/>
          </w:placeholder>
        </w:sdtPr>
        <w:sdtContent>
          <w:r w:rsidR="00284778" w:rsidRPr="00284778">
            <w:rPr>
              <w:rFonts w:ascii="Times New Roman" w:eastAsia="Times New Roman" w:hAnsi="Times New Roman" w:cs="Times New Roman"/>
              <w:vertAlign w:val="superscript"/>
            </w:rPr>
            <w:t>1–3</w:t>
          </w:r>
        </w:sdtContent>
      </w:sdt>
      <w:r>
        <w:rPr>
          <w:rFonts w:ascii="Times New Roman" w:hAnsi="Times New Roman" w:cs="Times New Roman"/>
        </w:rPr>
        <w:t xml:space="preserve"> </w:t>
      </w:r>
      <w:r w:rsidR="00D663EC">
        <w:rPr>
          <w:rFonts w:ascii="Times New Roman" w:hAnsi="Times New Roman" w:cs="Times New Roman"/>
        </w:rPr>
        <w:t xml:space="preserve">One study suggests that </w:t>
      </w:r>
      <w:r w:rsidR="004A3998">
        <w:rPr>
          <w:rFonts w:ascii="Times New Roman" w:hAnsi="Times New Roman" w:cs="Times New Roman"/>
        </w:rPr>
        <w:t xml:space="preserve">latitude is the strongest predictor of the ratio of Firmicutes to Bacteroidetes </w:t>
      </w:r>
      <w:r w:rsidR="005C60CC">
        <w:rPr>
          <w:rFonts w:ascii="Times New Roman" w:hAnsi="Times New Roman" w:cs="Times New Roman"/>
        </w:rPr>
        <w:t>in the human gut.</w:t>
      </w:r>
      <w:sdt>
        <w:sdtPr>
          <w:rPr>
            <w:rFonts w:ascii="Times New Roman" w:hAnsi="Times New Roman" w:cs="Times New Roman"/>
          </w:rPr>
          <w:alias w:val="SmartCite Citation"/>
          <w:tag w:val="f99c625e-8599-4de1-9eaa-567fccb9d9aa:adf43738-c959-4ed7-814d-d5517debf634+"/>
          <w:id w:val="-1269537932"/>
          <w:placeholder>
            <w:docPart w:val="DefaultPlaceholder_-1854013440"/>
          </w:placeholder>
        </w:sdtPr>
        <w:sdtContent>
          <w:r w:rsidR="00284778" w:rsidRPr="00284778">
            <w:rPr>
              <w:rFonts w:ascii="Times New Roman" w:eastAsia="Times New Roman" w:hAnsi="Times New Roman" w:cs="Times New Roman"/>
              <w:vertAlign w:val="superscript"/>
            </w:rPr>
            <w:t>1</w:t>
          </w:r>
        </w:sdtContent>
      </w:sdt>
      <w:r w:rsidR="00CB0270">
        <w:rPr>
          <w:rFonts w:ascii="Times New Roman" w:hAnsi="Times New Roman" w:cs="Times New Roman"/>
        </w:rPr>
        <w:t xml:space="preserve"> A study </w:t>
      </w:r>
      <w:r w:rsidR="00272D0D">
        <w:rPr>
          <w:rFonts w:ascii="Times New Roman" w:hAnsi="Times New Roman" w:cs="Times New Roman"/>
        </w:rPr>
        <w:t xml:space="preserve">of individuals in China’s Guangdong Province suggested that </w:t>
      </w:r>
      <w:r w:rsidR="00E04E28">
        <w:rPr>
          <w:rFonts w:ascii="Times New Roman" w:hAnsi="Times New Roman" w:cs="Times New Roman"/>
        </w:rPr>
        <w:t>districts and even</w:t>
      </w:r>
      <w:r w:rsidR="00424F7C">
        <w:rPr>
          <w:rFonts w:ascii="Times New Roman" w:hAnsi="Times New Roman" w:cs="Times New Roman"/>
        </w:rPr>
        <w:t xml:space="preserve"> certain</w:t>
      </w:r>
      <w:r w:rsidR="00E04E28">
        <w:rPr>
          <w:rFonts w:ascii="Times New Roman" w:hAnsi="Times New Roman" w:cs="Times New Roman"/>
        </w:rPr>
        <w:t xml:space="preserve"> neighborhoods </w:t>
      </w:r>
      <w:r w:rsidR="00424F7C">
        <w:rPr>
          <w:rFonts w:ascii="Times New Roman" w:hAnsi="Times New Roman" w:cs="Times New Roman"/>
        </w:rPr>
        <w:t>ha</w:t>
      </w:r>
      <w:r w:rsidR="00013153">
        <w:rPr>
          <w:rFonts w:ascii="Times New Roman" w:hAnsi="Times New Roman" w:cs="Times New Roman"/>
        </w:rPr>
        <w:t xml:space="preserve">ve </w:t>
      </w:r>
      <w:r w:rsidR="00424F7C">
        <w:rPr>
          <w:rFonts w:ascii="Times New Roman" w:hAnsi="Times New Roman" w:cs="Times New Roman"/>
        </w:rPr>
        <w:t>characteristic microbiomes</w:t>
      </w:r>
      <w:r w:rsidR="0048461C">
        <w:rPr>
          <w:rFonts w:ascii="Times New Roman" w:hAnsi="Times New Roman" w:cs="Times New Roman"/>
        </w:rPr>
        <w:t>.</w:t>
      </w:r>
      <w:sdt>
        <w:sdtPr>
          <w:rPr>
            <w:rFonts w:ascii="Times New Roman" w:hAnsi="Times New Roman" w:cs="Times New Roman"/>
          </w:rPr>
          <w:alias w:val="SmartCite Citation"/>
          <w:tag w:val="f99c625e-8599-4de1-9eaa-567fccb9d9aa:c120027d-02ed-4d0b-acf6-1b6540400fef+"/>
          <w:id w:val="-558164788"/>
          <w:placeholder>
            <w:docPart w:val="DefaultPlaceholder_-1854013440"/>
          </w:placeholder>
        </w:sdtPr>
        <w:sdtContent>
          <w:r w:rsidR="00284778" w:rsidRPr="00284778">
            <w:rPr>
              <w:rFonts w:ascii="Times New Roman" w:eastAsia="Times New Roman" w:hAnsi="Times New Roman" w:cs="Times New Roman"/>
              <w:vertAlign w:val="superscript"/>
            </w:rPr>
            <w:t>4</w:t>
          </w:r>
        </w:sdtContent>
      </w:sdt>
      <w:r w:rsidR="0048461C">
        <w:rPr>
          <w:rFonts w:ascii="Times New Roman" w:hAnsi="Times New Roman" w:cs="Times New Roman"/>
        </w:rPr>
        <w:t xml:space="preserve"> </w:t>
      </w:r>
      <w:r w:rsidR="0032212A">
        <w:rPr>
          <w:rFonts w:ascii="Times New Roman" w:hAnsi="Times New Roman" w:cs="Times New Roman"/>
        </w:rPr>
        <w:t xml:space="preserve">The district an individual lived in predicted their gut microbial content better than </w:t>
      </w:r>
      <w:r w:rsidR="00071D1A">
        <w:rPr>
          <w:rFonts w:ascii="Times New Roman" w:hAnsi="Times New Roman" w:cs="Times New Roman"/>
        </w:rPr>
        <w:t>a wide variety of other markers including diet, smoking, age, and weight.</w:t>
      </w:r>
      <w:sdt>
        <w:sdtPr>
          <w:rPr>
            <w:rFonts w:ascii="Times New Roman" w:hAnsi="Times New Roman" w:cs="Times New Roman"/>
          </w:rPr>
          <w:alias w:val="SmartCite Citation"/>
          <w:tag w:val="f99c625e-8599-4de1-9eaa-567fccb9d9aa:c120027d-02ed-4d0b-acf6-1b6540400fef+"/>
          <w:id w:val="907347826"/>
          <w:placeholder>
            <w:docPart w:val="DefaultPlaceholder_-1854013440"/>
          </w:placeholder>
        </w:sdtPr>
        <w:sdtContent>
          <w:r w:rsidR="00284778" w:rsidRPr="00284778">
            <w:rPr>
              <w:rFonts w:ascii="Times New Roman" w:eastAsia="Times New Roman" w:hAnsi="Times New Roman" w:cs="Times New Roman"/>
              <w:vertAlign w:val="superscript"/>
            </w:rPr>
            <w:t>4</w:t>
          </w:r>
        </w:sdtContent>
      </w:sdt>
      <w:r w:rsidR="00071D1A">
        <w:rPr>
          <w:rFonts w:ascii="Times New Roman" w:hAnsi="Times New Roman" w:cs="Times New Roman"/>
        </w:rPr>
        <w:t xml:space="preserve"> </w:t>
      </w:r>
    </w:p>
    <w:p w14:paraId="1085D279" w14:textId="2DF494E5" w:rsidR="00751B61" w:rsidRDefault="00377B6A">
      <w:pPr>
        <w:divId w:val="1174997653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0D1F6" wp14:editId="5135B7C9">
                <wp:simplePos x="0" y="0"/>
                <wp:positionH relativeFrom="column">
                  <wp:posOffset>1908175</wp:posOffset>
                </wp:positionH>
                <wp:positionV relativeFrom="paragraph">
                  <wp:posOffset>1887220</wp:posOffset>
                </wp:positionV>
                <wp:extent cx="3700780" cy="635"/>
                <wp:effectExtent l="0" t="0" r="0" b="12065"/>
                <wp:wrapSquare wrapText="bothSides"/>
                <wp:docPr id="20806412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6EA5C0" w14:textId="52EC35DD" w:rsidR="00377B6A" w:rsidRPr="00DA2CC0" w:rsidRDefault="00377B6A" w:rsidP="00377B6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</w:pPr>
                            <w:r w:rsidRPr="00DA2CC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Figure </w:t>
                            </w:r>
                            <w:r w:rsidRPr="00DA2CC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DA2CC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DA2CC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F12F76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DA2CC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DA2CC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. </w:t>
                            </w:r>
                            <w:r w:rsidRPr="00DA2C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Figures 4a and 4b reproduced from </w:t>
                            </w:r>
                            <w:proofErr w:type="spellStart"/>
                            <w:r w:rsidRPr="00DA2C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Linnenbrink</w:t>
                            </w:r>
                            <w:proofErr w:type="spellEnd"/>
                            <w:r w:rsidRPr="00DA2C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 et al 2013. The visualizations are of a three-component PCA of mucosal microbiota. a) PCA visualization </w:t>
                            </w:r>
                            <w:r w:rsidR="00DA2CC0" w:rsidRPr="00DA2C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plotting</w:t>
                            </w:r>
                            <w:r w:rsidRPr="00DA2C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 components 1 and 2. b) </w:t>
                            </w:r>
                            <w:r w:rsidR="00DA2CC0" w:rsidRPr="00DA2C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PCA visualization comparing components 1 and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00D1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0.25pt;margin-top:148.6pt;width:291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" stroked="f">
                <v:textbox style="mso-fit-shape-to-text:t" inset="0,0,0,0">
                  <w:txbxContent>
                    <w:p w14:paraId="2F6EA5C0" w14:textId="52EC35DD" w:rsidR="00377B6A" w:rsidRPr="00DA2CC0" w:rsidRDefault="00377B6A" w:rsidP="00377B6A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</w:pPr>
                      <w:r w:rsidRPr="00DA2CC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Figure </w:t>
                      </w:r>
                      <w:r w:rsidRPr="00DA2CC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DA2CC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DA2CC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F12F76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1</w:t>
                      </w:r>
                      <w:r w:rsidRPr="00DA2CC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DA2CC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. </w:t>
                      </w:r>
                      <w:r w:rsidRPr="00DA2C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Figures 4a and 4b reproduced from </w:t>
                      </w:r>
                      <w:proofErr w:type="spellStart"/>
                      <w:r w:rsidRPr="00DA2C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Linnenbrink</w:t>
                      </w:r>
                      <w:proofErr w:type="spellEnd"/>
                      <w:r w:rsidRPr="00DA2C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 et al 2013. The visualizations are of a three-component PCA of mucosal microbiota. a) PCA visualization </w:t>
                      </w:r>
                      <w:r w:rsidR="00DA2CC0" w:rsidRPr="00DA2C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plotting</w:t>
                      </w:r>
                      <w:r w:rsidRPr="00DA2C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 components 1 and 2. b) </w:t>
                      </w:r>
                      <w:r w:rsidR="00DA2CC0" w:rsidRPr="00DA2C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PCA visualization comparing components 1 and 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2287F01" wp14:editId="1B6DDF63">
            <wp:simplePos x="0" y="0"/>
            <wp:positionH relativeFrom="column">
              <wp:posOffset>1908230</wp:posOffset>
            </wp:positionH>
            <wp:positionV relativeFrom="paragraph">
              <wp:posOffset>63058</wp:posOffset>
            </wp:positionV>
            <wp:extent cx="3700780" cy="1767205"/>
            <wp:effectExtent l="0" t="0" r="0" b="0"/>
            <wp:wrapSquare wrapText="bothSides"/>
            <wp:docPr id="1951066944" name="Picture 1" descr="A graph of different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66944" name="Picture 1" descr="A graph of different colored dot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F32">
        <w:rPr>
          <w:rFonts w:ascii="Times New Roman" w:hAnsi="Times New Roman" w:cs="Times New Roman"/>
        </w:rPr>
        <w:t xml:space="preserve">In mice, </w:t>
      </w:r>
      <w:r w:rsidR="009E2C72">
        <w:rPr>
          <w:rFonts w:ascii="Times New Roman" w:hAnsi="Times New Roman" w:cs="Times New Roman"/>
        </w:rPr>
        <w:t xml:space="preserve">a survey of </w:t>
      </w:r>
      <w:proofErr w:type="spellStart"/>
      <w:r w:rsidR="009E2C72">
        <w:rPr>
          <w:rFonts w:ascii="Times New Roman" w:hAnsi="Times New Roman" w:cs="Times New Roman"/>
        </w:rPr>
        <w:t>caecal</w:t>
      </w:r>
      <w:proofErr w:type="spellEnd"/>
      <w:r w:rsidR="009E2C72">
        <w:rPr>
          <w:rFonts w:ascii="Times New Roman" w:hAnsi="Times New Roman" w:cs="Times New Roman"/>
        </w:rPr>
        <w:t xml:space="preserve"> communities from eight sampling locations in Western Europe </w:t>
      </w:r>
      <w:r w:rsidR="00227034">
        <w:rPr>
          <w:rFonts w:ascii="Times New Roman" w:hAnsi="Times New Roman" w:cs="Times New Roman"/>
        </w:rPr>
        <w:t xml:space="preserve">found that geographic location predicted microbial content </w:t>
      </w:r>
      <w:r w:rsidR="00E321BB">
        <w:rPr>
          <w:rFonts w:ascii="Times New Roman" w:hAnsi="Times New Roman" w:cs="Times New Roman"/>
        </w:rPr>
        <w:t xml:space="preserve">better </w:t>
      </w:r>
      <w:r w:rsidR="00227034">
        <w:rPr>
          <w:rFonts w:ascii="Times New Roman" w:hAnsi="Times New Roman" w:cs="Times New Roman"/>
        </w:rPr>
        <w:t>than</w:t>
      </w:r>
      <w:r w:rsidR="00E321BB">
        <w:rPr>
          <w:rFonts w:ascii="Times New Roman" w:hAnsi="Times New Roman" w:cs="Times New Roman"/>
        </w:rPr>
        <w:t xml:space="preserve"> heredity as measured by mitochondrial DNA.</w:t>
      </w:r>
      <w:sdt>
        <w:sdtPr>
          <w:rPr>
            <w:rFonts w:ascii="Times New Roman" w:hAnsi="Times New Roman" w:cs="Times New Roman"/>
          </w:rPr>
          <w:alias w:val="SmartCite Citation"/>
          <w:tag w:val="f99c625e-8599-4de1-9eaa-567fccb9d9aa:3a75b126-82e1-443f-8a92-e44c8de377ff+"/>
          <w:id w:val="588275664"/>
          <w:placeholder>
            <w:docPart w:val="DefaultPlaceholder_-1854013440"/>
          </w:placeholder>
        </w:sdtPr>
        <w:sdtContent>
          <w:r w:rsidR="00284778" w:rsidRPr="00284778">
            <w:rPr>
              <w:rFonts w:ascii="Times New Roman" w:eastAsia="Times New Roman" w:hAnsi="Times New Roman" w:cs="Times New Roman"/>
              <w:vertAlign w:val="superscript"/>
            </w:rPr>
            <w:t>3</w:t>
          </w:r>
        </w:sdtContent>
      </w:sdt>
      <w:r w:rsidR="00E321BB">
        <w:rPr>
          <w:rFonts w:ascii="Times New Roman" w:hAnsi="Times New Roman" w:cs="Times New Roman"/>
        </w:rPr>
        <w:t xml:space="preserve"> </w:t>
      </w:r>
      <w:r w:rsidR="00FD3B87">
        <w:rPr>
          <w:rFonts w:ascii="Times New Roman" w:hAnsi="Times New Roman" w:cs="Times New Roman"/>
        </w:rPr>
        <w:t xml:space="preserve">Interestingly, </w:t>
      </w:r>
      <w:r w:rsidR="00830AC4">
        <w:rPr>
          <w:rFonts w:ascii="Times New Roman" w:hAnsi="Times New Roman" w:cs="Times New Roman"/>
        </w:rPr>
        <w:t xml:space="preserve">however, </w:t>
      </w:r>
      <w:r w:rsidR="001819BD">
        <w:rPr>
          <w:rFonts w:ascii="Times New Roman" w:hAnsi="Times New Roman" w:cs="Times New Roman"/>
        </w:rPr>
        <w:t xml:space="preserve">several geographically distant locations </w:t>
      </w:r>
      <w:r w:rsidR="00A106EE">
        <w:rPr>
          <w:rFonts w:ascii="Times New Roman" w:hAnsi="Times New Roman" w:cs="Times New Roman"/>
        </w:rPr>
        <w:t xml:space="preserve">had highly similar </w:t>
      </w:r>
      <w:proofErr w:type="spellStart"/>
      <w:r w:rsidR="00A106EE">
        <w:rPr>
          <w:rFonts w:ascii="Times New Roman" w:hAnsi="Times New Roman" w:cs="Times New Roman"/>
        </w:rPr>
        <w:t>caecal</w:t>
      </w:r>
      <w:proofErr w:type="spellEnd"/>
      <w:r w:rsidR="00A106EE">
        <w:rPr>
          <w:rFonts w:ascii="Times New Roman" w:hAnsi="Times New Roman" w:cs="Times New Roman"/>
        </w:rPr>
        <w:t xml:space="preserve"> communities as measured by </w:t>
      </w:r>
      <w:proofErr w:type="gramStart"/>
      <w:r w:rsidR="0050198C">
        <w:rPr>
          <w:rFonts w:ascii="Times New Roman" w:hAnsi="Times New Roman" w:cs="Times New Roman"/>
        </w:rPr>
        <w:t>principle</w:t>
      </w:r>
      <w:proofErr w:type="gramEnd"/>
      <w:r w:rsidR="00A106EE">
        <w:rPr>
          <w:rFonts w:ascii="Times New Roman" w:hAnsi="Times New Roman" w:cs="Times New Roman"/>
        </w:rPr>
        <w:t xml:space="preserve"> component analysis:</w:t>
      </w:r>
      <w:r w:rsidR="00601824">
        <w:rPr>
          <w:rFonts w:ascii="Times New Roman" w:hAnsi="Times New Roman" w:cs="Times New Roman"/>
        </w:rPr>
        <w:t xml:space="preserve"> </w:t>
      </w:r>
      <w:proofErr w:type="spellStart"/>
      <w:r w:rsidR="00601824">
        <w:rPr>
          <w:rFonts w:ascii="Times New Roman" w:hAnsi="Times New Roman" w:cs="Times New Roman"/>
        </w:rPr>
        <w:t>Divonne</w:t>
      </w:r>
      <w:proofErr w:type="spellEnd"/>
      <w:r w:rsidR="00601824">
        <w:rPr>
          <w:rFonts w:ascii="Times New Roman" w:hAnsi="Times New Roman" w:cs="Times New Roman"/>
        </w:rPr>
        <w:t xml:space="preserve"> les Bains, </w:t>
      </w:r>
      <w:proofErr w:type="spellStart"/>
      <w:r w:rsidR="00601824">
        <w:rPr>
          <w:rFonts w:ascii="Times New Roman" w:hAnsi="Times New Roman" w:cs="Times New Roman"/>
        </w:rPr>
        <w:t>Louan</w:t>
      </w:r>
      <w:proofErr w:type="spellEnd"/>
      <w:r w:rsidR="00601824">
        <w:rPr>
          <w:rFonts w:ascii="Times New Roman" w:hAnsi="Times New Roman" w:cs="Times New Roman"/>
        </w:rPr>
        <w:t xml:space="preserve">, and </w:t>
      </w:r>
      <w:proofErr w:type="spellStart"/>
      <w:r w:rsidR="00601824">
        <w:rPr>
          <w:rFonts w:ascii="Times New Roman" w:hAnsi="Times New Roman" w:cs="Times New Roman"/>
        </w:rPr>
        <w:t>Espelette</w:t>
      </w:r>
      <w:proofErr w:type="spellEnd"/>
      <w:r w:rsidR="00601824">
        <w:rPr>
          <w:rFonts w:ascii="Times New Roman" w:hAnsi="Times New Roman" w:cs="Times New Roman"/>
        </w:rPr>
        <w:t xml:space="preserve"> in France</w:t>
      </w:r>
      <w:r w:rsidR="00983860">
        <w:rPr>
          <w:rFonts w:ascii="Times New Roman" w:hAnsi="Times New Roman" w:cs="Times New Roman"/>
        </w:rPr>
        <w:t xml:space="preserve"> </w:t>
      </w:r>
      <w:r w:rsidR="00983860" w:rsidRPr="00DA2CC0">
        <w:rPr>
          <w:rFonts w:ascii="Times New Roman" w:hAnsi="Times New Roman" w:cs="Times New Roman"/>
          <w:color w:val="000000" w:themeColor="text1"/>
        </w:rPr>
        <w:t>(Figure 1</w:t>
      </w:r>
      <w:r w:rsidR="00A33449" w:rsidRPr="00DA2CC0">
        <w:rPr>
          <w:rFonts w:ascii="Times New Roman" w:hAnsi="Times New Roman" w:cs="Times New Roman"/>
          <w:color w:val="000000" w:themeColor="text1"/>
        </w:rPr>
        <w:t>a-b</w:t>
      </w:r>
      <w:r w:rsidR="00983860" w:rsidRPr="00DA2CC0">
        <w:rPr>
          <w:rFonts w:ascii="Times New Roman" w:hAnsi="Times New Roman" w:cs="Times New Roman"/>
          <w:color w:val="000000" w:themeColor="text1"/>
        </w:rPr>
        <w:t>)</w:t>
      </w:r>
      <w:r w:rsidR="00601824" w:rsidRPr="00DA2CC0">
        <w:rPr>
          <w:rFonts w:ascii="Times New Roman" w:hAnsi="Times New Roman" w:cs="Times New Roman"/>
          <w:color w:val="000000" w:themeColor="text1"/>
        </w:rPr>
        <w:t xml:space="preserve">. </w:t>
      </w:r>
      <w:r w:rsidR="009E6516">
        <w:rPr>
          <w:rFonts w:ascii="Times New Roman" w:hAnsi="Times New Roman" w:cs="Times New Roman"/>
        </w:rPr>
        <w:t xml:space="preserve">This </w:t>
      </w:r>
      <w:r w:rsidR="00AE3059">
        <w:rPr>
          <w:rFonts w:ascii="Times New Roman" w:hAnsi="Times New Roman" w:cs="Times New Roman"/>
        </w:rPr>
        <w:t xml:space="preserve">raises the </w:t>
      </w:r>
      <w:r w:rsidR="00ED0C7C">
        <w:rPr>
          <w:rFonts w:ascii="Times New Roman" w:hAnsi="Times New Roman" w:cs="Times New Roman"/>
        </w:rPr>
        <w:t xml:space="preserve">question of whether a </w:t>
      </w:r>
      <w:r w:rsidR="00226056">
        <w:rPr>
          <w:rFonts w:ascii="Times New Roman" w:hAnsi="Times New Roman" w:cs="Times New Roman"/>
        </w:rPr>
        <w:t>variable beyond geography may explain the similarity of these regions.</w:t>
      </w:r>
    </w:p>
    <w:p w14:paraId="0E80326A" w14:textId="2F4A293D" w:rsidR="005E0721" w:rsidRDefault="00751B61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Western Europe, and France in particular, </w:t>
      </w:r>
      <w:r w:rsidR="003B6B78">
        <w:rPr>
          <w:rFonts w:ascii="Times New Roman" w:hAnsi="Times New Roman" w:cs="Times New Roman"/>
        </w:rPr>
        <w:t>has an incredibly high density of passenger rail.</w:t>
      </w:r>
      <w:sdt>
        <w:sdtPr>
          <w:rPr>
            <w:rFonts w:ascii="Times New Roman" w:hAnsi="Times New Roman" w:cs="Times New Roman"/>
          </w:rPr>
          <w:alias w:val="SmartCite Citation"/>
          <w:tag w:val="f99c625e-8599-4de1-9eaa-567fccb9d9aa:a5624856-760d-4dc9-9972-9a69691d117a,f99c625e-8599-4de1-9eaa-567fccb9d9aa:a90996fa-54bc-4e05-bb7e-a0941a1e93f5+"/>
          <w:id w:val="-417634423"/>
          <w:placeholder>
            <w:docPart w:val="DefaultPlaceholder_-1854013440"/>
          </w:placeholder>
        </w:sdtPr>
        <w:sdtContent>
          <w:r w:rsidR="00284778" w:rsidRPr="00284778">
            <w:rPr>
              <w:rFonts w:ascii="Times New Roman" w:eastAsia="Times New Roman" w:hAnsi="Times New Roman" w:cs="Times New Roman"/>
              <w:vertAlign w:val="superscript"/>
            </w:rPr>
            <w:t>5,6</w:t>
          </w:r>
        </w:sdtContent>
      </w:sdt>
      <w:r w:rsidR="007A1B6E">
        <w:rPr>
          <w:rFonts w:ascii="Times New Roman" w:hAnsi="Times New Roman" w:cs="Times New Roman"/>
        </w:rPr>
        <w:t xml:space="preserve"> </w:t>
      </w:r>
      <w:r w:rsidR="00F255B5">
        <w:rPr>
          <w:rFonts w:ascii="Times New Roman" w:hAnsi="Times New Roman" w:cs="Times New Roman"/>
        </w:rPr>
        <w:t xml:space="preserve">Intuitively, it seems possible that </w:t>
      </w:r>
      <w:r w:rsidR="00815E79">
        <w:rPr>
          <w:rFonts w:ascii="Times New Roman" w:hAnsi="Times New Roman" w:cs="Times New Roman"/>
        </w:rPr>
        <w:t>in addition to human</w:t>
      </w:r>
      <w:r w:rsidR="00B20AA7">
        <w:rPr>
          <w:rFonts w:ascii="Times New Roman" w:hAnsi="Times New Roman" w:cs="Times New Roman"/>
        </w:rPr>
        <w:t>s</w:t>
      </w:r>
      <w:r w:rsidR="00815E79">
        <w:rPr>
          <w:rFonts w:ascii="Times New Roman" w:hAnsi="Times New Roman" w:cs="Times New Roman"/>
        </w:rPr>
        <w:t xml:space="preserve"> these rail networks </w:t>
      </w:r>
      <w:r w:rsidR="00B20AA7">
        <w:rPr>
          <w:rFonts w:ascii="Times New Roman" w:hAnsi="Times New Roman" w:cs="Times New Roman"/>
        </w:rPr>
        <w:t xml:space="preserve">may transport rodent stowaways. </w:t>
      </w:r>
      <w:r w:rsidR="001F1F91">
        <w:rPr>
          <w:rFonts w:ascii="Times New Roman" w:hAnsi="Times New Roman" w:cs="Times New Roman"/>
        </w:rPr>
        <w:t xml:space="preserve">If so, the practical distance between two locations may be smaller than raw geographic distance would suggest. This project aimed to </w:t>
      </w:r>
      <w:r w:rsidR="00311519">
        <w:rPr>
          <w:rFonts w:ascii="Times New Roman" w:hAnsi="Times New Roman" w:cs="Times New Roman"/>
        </w:rPr>
        <w:t xml:space="preserve">determine </w:t>
      </w:r>
      <w:r w:rsidR="007A459A">
        <w:rPr>
          <w:rFonts w:ascii="Times New Roman" w:hAnsi="Times New Roman" w:cs="Times New Roman"/>
        </w:rPr>
        <w:t>how commuter</w:t>
      </w:r>
      <w:r w:rsidR="004A6323">
        <w:rPr>
          <w:rFonts w:ascii="Times New Roman" w:hAnsi="Times New Roman" w:cs="Times New Roman"/>
        </w:rPr>
        <w:t xml:space="preserve"> rail distances </w:t>
      </w:r>
      <w:r w:rsidR="007A459A">
        <w:rPr>
          <w:rFonts w:ascii="Times New Roman" w:hAnsi="Times New Roman" w:cs="Times New Roman"/>
        </w:rPr>
        <w:t xml:space="preserve">compared to geographic distance </w:t>
      </w:r>
      <w:r w:rsidR="00492A4C">
        <w:rPr>
          <w:rFonts w:ascii="Times New Roman" w:hAnsi="Times New Roman" w:cs="Times New Roman"/>
        </w:rPr>
        <w:t xml:space="preserve">in predicting the similarity of mouse </w:t>
      </w:r>
      <w:proofErr w:type="spellStart"/>
      <w:r w:rsidR="00492A4C">
        <w:rPr>
          <w:rFonts w:ascii="Times New Roman" w:hAnsi="Times New Roman" w:cs="Times New Roman"/>
        </w:rPr>
        <w:t>caecal</w:t>
      </w:r>
      <w:proofErr w:type="spellEnd"/>
      <w:r w:rsidR="00492A4C">
        <w:rPr>
          <w:rFonts w:ascii="Times New Roman" w:hAnsi="Times New Roman" w:cs="Times New Roman"/>
        </w:rPr>
        <w:t xml:space="preserve"> content in two locations.</w:t>
      </w:r>
    </w:p>
    <w:p w14:paraId="09464209" w14:textId="6575818B" w:rsidR="00492A4C" w:rsidRDefault="00492A4C">
      <w:pPr>
        <w:divId w:val="117499765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Methods</w:t>
      </w:r>
    </w:p>
    <w:p w14:paraId="0EE4EF4E" w14:textId="7B637356" w:rsidR="005E0721" w:rsidRDefault="00FE0308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analyses used three sources of data: metagenomic and location data </w:t>
      </w:r>
      <w:r w:rsidR="002A338E">
        <w:rPr>
          <w:rFonts w:ascii="Times New Roman" w:hAnsi="Times New Roman" w:cs="Times New Roman"/>
        </w:rPr>
        <w:t xml:space="preserve">from </w:t>
      </w:r>
      <w:proofErr w:type="spellStart"/>
      <w:r w:rsidR="002A338E">
        <w:rPr>
          <w:rFonts w:ascii="Times New Roman" w:hAnsi="Times New Roman" w:cs="Times New Roman"/>
        </w:rPr>
        <w:t>Linnenbrink</w:t>
      </w:r>
      <w:proofErr w:type="spellEnd"/>
      <w:r w:rsidR="002A338E">
        <w:rPr>
          <w:rFonts w:ascii="Times New Roman" w:hAnsi="Times New Roman" w:cs="Times New Roman"/>
        </w:rPr>
        <w:t xml:space="preserve"> et al 2013, </w:t>
      </w:r>
      <w:r w:rsidR="003C6CAE">
        <w:rPr>
          <w:rFonts w:ascii="Times New Roman" w:hAnsi="Times New Roman" w:cs="Times New Roman"/>
        </w:rPr>
        <w:t xml:space="preserve">geographic distances as calculated by the </w:t>
      </w:r>
      <w:r w:rsidR="00520C9B">
        <w:rPr>
          <w:rFonts w:ascii="Times New Roman" w:hAnsi="Times New Roman" w:cs="Times New Roman"/>
        </w:rPr>
        <w:t>Haversine formula, and public transportation distance drawn from Google Maps’ API.</w:t>
      </w:r>
      <w:sdt>
        <w:sdtPr>
          <w:rPr>
            <w:rFonts w:ascii="Times New Roman" w:hAnsi="Times New Roman" w:cs="Times New Roman"/>
          </w:rPr>
          <w:alias w:val="SmartCite Citation"/>
          <w:tag w:val="f99c625e-8599-4de1-9eaa-567fccb9d9aa:3a75b126-82e1-443f-8a92-e44c8de377ff,f99c625e-8599-4de1-9eaa-567fccb9d9aa:97d7f730-2caf-45f2-80ac-6e6bdaf6dec5+"/>
          <w:id w:val="1975559009"/>
          <w:placeholder>
            <w:docPart w:val="DefaultPlaceholder_-1854013440"/>
          </w:placeholder>
        </w:sdtPr>
        <w:sdtContent>
          <w:r w:rsidR="00284778" w:rsidRPr="00284778">
            <w:rPr>
              <w:rFonts w:ascii="Times New Roman" w:eastAsia="Times New Roman" w:hAnsi="Times New Roman" w:cs="Times New Roman"/>
              <w:vertAlign w:val="superscript"/>
            </w:rPr>
            <w:t>3,7</w:t>
          </w:r>
        </w:sdtContent>
      </w:sdt>
      <w:r w:rsidR="001C1C27">
        <w:rPr>
          <w:rFonts w:ascii="Times New Roman" w:hAnsi="Times New Roman" w:cs="Times New Roman"/>
        </w:rPr>
        <w:t xml:space="preserve"> </w:t>
      </w:r>
      <w:r w:rsidR="00265AF4">
        <w:rPr>
          <w:rFonts w:ascii="Times New Roman" w:hAnsi="Times New Roman" w:cs="Times New Roman"/>
        </w:rPr>
        <w:t xml:space="preserve">All analyses were performed using Python 3. </w:t>
      </w:r>
    </w:p>
    <w:p w14:paraId="6CDDDDD1" w14:textId="52FADE80" w:rsidR="005C6D92" w:rsidRDefault="00004AE1" w:rsidP="005C6D92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Metagenomic data were retrieved from </w:t>
      </w:r>
      <w:proofErr w:type="spellStart"/>
      <w:r>
        <w:rPr>
          <w:rFonts w:ascii="Times New Roman" w:hAnsi="Times New Roman" w:cs="Times New Roman"/>
        </w:rPr>
        <w:t>MGnify</w:t>
      </w:r>
      <w:proofErr w:type="spellEnd"/>
      <w:r>
        <w:rPr>
          <w:rFonts w:ascii="Times New Roman" w:hAnsi="Times New Roman" w:cs="Times New Roman"/>
        </w:rPr>
        <w:t xml:space="preserve"> </w:t>
      </w:r>
      <w:r w:rsidR="005C6D92">
        <w:rPr>
          <w:rFonts w:ascii="Times New Roman" w:hAnsi="Times New Roman" w:cs="Times New Roman"/>
        </w:rPr>
        <w:t xml:space="preserve">study </w:t>
      </w:r>
      <w:r w:rsidR="005C6D92" w:rsidRPr="005C6D92">
        <w:rPr>
          <w:rFonts w:ascii="Times New Roman" w:hAnsi="Times New Roman" w:cs="Times New Roman"/>
        </w:rPr>
        <w:t>MGYS00000516</w:t>
      </w:r>
      <w:r w:rsidR="005C6D92">
        <w:rPr>
          <w:rFonts w:ascii="Times New Roman" w:hAnsi="Times New Roman" w:cs="Times New Roman"/>
        </w:rPr>
        <w:t xml:space="preserve"> using a custom script in notebook </w:t>
      </w:r>
      <w:hyperlink r:id="rId6" w:history="1">
        <w:r w:rsidR="005C6D92" w:rsidRPr="00BE68FE">
          <w:rPr>
            <w:rStyle w:val="Hyperlink"/>
            <w:rFonts w:ascii="Times New Roman" w:hAnsi="Times New Roman" w:cs="Times New Roman"/>
          </w:rPr>
          <w:t xml:space="preserve">01) </w:t>
        </w:r>
        <w:proofErr w:type="spellStart"/>
        <w:r w:rsidR="005C6D92" w:rsidRPr="00BE68FE">
          <w:rPr>
            <w:rStyle w:val="Hyperlink"/>
            <w:rFonts w:ascii="Times New Roman" w:hAnsi="Times New Roman" w:cs="Times New Roman"/>
          </w:rPr>
          <w:t>pulldata.ipynb</w:t>
        </w:r>
        <w:proofErr w:type="spellEnd"/>
      </w:hyperlink>
      <w:r w:rsidR="005C6D92">
        <w:rPr>
          <w:rFonts w:ascii="Times New Roman" w:hAnsi="Times New Roman" w:cs="Times New Roman"/>
        </w:rPr>
        <w:t xml:space="preserve">. </w:t>
      </w:r>
      <w:r w:rsidR="00DA59CD">
        <w:rPr>
          <w:rFonts w:ascii="Times New Roman" w:hAnsi="Times New Roman" w:cs="Times New Roman"/>
        </w:rPr>
        <w:t>20</w:t>
      </w:r>
      <w:r w:rsidR="00CF0CAA">
        <w:rPr>
          <w:rFonts w:ascii="Times New Roman" w:hAnsi="Times New Roman" w:cs="Times New Roman"/>
        </w:rPr>
        <w:t xml:space="preserve">1 individual samples </w:t>
      </w:r>
      <w:r w:rsidR="00DA59CD">
        <w:rPr>
          <w:rFonts w:ascii="Times New Roman" w:hAnsi="Times New Roman" w:cs="Times New Roman"/>
        </w:rPr>
        <w:t>were pulled and annotated for th</w:t>
      </w:r>
      <w:r w:rsidR="00CF0CAA">
        <w:rPr>
          <w:rFonts w:ascii="Times New Roman" w:hAnsi="Times New Roman" w:cs="Times New Roman"/>
        </w:rPr>
        <w:t xml:space="preserve">eir geographic location. </w:t>
      </w:r>
      <w:r w:rsidR="00637331">
        <w:rPr>
          <w:rFonts w:ascii="Times New Roman" w:hAnsi="Times New Roman" w:cs="Times New Roman"/>
        </w:rPr>
        <w:t xml:space="preserve">I examined the </w:t>
      </w:r>
      <w:r w:rsidR="001841F3">
        <w:rPr>
          <w:rFonts w:ascii="Times New Roman" w:hAnsi="Times New Roman" w:cs="Times New Roman"/>
        </w:rPr>
        <w:t xml:space="preserve">distribution of read counts and the complexity of the taxonomic content </w:t>
      </w:r>
      <w:r w:rsidR="00080E1F">
        <w:rPr>
          <w:rFonts w:ascii="Times New Roman" w:hAnsi="Times New Roman" w:cs="Times New Roman"/>
        </w:rPr>
        <w:t>and found that all samples and study locations were highly similar</w:t>
      </w:r>
      <w:r w:rsidR="007B1387">
        <w:rPr>
          <w:rFonts w:ascii="Times New Roman" w:hAnsi="Times New Roman" w:cs="Times New Roman"/>
        </w:rPr>
        <w:t xml:space="preserve"> (notebook </w:t>
      </w:r>
      <w:hyperlink r:id="rId7" w:history="1">
        <w:r w:rsidR="007B1387" w:rsidRPr="007B1387">
          <w:rPr>
            <w:rStyle w:val="Hyperlink"/>
            <w:rFonts w:ascii="Times New Roman" w:hAnsi="Times New Roman" w:cs="Times New Roman"/>
          </w:rPr>
          <w:t xml:space="preserve">02) </w:t>
        </w:r>
        <w:proofErr w:type="spellStart"/>
        <w:r w:rsidR="007B1387" w:rsidRPr="007B1387">
          <w:rPr>
            <w:rStyle w:val="Hyperlink"/>
            <w:rFonts w:ascii="Times New Roman" w:hAnsi="Times New Roman" w:cs="Times New Roman"/>
          </w:rPr>
          <w:t>preprocessing.ipynb</w:t>
        </w:r>
        <w:proofErr w:type="spellEnd"/>
      </w:hyperlink>
      <w:r w:rsidR="007B1387">
        <w:rPr>
          <w:rFonts w:ascii="Times New Roman" w:hAnsi="Times New Roman" w:cs="Times New Roman"/>
        </w:rPr>
        <w:t>)</w:t>
      </w:r>
      <w:r w:rsidR="00080E1F">
        <w:rPr>
          <w:rFonts w:ascii="Times New Roman" w:hAnsi="Times New Roman" w:cs="Times New Roman"/>
        </w:rPr>
        <w:t xml:space="preserve">. None had such dramatically divergent coverage that </w:t>
      </w:r>
      <w:r w:rsidR="006069BB">
        <w:rPr>
          <w:rFonts w:ascii="Times New Roman" w:hAnsi="Times New Roman" w:cs="Times New Roman"/>
        </w:rPr>
        <w:t xml:space="preserve">I thought it would impact downstream analyses. </w:t>
      </w:r>
      <w:r w:rsidR="00203FF0">
        <w:rPr>
          <w:rFonts w:ascii="Times New Roman" w:hAnsi="Times New Roman" w:cs="Times New Roman"/>
        </w:rPr>
        <w:t>I also looked at the variation in abundance for individual taxa.</w:t>
      </w:r>
      <w:r w:rsidR="006F356F">
        <w:rPr>
          <w:rFonts w:ascii="Times New Roman" w:hAnsi="Times New Roman" w:cs="Times New Roman"/>
        </w:rPr>
        <w:t xml:space="preserve"> One Family, </w:t>
      </w:r>
      <w:proofErr w:type="spellStart"/>
      <w:r w:rsidR="006F356F">
        <w:rPr>
          <w:rFonts w:ascii="Times New Roman" w:hAnsi="Times New Roman" w:cs="Times New Roman"/>
        </w:rPr>
        <w:t>Clostridiaceae</w:t>
      </w:r>
      <w:proofErr w:type="spellEnd"/>
      <w:r w:rsidR="006F356F">
        <w:rPr>
          <w:rFonts w:ascii="Times New Roman" w:hAnsi="Times New Roman" w:cs="Times New Roman"/>
        </w:rPr>
        <w:t>, ha</w:t>
      </w:r>
      <w:r w:rsidR="00A81D63">
        <w:rPr>
          <w:rFonts w:ascii="Times New Roman" w:hAnsi="Times New Roman" w:cs="Times New Roman"/>
        </w:rPr>
        <w:t xml:space="preserve">d dramatically higher </w:t>
      </w:r>
      <w:r w:rsidR="00A81D63">
        <w:rPr>
          <w:rFonts w:ascii="Times New Roman" w:hAnsi="Times New Roman" w:cs="Times New Roman"/>
        </w:rPr>
        <w:lastRenderedPageBreak/>
        <w:t xml:space="preserve">variance in abundance than other clades. Given that </w:t>
      </w:r>
      <w:proofErr w:type="spellStart"/>
      <w:r w:rsidR="00A81D63">
        <w:rPr>
          <w:rFonts w:ascii="Times New Roman" w:hAnsi="Times New Roman" w:cs="Times New Roman"/>
        </w:rPr>
        <w:t>Clostridiaceae</w:t>
      </w:r>
      <w:proofErr w:type="spellEnd"/>
      <w:r w:rsidR="00A81D63">
        <w:rPr>
          <w:rFonts w:ascii="Times New Roman" w:hAnsi="Times New Roman" w:cs="Times New Roman"/>
        </w:rPr>
        <w:t xml:space="preserve"> </w:t>
      </w:r>
      <w:r w:rsidR="00402959">
        <w:rPr>
          <w:rFonts w:ascii="Times New Roman" w:hAnsi="Times New Roman" w:cs="Times New Roman"/>
        </w:rPr>
        <w:t xml:space="preserve">contains </w:t>
      </w:r>
      <w:proofErr w:type="gramStart"/>
      <w:r w:rsidR="00402959">
        <w:rPr>
          <w:rFonts w:ascii="Times New Roman" w:hAnsi="Times New Roman" w:cs="Times New Roman"/>
        </w:rPr>
        <w:t>a number of</w:t>
      </w:r>
      <w:proofErr w:type="gramEnd"/>
      <w:r w:rsidR="00402959">
        <w:rPr>
          <w:rFonts w:ascii="Times New Roman" w:hAnsi="Times New Roman" w:cs="Times New Roman"/>
        </w:rPr>
        <w:t xml:space="preserve"> pathogens, I decided to look more closely </w:t>
      </w:r>
      <w:r w:rsidR="00746195">
        <w:rPr>
          <w:rFonts w:ascii="Times New Roman" w:hAnsi="Times New Roman" w:cs="Times New Roman"/>
        </w:rPr>
        <w:t xml:space="preserve">at its prevalence in individual mice. Five mice out of the 201 represented the vast majority of </w:t>
      </w:r>
      <w:proofErr w:type="spellStart"/>
      <w:r w:rsidR="00746195">
        <w:rPr>
          <w:rFonts w:ascii="Times New Roman" w:hAnsi="Times New Roman" w:cs="Times New Roman"/>
        </w:rPr>
        <w:t>Clostridiaceae</w:t>
      </w:r>
      <w:proofErr w:type="spellEnd"/>
      <w:r w:rsidR="00746195">
        <w:rPr>
          <w:rFonts w:ascii="Times New Roman" w:hAnsi="Times New Roman" w:cs="Times New Roman"/>
        </w:rPr>
        <w:t xml:space="preserve"> signal. </w:t>
      </w:r>
      <w:r w:rsidR="00462C07">
        <w:rPr>
          <w:rFonts w:ascii="Times New Roman" w:hAnsi="Times New Roman" w:cs="Times New Roman"/>
        </w:rPr>
        <w:t>Because these mice were only in two locations and the abnormal abundance of this Family might suggest they were ill, I excluded them from subsequent analyses</w:t>
      </w:r>
      <w:r w:rsidR="00E741ED">
        <w:rPr>
          <w:rFonts w:ascii="Times New Roman" w:hAnsi="Times New Roman" w:cs="Times New Roman"/>
        </w:rPr>
        <w:t>.</w:t>
      </w:r>
      <w:r w:rsidR="00195999">
        <w:rPr>
          <w:rFonts w:ascii="Times New Roman" w:hAnsi="Times New Roman" w:cs="Times New Roman"/>
        </w:rPr>
        <w:t xml:space="preserve"> I also removed taxa present in fewer than 10% of samples</w:t>
      </w:r>
      <w:r w:rsidR="005F3159">
        <w:rPr>
          <w:rFonts w:ascii="Times New Roman" w:hAnsi="Times New Roman" w:cs="Times New Roman"/>
        </w:rPr>
        <w:t>.</w:t>
      </w:r>
    </w:p>
    <w:p w14:paraId="1A5FBE2A" w14:textId="5F5AF81D" w:rsidR="005F3159" w:rsidRDefault="004B3755" w:rsidP="005C6D92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C16D97">
        <w:rPr>
          <w:rFonts w:ascii="Times New Roman" w:hAnsi="Times New Roman" w:cs="Times New Roman"/>
        </w:rPr>
        <w:t xml:space="preserve">create a metric for passenger rail distance between two places, I started with the geographic distance and then applied penalties based on the number of legs, number of stops, </w:t>
      </w:r>
      <w:r w:rsidR="00031B6F">
        <w:rPr>
          <w:rFonts w:ascii="Times New Roman" w:hAnsi="Times New Roman" w:cs="Times New Roman"/>
        </w:rPr>
        <w:t xml:space="preserve">and the distance that </w:t>
      </w:r>
      <w:r w:rsidR="00D23FAE">
        <w:rPr>
          <w:rFonts w:ascii="Times New Roman" w:hAnsi="Times New Roman" w:cs="Times New Roman"/>
        </w:rPr>
        <w:t>cannot be traversed by rail (i.e. the legs for which Google can only find automobile routes).</w:t>
      </w:r>
      <w:r w:rsidR="00603CA1">
        <w:rPr>
          <w:rFonts w:ascii="Times New Roman" w:hAnsi="Times New Roman" w:cs="Times New Roman"/>
        </w:rPr>
        <w:t xml:space="preserve"> The details of these calculations are found in </w:t>
      </w:r>
      <w:hyperlink r:id="rId8" w:history="1">
        <w:r w:rsidR="00DA2CC0">
          <w:rPr>
            <w:rStyle w:val="Hyperlink"/>
            <w:rFonts w:ascii="Times New Roman" w:hAnsi="Times New Roman" w:cs="Times New Roman"/>
          </w:rPr>
          <w:t xml:space="preserve">03) </w:t>
        </w:r>
        <w:proofErr w:type="spellStart"/>
        <w:r w:rsidR="00DA2CC0">
          <w:rPr>
            <w:rStyle w:val="Hyperlink"/>
            <w:rFonts w:ascii="Times New Roman" w:hAnsi="Times New Roman" w:cs="Times New Roman"/>
          </w:rPr>
          <w:t>transittimes.ipynb</w:t>
        </w:r>
        <w:proofErr w:type="spellEnd"/>
      </w:hyperlink>
      <w:r w:rsidR="00CD5D4D">
        <w:rPr>
          <w:rFonts w:ascii="Times New Roman" w:hAnsi="Times New Roman" w:cs="Times New Roman"/>
        </w:rPr>
        <w:t xml:space="preserve">. </w:t>
      </w:r>
    </w:p>
    <w:p w14:paraId="0516DC21" w14:textId="044EA9CB" w:rsidR="003E186C" w:rsidRDefault="004A663E" w:rsidP="005C6D92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performed </w:t>
      </w:r>
      <w:r w:rsidR="006F1916">
        <w:rPr>
          <w:rFonts w:ascii="Times New Roman" w:hAnsi="Times New Roman" w:cs="Times New Roman"/>
        </w:rPr>
        <w:t>PCA using the LAPACK Single Value Decomposition method as distributed in sci-kit</w:t>
      </w:r>
      <w:r w:rsidR="00006500">
        <w:rPr>
          <w:rFonts w:ascii="Times New Roman" w:hAnsi="Times New Roman" w:cs="Times New Roman"/>
        </w:rPr>
        <w:t xml:space="preserve"> learn. I first treated all taxa at any level as </w:t>
      </w:r>
      <w:proofErr w:type="spellStart"/>
      <w:r w:rsidR="006D742D">
        <w:rPr>
          <w:rFonts w:ascii="Times New Roman" w:hAnsi="Times New Roman" w:cs="Times New Roman"/>
        </w:rPr>
        <w:t>dimenions</w:t>
      </w:r>
      <w:proofErr w:type="spellEnd"/>
      <w:r w:rsidR="006D742D">
        <w:rPr>
          <w:rFonts w:ascii="Times New Roman" w:hAnsi="Times New Roman" w:cs="Times New Roman"/>
        </w:rPr>
        <w:t xml:space="preserve"> for PCA, then I repeated the analysis after collapsing taxa down to the Phylum level.</w:t>
      </w:r>
    </w:p>
    <w:p w14:paraId="466A07D5" w14:textId="58100561" w:rsidR="00573828" w:rsidRDefault="00003261" w:rsidP="005C6D92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next</w:t>
      </w:r>
      <w:r w:rsidR="009A620D">
        <w:rPr>
          <w:rFonts w:ascii="Times New Roman" w:hAnsi="Times New Roman" w:cs="Times New Roman"/>
        </w:rPr>
        <w:t xml:space="preserve"> calculated Bray-Curtis distance </w:t>
      </w:r>
      <w:r w:rsidR="00016169">
        <w:rPr>
          <w:rFonts w:ascii="Times New Roman" w:hAnsi="Times New Roman" w:cs="Times New Roman"/>
        </w:rPr>
        <w:t xml:space="preserve">at both the full taxon and Phylum levels </w:t>
      </w:r>
      <w:r w:rsidR="009A620D">
        <w:rPr>
          <w:rFonts w:ascii="Times New Roman" w:hAnsi="Times New Roman" w:cs="Times New Roman"/>
        </w:rPr>
        <w:t xml:space="preserve">and correlated it with </w:t>
      </w:r>
      <w:r w:rsidR="008E1CD0">
        <w:rPr>
          <w:rFonts w:ascii="Times New Roman" w:hAnsi="Times New Roman" w:cs="Times New Roman"/>
        </w:rPr>
        <w:t>geographic and transit-adjusted distances.</w:t>
      </w:r>
      <w:r w:rsidR="00EC71AA">
        <w:rPr>
          <w:rFonts w:ascii="Times New Roman" w:hAnsi="Times New Roman" w:cs="Times New Roman"/>
        </w:rPr>
        <w:t xml:space="preserve"> </w:t>
      </w:r>
      <w:r w:rsidR="003E186C">
        <w:rPr>
          <w:rFonts w:ascii="Times New Roman" w:hAnsi="Times New Roman" w:cs="Times New Roman"/>
        </w:rPr>
        <w:t xml:space="preserve">Finally, I </w:t>
      </w:r>
      <w:r w:rsidR="008C7019">
        <w:rPr>
          <w:rFonts w:ascii="Times New Roman" w:hAnsi="Times New Roman" w:cs="Times New Roman"/>
        </w:rPr>
        <w:t xml:space="preserve">performed PCA </w:t>
      </w:r>
      <w:r w:rsidR="00016169">
        <w:rPr>
          <w:rFonts w:ascii="Times New Roman" w:hAnsi="Times New Roman" w:cs="Times New Roman"/>
        </w:rPr>
        <w:t>using Bray-</w:t>
      </w:r>
      <w:proofErr w:type="gramStart"/>
      <w:r w:rsidR="00016169">
        <w:rPr>
          <w:rFonts w:ascii="Times New Roman" w:hAnsi="Times New Roman" w:cs="Times New Roman"/>
        </w:rPr>
        <w:t>Curtis</w:t>
      </w:r>
      <w:proofErr w:type="gramEnd"/>
      <w:r w:rsidR="00016169">
        <w:rPr>
          <w:rFonts w:ascii="Times New Roman" w:hAnsi="Times New Roman" w:cs="Times New Roman"/>
        </w:rPr>
        <w:t xml:space="preserve"> distance</w:t>
      </w:r>
      <w:r w:rsidR="00DB7EAB">
        <w:rPr>
          <w:rFonts w:ascii="Times New Roman" w:hAnsi="Times New Roman" w:cs="Times New Roman"/>
        </w:rPr>
        <w:t xml:space="preserve"> on the Phylum level</w:t>
      </w:r>
      <w:r w:rsidR="00016169">
        <w:rPr>
          <w:rFonts w:ascii="Times New Roman" w:hAnsi="Times New Roman" w:cs="Times New Roman"/>
        </w:rPr>
        <w:t>.</w:t>
      </w:r>
    </w:p>
    <w:p w14:paraId="6CC82FD8" w14:textId="0898DC62" w:rsidR="00573828" w:rsidRDefault="00C97A90" w:rsidP="005C6D92">
      <w:pPr>
        <w:divId w:val="1174997653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B60D5" wp14:editId="5DB71B9F">
                <wp:simplePos x="0" y="0"/>
                <wp:positionH relativeFrom="column">
                  <wp:posOffset>2352675</wp:posOffset>
                </wp:positionH>
                <wp:positionV relativeFrom="paragraph">
                  <wp:posOffset>2995295</wp:posOffset>
                </wp:positionV>
                <wp:extent cx="3406140" cy="635"/>
                <wp:effectExtent l="0" t="0" r="0" b="12065"/>
                <wp:wrapSquare wrapText="bothSides"/>
                <wp:docPr id="12033683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9F1D06" w14:textId="1C91689F" w:rsidR="00C97A90" w:rsidRPr="00C97A90" w:rsidRDefault="00C97A90" w:rsidP="00C97A9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</w:pPr>
                            <w:r w:rsidRPr="00C97A9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Figure </w:t>
                            </w:r>
                            <w:r w:rsidRPr="00C97A9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C97A9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C97A9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F12F76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C97A9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C97A9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. </w:t>
                            </w:r>
                            <w:r w:rsidRPr="00C97A9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Three component PCAs performed with sci-kit learn for full taxonomic orders (a, b) or Phylum only (c, d). Components 1 and 2 are plotted in (a) and (c) and components 1 and 3 are plotted in (b) and (d).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B60D5" id="_x0000_s1027" type="#_x0000_t202" style="position:absolute;left:0;text-align:left;margin-left:185.25pt;margin-top:235.85pt;width:268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" stroked="f">
                <v:textbox style="mso-fit-shape-to-text:t" inset="0,0,0,0">
                  <w:txbxContent>
                    <w:p w14:paraId="2A9F1D06" w14:textId="1C91689F" w:rsidR="00C97A90" w:rsidRPr="00C97A90" w:rsidRDefault="00C97A90" w:rsidP="00C97A9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</w:pPr>
                      <w:r w:rsidRPr="00C97A9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Figure </w:t>
                      </w:r>
                      <w:r w:rsidRPr="00C97A9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C97A9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C97A9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F12F76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2</w:t>
                      </w:r>
                      <w:r w:rsidRPr="00C97A9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C97A9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. </w:t>
                      </w:r>
                      <w:r w:rsidRPr="00C97A9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Three component PCAs performed with sci-kit learn for full taxonomic orders (a, b) or Phylum only (c, d). Components 1 and 2 are plotted in (a) and (c) and components 1 and 3 are plotted in (b) and (d).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E7F2197" wp14:editId="57DBC026">
            <wp:simplePos x="0" y="0"/>
            <wp:positionH relativeFrom="column">
              <wp:posOffset>2353172</wp:posOffset>
            </wp:positionH>
            <wp:positionV relativeFrom="paragraph">
              <wp:posOffset>158695</wp:posOffset>
            </wp:positionV>
            <wp:extent cx="3406140" cy="2780030"/>
            <wp:effectExtent l="0" t="0" r="0" b="1270"/>
            <wp:wrapSquare wrapText="bothSides"/>
            <wp:docPr id="1216933293" name="Picture 2" descr="A group of graphs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33293" name="Picture 2" descr="A group of graphs with different colored dot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828">
        <w:rPr>
          <w:rFonts w:ascii="Times New Roman" w:hAnsi="Times New Roman" w:cs="Times New Roman"/>
          <w:b/>
          <w:bCs/>
        </w:rPr>
        <w:t>Results</w:t>
      </w:r>
    </w:p>
    <w:p w14:paraId="5297EE59" w14:textId="6DC7883E" w:rsidR="00066DE9" w:rsidRDefault="00573828" w:rsidP="005C6D92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2C66F0">
        <w:rPr>
          <w:rFonts w:ascii="Times New Roman" w:hAnsi="Times New Roman" w:cs="Times New Roman"/>
        </w:rPr>
        <w:t xml:space="preserve"> was unable to replicate the results of the original paper</w:t>
      </w:r>
      <w:r w:rsidR="00246EBC">
        <w:rPr>
          <w:rFonts w:ascii="Times New Roman" w:hAnsi="Times New Roman" w:cs="Times New Roman"/>
        </w:rPr>
        <w:t xml:space="preserve"> in that I saw </w:t>
      </w:r>
      <w:r w:rsidR="001F0A80">
        <w:rPr>
          <w:rFonts w:ascii="Times New Roman" w:hAnsi="Times New Roman" w:cs="Times New Roman"/>
        </w:rPr>
        <w:t>no correlation between microbial content and geographic location. This correlation could have</w:t>
      </w:r>
      <w:r w:rsidR="00FA470E">
        <w:rPr>
          <w:rFonts w:ascii="Times New Roman" w:hAnsi="Times New Roman" w:cs="Times New Roman"/>
        </w:rPr>
        <w:t xml:space="preserve"> been visible in two of my analyses. </w:t>
      </w:r>
      <w:r w:rsidR="00ED6318">
        <w:rPr>
          <w:rFonts w:ascii="Times New Roman" w:hAnsi="Times New Roman" w:cs="Times New Roman"/>
        </w:rPr>
        <w:t xml:space="preserve">The first considers the coordinates of </w:t>
      </w:r>
      <w:r w:rsidR="002426A6">
        <w:rPr>
          <w:rFonts w:ascii="Times New Roman" w:hAnsi="Times New Roman" w:cs="Times New Roman"/>
        </w:rPr>
        <w:t>the sampling site in isolation</w:t>
      </w:r>
      <w:r w:rsidR="000F0F55">
        <w:rPr>
          <w:rFonts w:ascii="Times New Roman" w:hAnsi="Times New Roman" w:cs="Times New Roman"/>
        </w:rPr>
        <w:t xml:space="preserve"> </w:t>
      </w:r>
      <w:r w:rsidR="000F0F55">
        <w:rPr>
          <w:rFonts w:ascii="Times New Roman" w:hAnsi="Times New Roman" w:cs="Times New Roman"/>
          <w:b/>
          <w:bCs/>
        </w:rPr>
        <w:t>(Figure 2a</w:t>
      </w:r>
      <w:r w:rsidR="004D1598">
        <w:rPr>
          <w:rFonts w:ascii="Times New Roman" w:hAnsi="Times New Roman" w:cs="Times New Roman"/>
          <w:b/>
          <w:bCs/>
        </w:rPr>
        <w:t>-</w:t>
      </w:r>
      <w:r w:rsidR="00E071A7">
        <w:rPr>
          <w:rFonts w:ascii="Times New Roman" w:hAnsi="Times New Roman" w:cs="Times New Roman"/>
          <w:b/>
          <w:bCs/>
        </w:rPr>
        <w:t>d</w:t>
      </w:r>
      <w:r w:rsidR="000F0F55">
        <w:rPr>
          <w:rFonts w:ascii="Times New Roman" w:hAnsi="Times New Roman" w:cs="Times New Roman"/>
          <w:b/>
          <w:bCs/>
        </w:rPr>
        <w:t>)</w:t>
      </w:r>
      <w:r w:rsidR="002426A6">
        <w:rPr>
          <w:rFonts w:ascii="Times New Roman" w:hAnsi="Times New Roman" w:cs="Times New Roman"/>
        </w:rPr>
        <w:t xml:space="preserve">. In other words, the ultimate visualization of the data </w:t>
      </w:r>
      <w:r w:rsidR="00D10246">
        <w:rPr>
          <w:rFonts w:ascii="Times New Roman" w:hAnsi="Times New Roman" w:cs="Times New Roman"/>
        </w:rPr>
        <w:t xml:space="preserve">will treat all sites as completely independent; their physical proximity to one another </w:t>
      </w:r>
      <w:r w:rsidR="00D6484D">
        <w:rPr>
          <w:rFonts w:ascii="Times New Roman" w:hAnsi="Times New Roman" w:cs="Times New Roman"/>
        </w:rPr>
        <w:t>is irrelevant.</w:t>
      </w:r>
      <w:r w:rsidR="00FA470E">
        <w:rPr>
          <w:rFonts w:ascii="Times New Roman" w:hAnsi="Times New Roman" w:cs="Times New Roman"/>
        </w:rPr>
        <w:t xml:space="preserve"> </w:t>
      </w:r>
      <w:r w:rsidR="00D6484D">
        <w:rPr>
          <w:rFonts w:ascii="Times New Roman" w:hAnsi="Times New Roman" w:cs="Times New Roman"/>
        </w:rPr>
        <w:t>I</w:t>
      </w:r>
      <w:r w:rsidR="00FA470E">
        <w:rPr>
          <w:rFonts w:ascii="Times New Roman" w:hAnsi="Times New Roman" w:cs="Times New Roman"/>
        </w:rPr>
        <w:t xml:space="preserve">f geography is a primary determinant of microbial content, unbiased PCA of </w:t>
      </w:r>
      <w:r w:rsidR="00504DA8">
        <w:rPr>
          <w:rFonts w:ascii="Times New Roman" w:hAnsi="Times New Roman" w:cs="Times New Roman"/>
        </w:rPr>
        <w:t xml:space="preserve">either the full taxonomic order or the Phylum should show clusters that reflect the sampling site. This was not the case; </w:t>
      </w:r>
      <w:r w:rsidR="00066DE9">
        <w:rPr>
          <w:rFonts w:ascii="Times New Roman" w:hAnsi="Times New Roman" w:cs="Times New Roman"/>
        </w:rPr>
        <w:t xml:space="preserve">neither two nor three component analysis revealed any structure that could have indicated sampling site. </w:t>
      </w:r>
      <w:r w:rsidR="003D3AB6">
        <w:rPr>
          <w:rFonts w:ascii="Times New Roman" w:hAnsi="Times New Roman" w:cs="Times New Roman"/>
        </w:rPr>
        <w:t xml:space="preserve">Indeed, </w:t>
      </w:r>
      <w:r w:rsidR="004F3CE4">
        <w:rPr>
          <w:rFonts w:ascii="Times New Roman" w:hAnsi="Times New Roman" w:cs="Times New Roman"/>
        </w:rPr>
        <w:t>all geographic locations seem intermingled in every area of the plot.</w:t>
      </w:r>
    </w:p>
    <w:p w14:paraId="08A44472" w14:textId="7377CF85" w:rsidR="001072A0" w:rsidRDefault="004F3CE4" w:rsidP="005C6D92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</w:t>
      </w:r>
      <w:r w:rsidR="00B14A16">
        <w:rPr>
          <w:rFonts w:ascii="Times New Roman" w:hAnsi="Times New Roman" w:cs="Times New Roman"/>
        </w:rPr>
        <w:t>analysis considers the relative distances between sites</w:t>
      </w:r>
      <w:r w:rsidR="004D1598">
        <w:rPr>
          <w:rFonts w:ascii="Times New Roman" w:hAnsi="Times New Roman" w:cs="Times New Roman"/>
        </w:rPr>
        <w:t xml:space="preserve"> </w:t>
      </w:r>
      <w:r w:rsidR="004D1598">
        <w:rPr>
          <w:rFonts w:ascii="Times New Roman" w:hAnsi="Times New Roman" w:cs="Times New Roman"/>
          <w:b/>
          <w:bCs/>
        </w:rPr>
        <w:t>(Figure 3a-b)</w:t>
      </w:r>
      <w:r w:rsidR="00B14A16">
        <w:rPr>
          <w:rFonts w:ascii="Times New Roman" w:hAnsi="Times New Roman" w:cs="Times New Roman"/>
        </w:rPr>
        <w:t>. These distances have three values: beta diversity as measured by Bray-</w:t>
      </w:r>
      <w:proofErr w:type="gramStart"/>
      <w:r w:rsidR="00B14A16">
        <w:rPr>
          <w:rFonts w:ascii="Times New Roman" w:hAnsi="Times New Roman" w:cs="Times New Roman"/>
        </w:rPr>
        <w:t>Curtis</w:t>
      </w:r>
      <w:proofErr w:type="gramEnd"/>
      <w:r w:rsidR="00B14A16">
        <w:rPr>
          <w:rFonts w:ascii="Times New Roman" w:hAnsi="Times New Roman" w:cs="Times New Roman"/>
        </w:rPr>
        <w:t xml:space="preserve"> dissimilarity, </w:t>
      </w:r>
      <w:r w:rsidR="00F37F38">
        <w:rPr>
          <w:rFonts w:ascii="Times New Roman" w:hAnsi="Times New Roman" w:cs="Times New Roman"/>
        </w:rPr>
        <w:t xml:space="preserve">geographic distance, and transit distance. If my hypothesis is correct, the Bray-Curtis </w:t>
      </w:r>
      <w:r w:rsidR="005E363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61093E" wp14:editId="1C7FD2D1">
                <wp:simplePos x="0" y="0"/>
                <wp:positionH relativeFrom="column">
                  <wp:posOffset>2663190</wp:posOffset>
                </wp:positionH>
                <wp:positionV relativeFrom="paragraph">
                  <wp:posOffset>3256280</wp:posOffset>
                </wp:positionV>
                <wp:extent cx="2929890" cy="635"/>
                <wp:effectExtent l="0" t="0" r="3810" b="12065"/>
                <wp:wrapSquare wrapText="bothSides"/>
                <wp:docPr id="969661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F2568" w14:textId="735DB642" w:rsidR="005E363D" w:rsidRPr="005E363D" w:rsidRDefault="005E363D" w:rsidP="005E363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E363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Figure </w:t>
                            </w:r>
                            <w:r w:rsidRPr="005E363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5E363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5E363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F12F76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5E363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5E363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. </w:t>
                            </w:r>
                            <w:r w:rsidRPr="005E363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Bray-Curtis distances for the full taxonomic order (a, b) and Phylum only (c, d) plotted against transit-adjusted distance (a, c) and geographic distance (b, d).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1093E" id="_x0000_s1028" type="#_x0000_t202" style="position:absolute;left:0;text-align:left;margin-left:209.7pt;margin-top:256.4pt;width:230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" stroked="f">
                <v:textbox style="mso-fit-shape-to-text:t" inset="0,0,0,0">
                  <w:txbxContent>
                    <w:p w14:paraId="38BF2568" w14:textId="735DB642" w:rsidR="005E363D" w:rsidRPr="005E363D" w:rsidRDefault="005E363D" w:rsidP="005E363D">
                      <w:pPr>
                        <w:pStyle w:val="Caption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E363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Figure </w:t>
                      </w:r>
                      <w:r w:rsidRPr="005E363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5E363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5E363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F12F76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3</w:t>
                      </w:r>
                      <w:r w:rsidRPr="005E363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5E363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. </w:t>
                      </w:r>
                      <w:r w:rsidRPr="005E363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Bray-Curtis distances for the full taxonomic order (a, b) and Phylum only (c, d) plotted against transit-adjusted distance (a, c) and geographic distance (b, d).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6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53168ECC" wp14:editId="56EA5B6B">
            <wp:simplePos x="0" y="0"/>
            <wp:positionH relativeFrom="column">
              <wp:posOffset>2663190</wp:posOffset>
            </wp:positionH>
            <wp:positionV relativeFrom="paragraph">
              <wp:posOffset>0</wp:posOffset>
            </wp:positionV>
            <wp:extent cx="2929890" cy="3199130"/>
            <wp:effectExtent l="0" t="0" r="3810" b="1270"/>
            <wp:wrapSquare wrapText="bothSides"/>
            <wp:docPr id="233091947" name="Picture 3" descr="A collage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91947" name="Picture 3" descr="A collage of graph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F38">
        <w:rPr>
          <w:rFonts w:ascii="Times New Roman" w:hAnsi="Times New Roman" w:cs="Times New Roman"/>
        </w:rPr>
        <w:t xml:space="preserve">distance should have a </w:t>
      </w:r>
      <w:r w:rsidR="00A817E3">
        <w:rPr>
          <w:rFonts w:ascii="Times New Roman" w:hAnsi="Times New Roman" w:cs="Times New Roman"/>
        </w:rPr>
        <w:t xml:space="preserve">positive correlation with both geographic and </w:t>
      </w:r>
      <w:r w:rsidR="00D476CC">
        <w:rPr>
          <w:rFonts w:ascii="Times New Roman" w:hAnsi="Times New Roman" w:cs="Times New Roman"/>
        </w:rPr>
        <w:t xml:space="preserve">transit distance, but the transit distance should </w:t>
      </w:r>
      <w:r w:rsidR="00533989">
        <w:rPr>
          <w:rFonts w:ascii="Times New Roman" w:hAnsi="Times New Roman" w:cs="Times New Roman"/>
        </w:rPr>
        <w:t xml:space="preserve">have a higher correlation. In </w:t>
      </w:r>
      <w:r w:rsidR="0016471A">
        <w:rPr>
          <w:rFonts w:ascii="Times New Roman" w:hAnsi="Times New Roman" w:cs="Times New Roman"/>
        </w:rPr>
        <w:t xml:space="preserve">fact, I observed no correlation </w:t>
      </w:r>
      <w:r w:rsidR="00533989">
        <w:rPr>
          <w:rFonts w:ascii="Times New Roman" w:hAnsi="Times New Roman" w:cs="Times New Roman"/>
        </w:rPr>
        <w:t>between microbiome distance and either physical distance measure.</w:t>
      </w:r>
      <w:r w:rsidR="0016471A">
        <w:rPr>
          <w:rFonts w:ascii="Times New Roman" w:hAnsi="Times New Roman" w:cs="Times New Roman"/>
        </w:rPr>
        <w:t xml:space="preserve"> The Bray-Curtis values had high variability and </w:t>
      </w:r>
      <w:r w:rsidR="00DF36AD">
        <w:rPr>
          <w:rFonts w:ascii="Times New Roman" w:hAnsi="Times New Roman" w:cs="Times New Roman"/>
        </w:rPr>
        <w:t>were approximately identical when comparing mice sampled 1000 km away from each other</w:t>
      </w:r>
      <w:r w:rsidR="00261A36">
        <w:rPr>
          <w:rFonts w:ascii="Times New Roman" w:hAnsi="Times New Roman" w:cs="Times New Roman"/>
        </w:rPr>
        <w:t xml:space="preserve"> as when comparing mice collected at the same site. </w:t>
      </w:r>
    </w:p>
    <w:p w14:paraId="068D6BB0" w14:textId="618D8152" w:rsidR="000437CC" w:rsidRDefault="00D833FA" w:rsidP="005C6D92">
      <w:pPr>
        <w:divId w:val="1174997653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A6FEFC" wp14:editId="3C587001">
                <wp:simplePos x="0" y="0"/>
                <wp:positionH relativeFrom="column">
                  <wp:posOffset>2299970</wp:posOffset>
                </wp:positionH>
                <wp:positionV relativeFrom="paragraph">
                  <wp:posOffset>2878455</wp:posOffset>
                </wp:positionV>
                <wp:extent cx="3190875" cy="635"/>
                <wp:effectExtent l="0" t="0" r="0" b="12065"/>
                <wp:wrapSquare wrapText="bothSides"/>
                <wp:docPr id="9049503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AD92DA" w14:textId="447FA0E5" w:rsidR="00D833FA" w:rsidRPr="00D833FA" w:rsidRDefault="00D833FA" w:rsidP="00D833F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D833FA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D833FA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D833FA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D833FA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F12F76">
                              <w:rPr>
                                <w:rFonts w:ascii="Times New Roman" w:hAnsi="Times New Roman" w:cs="Times New Roman"/>
                                <w:noProof/>
                              </w:rPr>
                              <w:t>4</w:t>
                            </w:r>
                            <w:r w:rsidRPr="00D833FA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D833FA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Pr="00D833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</w:rPr>
                              <w:t>Three component PCA of Bray-Curtis distances. a) Component 1 vs component 2. b) Component 1 vs component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6FEFC" id="_x0000_s1029" type="#_x0000_t202" style="position:absolute;left:0;text-align:left;margin-left:181.1pt;margin-top:226.65pt;width:251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" stroked="f">
                <v:textbox style="mso-fit-shape-to-text:t" inset="0,0,0,0">
                  <w:txbxContent>
                    <w:p w14:paraId="10AD92DA" w14:textId="447FA0E5" w:rsidR="00D833FA" w:rsidRPr="00D833FA" w:rsidRDefault="00D833FA" w:rsidP="00D833FA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D833FA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D833FA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D833FA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D833FA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F12F76">
                        <w:rPr>
                          <w:rFonts w:ascii="Times New Roman" w:hAnsi="Times New Roman" w:cs="Times New Roman"/>
                          <w:noProof/>
                        </w:rPr>
                        <w:t>4</w:t>
                      </w:r>
                      <w:r w:rsidRPr="00D833FA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D833FA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Pr="00D833FA">
                        <w:rPr>
                          <w:rFonts w:ascii="Times New Roman" w:hAnsi="Times New Roman" w:cs="Times New Roman"/>
                          <w:i w:val="0"/>
                          <w:iCs w:val="0"/>
                        </w:rPr>
                        <w:t>Three component PCA of Bray-Curtis distances. a) Component 1 vs component 2. b) Component 1 vs component 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3DAA3DED" wp14:editId="66293CDD">
            <wp:simplePos x="0" y="0"/>
            <wp:positionH relativeFrom="column">
              <wp:posOffset>2300219</wp:posOffset>
            </wp:positionH>
            <wp:positionV relativeFrom="paragraph">
              <wp:posOffset>1382975</wp:posOffset>
            </wp:positionV>
            <wp:extent cx="3190875" cy="1438910"/>
            <wp:effectExtent l="0" t="0" r="0" b="0"/>
            <wp:wrapSquare wrapText="bothSides"/>
            <wp:docPr id="1469941834" name="Picture 4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41834" name="Picture 4" descr="A graph of a lin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7CC">
        <w:rPr>
          <w:rFonts w:ascii="Times New Roman" w:hAnsi="Times New Roman" w:cs="Times New Roman"/>
        </w:rPr>
        <w:t>Neither of these results were encouraging, but</w:t>
      </w:r>
      <w:r w:rsidR="00E2561D">
        <w:rPr>
          <w:rFonts w:ascii="Times New Roman" w:hAnsi="Times New Roman" w:cs="Times New Roman"/>
        </w:rPr>
        <w:t xml:space="preserve"> the original figure in the paper that drew my attention was a PCA performed on Bray-Curtis distances.</w:t>
      </w:r>
      <w:r w:rsidR="00CA44A2">
        <w:rPr>
          <w:rFonts w:ascii="Times New Roman" w:hAnsi="Times New Roman" w:cs="Times New Roman"/>
        </w:rPr>
        <w:t xml:space="preserve"> Strangely, although the </w:t>
      </w:r>
      <w:r w:rsidR="00394B7C">
        <w:rPr>
          <w:rFonts w:ascii="Times New Roman" w:hAnsi="Times New Roman" w:cs="Times New Roman"/>
        </w:rPr>
        <w:t xml:space="preserve">paper argues that geography is the most significant factor in determining intestinal microbial content, this PCA was performed on </w:t>
      </w:r>
      <w:r w:rsidR="0037065C">
        <w:rPr>
          <w:rFonts w:ascii="Times New Roman" w:hAnsi="Times New Roman" w:cs="Times New Roman"/>
        </w:rPr>
        <w:t xml:space="preserve">mucosal samples. </w:t>
      </w:r>
      <w:r w:rsidR="006B3830">
        <w:rPr>
          <w:rFonts w:ascii="Times New Roman" w:hAnsi="Times New Roman" w:cs="Times New Roman"/>
        </w:rPr>
        <w:t xml:space="preserve">I decided to use the </w:t>
      </w:r>
      <w:proofErr w:type="spellStart"/>
      <w:r w:rsidR="006B3830">
        <w:rPr>
          <w:rFonts w:ascii="Times New Roman" w:hAnsi="Times New Roman" w:cs="Times New Roman"/>
        </w:rPr>
        <w:t>caecal</w:t>
      </w:r>
      <w:proofErr w:type="spellEnd"/>
      <w:r w:rsidR="006B3830">
        <w:rPr>
          <w:rFonts w:ascii="Times New Roman" w:hAnsi="Times New Roman" w:cs="Times New Roman"/>
        </w:rPr>
        <w:t xml:space="preserve"> data with which I was working to attempt to replicate this result</w:t>
      </w:r>
      <w:r w:rsidR="00E1354E">
        <w:rPr>
          <w:rFonts w:ascii="Times New Roman" w:hAnsi="Times New Roman" w:cs="Times New Roman"/>
        </w:rPr>
        <w:t xml:space="preserve"> </w:t>
      </w:r>
      <w:r w:rsidR="00E1354E">
        <w:rPr>
          <w:rFonts w:ascii="Times New Roman" w:hAnsi="Times New Roman" w:cs="Times New Roman"/>
          <w:b/>
          <w:bCs/>
        </w:rPr>
        <w:t>(Figure 4)</w:t>
      </w:r>
      <w:r w:rsidR="006B3830">
        <w:rPr>
          <w:rFonts w:ascii="Times New Roman" w:hAnsi="Times New Roman" w:cs="Times New Roman"/>
        </w:rPr>
        <w:t>.</w:t>
      </w:r>
      <w:r w:rsidR="009D6460">
        <w:rPr>
          <w:rFonts w:ascii="Times New Roman" w:hAnsi="Times New Roman" w:cs="Times New Roman"/>
        </w:rPr>
        <w:t xml:space="preserve"> Once again, I was unable to replicate the published result</w:t>
      </w:r>
      <w:r w:rsidR="002C2E27">
        <w:rPr>
          <w:rFonts w:ascii="Times New Roman" w:hAnsi="Times New Roman" w:cs="Times New Roman"/>
        </w:rPr>
        <w:t xml:space="preserve"> and saw no clustering indicative of geography.</w:t>
      </w:r>
    </w:p>
    <w:p w14:paraId="3275F437" w14:textId="5A7DB829" w:rsidR="002C2E27" w:rsidRDefault="00576711" w:rsidP="00076D7C">
      <w:pPr>
        <w:divId w:val="117499765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</w:t>
      </w:r>
      <w:r w:rsidR="00076D7C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 and Discussion</w:t>
      </w:r>
    </w:p>
    <w:p w14:paraId="1BC7C92E" w14:textId="1A48626E" w:rsidR="00076D7C" w:rsidRDefault="00EC5FCA" w:rsidP="00076D7C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my analysis, I was unable to satisfactorily evaluate the impact of human transit networks on wild mouse microbiomes. </w:t>
      </w:r>
      <w:r w:rsidR="00A554E4">
        <w:rPr>
          <w:rFonts w:ascii="Times New Roman" w:hAnsi="Times New Roman" w:cs="Times New Roman"/>
        </w:rPr>
        <w:t xml:space="preserve">The primary reason for this failure was that I was unable to replicate the </w:t>
      </w:r>
      <w:r w:rsidR="00EB2D06">
        <w:rPr>
          <w:rFonts w:ascii="Times New Roman" w:hAnsi="Times New Roman" w:cs="Times New Roman"/>
        </w:rPr>
        <w:t xml:space="preserve">results of the original work. </w:t>
      </w:r>
      <w:r w:rsidR="00EA5B6E">
        <w:rPr>
          <w:rFonts w:ascii="Times New Roman" w:hAnsi="Times New Roman" w:cs="Times New Roman"/>
        </w:rPr>
        <w:t xml:space="preserve">My analysis was different from the original </w:t>
      </w:r>
      <w:proofErr w:type="gramStart"/>
      <w:r w:rsidR="00EA5B6E">
        <w:rPr>
          <w:rFonts w:ascii="Times New Roman" w:hAnsi="Times New Roman" w:cs="Times New Roman"/>
        </w:rPr>
        <w:t>paper</w:t>
      </w:r>
      <w:proofErr w:type="gramEnd"/>
      <w:r w:rsidR="00EA5B6E">
        <w:rPr>
          <w:rFonts w:ascii="Times New Roman" w:hAnsi="Times New Roman" w:cs="Times New Roman"/>
        </w:rPr>
        <w:t xml:space="preserve"> but </w:t>
      </w:r>
      <w:r w:rsidR="00063617">
        <w:rPr>
          <w:rFonts w:ascii="Times New Roman" w:hAnsi="Times New Roman" w:cs="Times New Roman"/>
        </w:rPr>
        <w:t xml:space="preserve">I think my approach should have been able to </w:t>
      </w:r>
      <w:r w:rsidR="00F64CF4">
        <w:rPr>
          <w:rFonts w:ascii="Times New Roman" w:hAnsi="Times New Roman" w:cs="Times New Roman"/>
        </w:rPr>
        <w:t>arrive at similar conclusions. The</w:t>
      </w:r>
      <w:r w:rsidR="0088131D">
        <w:rPr>
          <w:rFonts w:ascii="Times New Roman" w:hAnsi="Times New Roman" w:cs="Times New Roman"/>
        </w:rPr>
        <w:t xml:space="preserve"> first major difference was that </w:t>
      </w:r>
      <w:r w:rsidR="004E18C9">
        <w:rPr>
          <w:rFonts w:ascii="Times New Roman" w:hAnsi="Times New Roman" w:cs="Times New Roman"/>
        </w:rPr>
        <w:t xml:space="preserve">the original analysis </w:t>
      </w:r>
      <w:r w:rsidR="00920F8D">
        <w:rPr>
          <w:rFonts w:ascii="Times New Roman" w:hAnsi="Times New Roman" w:cs="Times New Roman"/>
        </w:rPr>
        <w:t xml:space="preserve">kept all taxa but normalized the read depth per sample to 1000 reads </w:t>
      </w:r>
      <w:r w:rsidR="00212656">
        <w:rPr>
          <w:rFonts w:ascii="Times New Roman" w:hAnsi="Times New Roman" w:cs="Times New Roman"/>
        </w:rPr>
        <w:t xml:space="preserve">using a uniform removal of reads. In contrast, I removed taxa that </w:t>
      </w:r>
      <w:r w:rsidR="00475B09">
        <w:rPr>
          <w:rFonts w:ascii="Times New Roman" w:hAnsi="Times New Roman" w:cs="Times New Roman"/>
        </w:rPr>
        <w:t xml:space="preserve">were present in fewer than 10% of samples, which reduced the overall number of taxa by </w:t>
      </w:r>
      <w:r w:rsidR="005555D5">
        <w:rPr>
          <w:rFonts w:ascii="Times New Roman" w:hAnsi="Times New Roman" w:cs="Times New Roman"/>
        </w:rPr>
        <w:t>over 90% (2</w:t>
      </w:r>
      <w:r w:rsidR="005E41DA">
        <w:rPr>
          <w:rFonts w:ascii="Times New Roman" w:hAnsi="Times New Roman" w:cs="Times New Roman"/>
        </w:rPr>
        <w:t xml:space="preserve">93 to 22 taxonomic orders). </w:t>
      </w:r>
      <w:r w:rsidR="00487D04">
        <w:rPr>
          <w:rFonts w:ascii="Times New Roman" w:hAnsi="Times New Roman" w:cs="Times New Roman"/>
        </w:rPr>
        <w:t xml:space="preserve">I repeated my analysis </w:t>
      </w:r>
      <w:r w:rsidR="004C3F4C">
        <w:rPr>
          <w:rFonts w:ascii="Times New Roman" w:hAnsi="Times New Roman" w:cs="Times New Roman"/>
        </w:rPr>
        <w:t xml:space="preserve">using all 293 taxa, but it did not </w:t>
      </w:r>
      <w:r w:rsidR="007E2E96">
        <w:rPr>
          <w:rFonts w:ascii="Times New Roman" w:hAnsi="Times New Roman" w:cs="Times New Roman"/>
        </w:rPr>
        <w:t>materially impact my results</w:t>
      </w:r>
      <w:r w:rsidR="004C3F4C">
        <w:rPr>
          <w:rFonts w:ascii="Times New Roman" w:hAnsi="Times New Roman" w:cs="Times New Roman"/>
        </w:rPr>
        <w:t xml:space="preserve">. </w:t>
      </w:r>
      <w:r w:rsidR="001A3A0E">
        <w:rPr>
          <w:rFonts w:ascii="Times New Roman" w:hAnsi="Times New Roman" w:cs="Times New Roman"/>
        </w:rPr>
        <w:t xml:space="preserve">I wonder whether </w:t>
      </w:r>
      <w:proofErr w:type="spellStart"/>
      <w:r w:rsidR="001A3A0E">
        <w:rPr>
          <w:rFonts w:ascii="Times New Roman" w:hAnsi="Times New Roman" w:cs="Times New Roman"/>
        </w:rPr>
        <w:t>downsampling</w:t>
      </w:r>
      <w:proofErr w:type="spellEnd"/>
      <w:r w:rsidR="001A3A0E">
        <w:rPr>
          <w:rFonts w:ascii="Times New Roman" w:hAnsi="Times New Roman" w:cs="Times New Roman"/>
        </w:rPr>
        <w:t xml:space="preserve"> the data so aggressively </w:t>
      </w:r>
      <w:r w:rsidR="003A7343">
        <w:rPr>
          <w:rFonts w:ascii="Times New Roman" w:hAnsi="Times New Roman" w:cs="Times New Roman"/>
        </w:rPr>
        <w:t xml:space="preserve">for more complex samples led to biases </w:t>
      </w:r>
      <w:r w:rsidR="00372B17">
        <w:rPr>
          <w:rFonts w:ascii="Times New Roman" w:hAnsi="Times New Roman" w:cs="Times New Roman"/>
        </w:rPr>
        <w:t xml:space="preserve">due to the </w:t>
      </w:r>
      <w:r w:rsidR="00F96DB7">
        <w:rPr>
          <w:rFonts w:ascii="Times New Roman" w:hAnsi="Times New Roman" w:cs="Times New Roman"/>
        </w:rPr>
        <w:t>random dropout of low abundance taxa.</w:t>
      </w:r>
    </w:p>
    <w:p w14:paraId="7B900821" w14:textId="572C3056" w:rsidR="00EF3CA1" w:rsidRDefault="00EF3CA1" w:rsidP="00076D7C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also used a different </w:t>
      </w:r>
      <w:r w:rsidR="00FD69B2">
        <w:rPr>
          <w:rFonts w:ascii="Times New Roman" w:hAnsi="Times New Roman" w:cs="Times New Roman"/>
        </w:rPr>
        <w:t xml:space="preserve">PCA </w:t>
      </w:r>
      <w:r w:rsidR="0050198C">
        <w:rPr>
          <w:rFonts w:ascii="Times New Roman" w:hAnsi="Times New Roman" w:cs="Times New Roman"/>
        </w:rPr>
        <w:t xml:space="preserve">as I could not find a Python distribution that exactly matched their </w:t>
      </w:r>
      <w:proofErr w:type="spellStart"/>
      <w:r w:rsidR="0050198C">
        <w:rPr>
          <w:rFonts w:ascii="Times New Roman" w:hAnsi="Times New Roman" w:cs="Times New Roman"/>
        </w:rPr>
        <w:t>capscale</w:t>
      </w:r>
      <w:proofErr w:type="spellEnd"/>
      <w:r w:rsidR="0050198C">
        <w:rPr>
          <w:rFonts w:ascii="Times New Roman" w:hAnsi="Times New Roman" w:cs="Times New Roman"/>
        </w:rPr>
        <w:t xml:space="preserve"> method. </w:t>
      </w:r>
      <w:r w:rsidR="003D2DC2">
        <w:rPr>
          <w:rFonts w:ascii="Times New Roman" w:hAnsi="Times New Roman" w:cs="Times New Roman"/>
        </w:rPr>
        <w:t xml:space="preserve">The primary difference </w:t>
      </w:r>
      <w:r w:rsidR="00FD69B2">
        <w:rPr>
          <w:rFonts w:ascii="Times New Roman" w:hAnsi="Times New Roman" w:cs="Times New Roman"/>
        </w:rPr>
        <w:t xml:space="preserve">between </w:t>
      </w:r>
      <w:proofErr w:type="spellStart"/>
      <w:r w:rsidR="00FD69B2">
        <w:rPr>
          <w:rFonts w:ascii="Times New Roman" w:hAnsi="Times New Roman" w:cs="Times New Roman"/>
        </w:rPr>
        <w:t>capscale</w:t>
      </w:r>
      <w:proofErr w:type="spellEnd"/>
      <w:r w:rsidR="00FD69B2">
        <w:rPr>
          <w:rFonts w:ascii="Times New Roman" w:hAnsi="Times New Roman" w:cs="Times New Roman"/>
        </w:rPr>
        <w:t xml:space="preserve"> and LAPACK Sing</w:t>
      </w:r>
      <w:r w:rsidR="00B43915">
        <w:rPr>
          <w:rFonts w:ascii="Times New Roman" w:hAnsi="Times New Roman" w:cs="Times New Roman"/>
        </w:rPr>
        <w:t>ular</w:t>
      </w:r>
      <w:r w:rsidR="00FD69B2">
        <w:rPr>
          <w:rFonts w:ascii="Times New Roman" w:hAnsi="Times New Roman" w:cs="Times New Roman"/>
        </w:rPr>
        <w:t xml:space="preserve"> Value Decomposition is that </w:t>
      </w:r>
      <w:proofErr w:type="spellStart"/>
      <w:r w:rsidR="00C67F00">
        <w:rPr>
          <w:rFonts w:ascii="Times New Roman" w:hAnsi="Times New Roman" w:cs="Times New Roman"/>
        </w:rPr>
        <w:t>capscale</w:t>
      </w:r>
      <w:proofErr w:type="spellEnd"/>
      <w:r w:rsidR="00C67F00">
        <w:rPr>
          <w:rFonts w:ascii="Times New Roman" w:hAnsi="Times New Roman" w:cs="Times New Roman"/>
        </w:rPr>
        <w:t xml:space="preserve"> </w:t>
      </w:r>
      <w:r w:rsidR="00FF40EB">
        <w:rPr>
          <w:rFonts w:ascii="Times New Roman" w:hAnsi="Times New Roman" w:cs="Times New Roman"/>
        </w:rPr>
        <w:t>a</w:t>
      </w:r>
      <w:r w:rsidR="00883295">
        <w:rPr>
          <w:rFonts w:ascii="Times New Roman" w:hAnsi="Times New Roman" w:cs="Times New Roman"/>
        </w:rPr>
        <w:t xml:space="preserve">nalyzes </w:t>
      </w:r>
      <w:r w:rsidR="00FF40EB">
        <w:rPr>
          <w:rFonts w:ascii="Times New Roman" w:hAnsi="Times New Roman" w:cs="Times New Roman"/>
        </w:rPr>
        <w:t xml:space="preserve">multiple response variables. </w:t>
      </w:r>
      <w:r w:rsidR="00883295">
        <w:rPr>
          <w:rFonts w:ascii="Times New Roman" w:hAnsi="Times New Roman" w:cs="Times New Roman"/>
        </w:rPr>
        <w:t xml:space="preserve">Given that the only variable </w:t>
      </w:r>
      <w:r w:rsidR="005C134D">
        <w:rPr>
          <w:rFonts w:ascii="Times New Roman" w:hAnsi="Times New Roman" w:cs="Times New Roman"/>
        </w:rPr>
        <w:t xml:space="preserve">I wanted to include in the analysis were </w:t>
      </w:r>
      <w:proofErr w:type="spellStart"/>
      <w:r w:rsidR="008D00F4">
        <w:rPr>
          <w:rFonts w:ascii="Times New Roman" w:hAnsi="Times New Roman" w:cs="Times New Roman"/>
        </w:rPr>
        <w:t>caecal</w:t>
      </w:r>
      <w:proofErr w:type="spellEnd"/>
      <w:r w:rsidR="008D00F4">
        <w:rPr>
          <w:rFonts w:ascii="Times New Roman" w:hAnsi="Times New Roman" w:cs="Times New Roman"/>
        </w:rPr>
        <w:t xml:space="preserve"> content, it is unclear to me what benefit </w:t>
      </w:r>
      <w:proofErr w:type="spellStart"/>
      <w:r w:rsidR="008D00F4">
        <w:rPr>
          <w:rFonts w:ascii="Times New Roman" w:hAnsi="Times New Roman" w:cs="Times New Roman"/>
        </w:rPr>
        <w:t>capscale</w:t>
      </w:r>
      <w:proofErr w:type="spellEnd"/>
      <w:r w:rsidR="008D00F4">
        <w:rPr>
          <w:rFonts w:ascii="Times New Roman" w:hAnsi="Times New Roman" w:cs="Times New Roman"/>
        </w:rPr>
        <w:t xml:space="preserve"> would have for this analysis </w:t>
      </w:r>
      <w:r w:rsidR="001A1B2A">
        <w:rPr>
          <w:rFonts w:ascii="Times New Roman" w:hAnsi="Times New Roman" w:cs="Times New Roman"/>
        </w:rPr>
        <w:t>unless an additional variable, such as mitochondrial DNA markers, was included.</w:t>
      </w:r>
      <w:r w:rsidR="00CA3A40">
        <w:rPr>
          <w:rFonts w:ascii="Times New Roman" w:hAnsi="Times New Roman" w:cs="Times New Roman"/>
        </w:rPr>
        <w:t xml:space="preserve"> For this reason, I think that my PCA should have been adequate or superior to </w:t>
      </w:r>
      <w:proofErr w:type="spellStart"/>
      <w:r w:rsidR="00CA3A40">
        <w:rPr>
          <w:rFonts w:ascii="Times New Roman" w:hAnsi="Times New Roman" w:cs="Times New Roman"/>
        </w:rPr>
        <w:t>capscale</w:t>
      </w:r>
      <w:proofErr w:type="spellEnd"/>
      <w:r w:rsidR="00CA3A40">
        <w:rPr>
          <w:rFonts w:ascii="Times New Roman" w:hAnsi="Times New Roman" w:cs="Times New Roman"/>
        </w:rPr>
        <w:t xml:space="preserve"> for specifically </w:t>
      </w:r>
      <w:r w:rsidR="00C9241E">
        <w:rPr>
          <w:rFonts w:ascii="Times New Roman" w:hAnsi="Times New Roman" w:cs="Times New Roman"/>
        </w:rPr>
        <w:t>testing whether geographic clusters emerge</w:t>
      </w:r>
      <w:r w:rsidR="00972744">
        <w:rPr>
          <w:rFonts w:ascii="Times New Roman" w:hAnsi="Times New Roman" w:cs="Times New Roman"/>
        </w:rPr>
        <w:t xml:space="preserve"> from dimensionality reduction of metagenomic data. </w:t>
      </w:r>
      <w:r w:rsidR="00C9241E">
        <w:rPr>
          <w:rFonts w:ascii="Times New Roman" w:hAnsi="Times New Roman" w:cs="Times New Roman"/>
        </w:rPr>
        <w:t xml:space="preserve"> </w:t>
      </w:r>
    </w:p>
    <w:p w14:paraId="3BB49C41" w14:textId="77777777" w:rsidR="00F26D7C" w:rsidRDefault="00181C55" w:rsidP="00076D7C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I think this </w:t>
      </w:r>
      <w:r w:rsidR="008600AE">
        <w:rPr>
          <w:rFonts w:ascii="Times New Roman" w:hAnsi="Times New Roman" w:cs="Times New Roman"/>
        </w:rPr>
        <w:t xml:space="preserve">exercise demonstrates the importance of having </w:t>
      </w:r>
      <w:r w:rsidR="00865E34">
        <w:rPr>
          <w:rFonts w:ascii="Times New Roman" w:hAnsi="Times New Roman" w:cs="Times New Roman"/>
        </w:rPr>
        <w:t xml:space="preserve">openly available code from initial processing of the data through visualization. It is highly possible that </w:t>
      </w:r>
      <w:r w:rsidR="00FA56F9">
        <w:rPr>
          <w:rFonts w:ascii="Times New Roman" w:hAnsi="Times New Roman" w:cs="Times New Roman"/>
        </w:rPr>
        <w:t xml:space="preserve">I’ve made errors in my analysis that could be remedied with more information on how the figures from the paper were originally generated. </w:t>
      </w:r>
      <w:r w:rsidR="00B10103">
        <w:rPr>
          <w:rFonts w:ascii="Times New Roman" w:hAnsi="Times New Roman" w:cs="Times New Roman"/>
        </w:rPr>
        <w:t xml:space="preserve">I would </w:t>
      </w:r>
      <w:r w:rsidR="009F6A09">
        <w:rPr>
          <w:rFonts w:ascii="Times New Roman" w:hAnsi="Times New Roman" w:cs="Times New Roman"/>
        </w:rPr>
        <w:t xml:space="preserve">also </w:t>
      </w:r>
      <w:r w:rsidR="00B10103">
        <w:rPr>
          <w:rFonts w:ascii="Times New Roman" w:hAnsi="Times New Roman" w:cs="Times New Roman"/>
        </w:rPr>
        <w:t xml:space="preserve">be interested to see additional analyses of this dataset, as well as wild mouse or rat microbiome studies that span larger geographic areas. </w:t>
      </w:r>
      <w:r w:rsidR="009F6A09">
        <w:rPr>
          <w:rFonts w:ascii="Times New Roman" w:hAnsi="Times New Roman" w:cs="Times New Roman"/>
        </w:rPr>
        <w:t>No</w:t>
      </w:r>
      <w:r w:rsidR="00A15BDE">
        <w:rPr>
          <w:rFonts w:ascii="Times New Roman" w:hAnsi="Times New Roman" w:cs="Times New Roman"/>
        </w:rPr>
        <w:t xml:space="preserve">rway rats </w:t>
      </w:r>
      <w:r w:rsidR="00284778">
        <w:rPr>
          <w:rFonts w:ascii="Times New Roman" w:hAnsi="Times New Roman" w:cs="Times New Roman"/>
        </w:rPr>
        <w:t>might</w:t>
      </w:r>
      <w:r w:rsidR="00A15BDE">
        <w:rPr>
          <w:rFonts w:ascii="Times New Roman" w:hAnsi="Times New Roman" w:cs="Times New Roman"/>
        </w:rPr>
        <w:t xml:space="preserve"> be </w:t>
      </w:r>
      <w:r w:rsidR="00284778">
        <w:rPr>
          <w:rFonts w:ascii="Times New Roman" w:hAnsi="Times New Roman" w:cs="Times New Roman"/>
        </w:rPr>
        <w:t xml:space="preserve">particularly </w:t>
      </w:r>
      <w:r w:rsidR="00A15BDE">
        <w:rPr>
          <w:rFonts w:ascii="Times New Roman" w:hAnsi="Times New Roman" w:cs="Times New Roman"/>
        </w:rPr>
        <w:t xml:space="preserve">interesting, as they have populated </w:t>
      </w:r>
      <w:r w:rsidR="000A3016">
        <w:rPr>
          <w:rFonts w:ascii="Times New Roman" w:hAnsi="Times New Roman" w:cs="Times New Roman"/>
        </w:rPr>
        <w:t>the globe through shipping and colonial exploration leading to large amounts of genetic drift and huge habitat diversity.</w:t>
      </w:r>
      <w:sdt>
        <w:sdtPr>
          <w:rPr>
            <w:rFonts w:ascii="Times New Roman" w:hAnsi="Times New Roman" w:cs="Times New Roman"/>
          </w:rPr>
          <w:alias w:val="SmartCite Citation"/>
          <w:tag w:val="f99c625e-8599-4de1-9eaa-567fccb9d9aa:d82dabe0-a684-4a67-89fd-444d99366724+"/>
          <w:id w:val="-1798596006"/>
          <w:placeholder>
            <w:docPart w:val="DefaultPlaceholder_-1854013440"/>
          </w:placeholder>
        </w:sdtPr>
        <w:sdtContent>
          <w:r w:rsidR="00284778" w:rsidRPr="00284778">
            <w:rPr>
              <w:rFonts w:ascii="Times New Roman" w:eastAsia="Times New Roman" w:hAnsi="Times New Roman" w:cs="Times New Roman"/>
              <w:vertAlign w:val="superscript"/>
            </w:rPr>
            <w:t>8</w:t>
          </w:r>
        </w:sdtContent>
      </w:sdt>
      <w:r w:rsidR="00284778">
        <w:rPr>
          <w:rFonts w:ascii="Times New Roman" w:hAnsi="Times New Roman" w:cs="Times New Roman"/>
        </w:rPr>
        <w:t xml:space="preserve"> </w:t>
      </w:r>
      <w:r w:rsidR="004008F8">
        <w:rPr>
          <w:rFonts w:ascii="Times New Roman" w:hAnsi="Times New Roman" w:cs="Times New Roman"/>
        </w:rPr>
        <w:t xml:space="preserve">Studies </w:t>
      </w:r>
      <w:r w:rsidR="00007FB3">
        <w:rPr>
          <w:rFonts w:ascii="Times New Roman" w:hAnsi="Times New Roman" w:cs="Times New Roman"/>
        </w:rPr>
        <w:t>like this</w:t>
      </w:r>
      <w:r w:rsidR="004008F8">
        <w:rPr>
          <w:rFonts w:ascii="Times New Roman" w:hAnsi="Times New Roman" w:cs="Times New Roman"/>
        </w:rPr>
        <w:t xml:space="preserve"> as well as expanded surveys of human microbiota would </w:t>
      </w:r>
      <w:r w:rsidR="00C12CC8">
        <w:rPr>
          <w:rFonts w:ascii="Times New Roman" w:hAnsi="Times New Roman" w:cs="Times New Roman"/>
        </w:rPr>
        <w:t xml:space="preserve">help us better understand </w:t>
      </w:r>
      <w:r w:rsidR="000A65CF">
        <w:rPr>
          <w:rFonts w:ascii="Times New Roman" w:hAnsi="Times New Roman" w:cs="Times New Roman"/>
        </w:rPr>
        <w:t xml:space="preserve">how </w:t>
      </w:r>
      <w:r w:rsidR="00C12CC8">
        <w:rPr>
          <w:rFonts w:ascii="Times New Roman" w:hAnsi="Times New Roman" w:cs="Times New Roman"/>
        </w:rPr>
        <w:t xml:space="preserve">adaptation and happenstance </w:t>
      </w:r>
      <w:r w:rsidR="000A65CF">
        <w:rPr>
          <w:rFonts w:ascii="Times New Roman" w:hAnsi="Times New Roman" w:cs="Times New Roman"/>
        </w:rPr>
        <w:t xml:space="preserve">contribute to </w:t>
      </w:r>
      <w:r w:rsidR="006D5AF2">
        <w:rPr>
          <w:rFonts w:ascii="Times New Roman" w:hAnsi="Times New Roman" w:cs="Times New Roman"/>
        </w:rPr>
        <w:t>the composition of our gut flora.</w:t>
      </w:r>
    </w:p>
    <w:p w14:paraId="4FACF398" w14:textId="7660BA7F" w:rsidR="005E0721" w:rsidRDefault="00F26D7C" w:rsidP="00F26D7C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References</w:t>
      </w:r>
      <w:r w:rsidR="00C12CC8">
        <w:rPr>
          <w:rFonts w:ascii="Times New Roman" w:hAnsi="Times New Roman" w:cs="Times New Roman"/>
        </w:rPr>
        <w:t xml:space="preserve"> </w:t>
      </w:r>
    </w:p>
    <w:sdt>
      <w:sdtPr>
        <w:rPr>
          <w:rFonts w:ascii="Times New Roman" w:hAnsi="Times New Roman" w:cs="Times New Roman"/>
        </w:rPr>
        <w:alias w:val="SmartCite Bibliography"/>
        <w:tag w:val="Nature+{&quot;language&quot;:&quot;en-US&quot;,&quot;isSectionsModeOn&quot;:false}"/>
        <w:id w:val="1587882070"/>
        <w:placeholder>
          <w:docPart w:val="DefaultPlaceholder_-1854013440"/>
        </w:placeholder>
      </w:sdtPr>
      <w:sdtContent>
        <w:p w14:paraId="103C6074" w14:textId="5A3B5998" w:rsidR="00284778" w:rsidRPr="00F26D7C" w:rsidRDefault="00284778" w:rsidP="00012357">
          <w:pPr>
            <w:divId w:val="1185632986"/>
            <w:rPr>
              <w:rFonts w:ascii="Times New Roman" w:eastAsia="Times New Roman" w:hAnsi="Times New Roman" w:cs="Times New Roman"/>
            </w:rPr>
          </w:pPr>
          <w:r w:rsidRPr="00284778">
            <w:rPr>
              <w:rFonts w:ascii="Times New Roman" w:hAnsi="Times New Roman" w:cs="Times New Roman"/>
            </w:rPr>
            <w:t xml:space="preserve">1. Suzuki, T. A. &amp; </w:t>
          </w:r>
          <w:proofErr w:type="spellStart"/>
          <w:r w:rsidRPr="00284778">
            <w:rPr>
              <w:rFonts w:ascii="Times New Roman" w:hAnsi="Times New Roman" w:cs="Times New Roman"/>
            </w:rPr>
            <w:t>Worobey</w:t>
          </w:r>
          <w:proofErr w:type="spellEnd"/>
          <w:r w:rsidRPr="00284778">
            <w:rPr>
              <w:rFonts w:ascii="Times New Roman" w:hAnsi="Times New Roman" w:cs="Times New Roman"/>
            </w:rPr>
            <w:t xml:space="preserve">, M. Geographical variation of human gut microbial composition. </w:t>
          </w:r>
          <w:r w:rsidRPr="00284778">
            <w:rPr>
              <w:rFonts w:ascii="Times New Roman" w:hAnsi="Times New Roman" w:cs="Times New Roman"/>
              <w:i/>
              <w:iCs/>
            </w:rPr>
            <w:t>Biol. Lett.</w:t>
          </w:r>
          <w:r w:rsidRPr="00284778">
            <w:rPr>
              <w:rFonts w:ascii="Times New Roman" w:hAnsi="Times New Roman" w:cs="Times New Roman"/>
            </w:rPr>
            <w:t xml:space="preserve"> </w:t>
          </w:r>
          <w:r w:rsidRPr="00284778">
            <w:rPr>
              <w:rFonts w:ascii="Times New Roman" w:hAnsi="Times New Roman" w:cs="Times New Roman"/>
              <w:b/>
              <w:bCs/>
            </w:rPr>
            <w:t>10</w:t>
          </w:r>
          <w:r w:rsidRPr="00284778">
            <w:rPr>
              <w:rFonts w:ascii="Times New Roman" w:hAnsi="Times New Roman" w:cs="Times New Roman"/>
            </w:rPr>
            <w:t>, 20131037 (2014).</w:t>
          </w:r>
        </w:p>
        <w:p w14:paraId="774CF5EA" w14:textId="77777777" w:rsidR="00284778" w:rsidRPr="00284778" w:rsidRDefault="00284778" w:rsidP="00012357">
          <w:pPr>
            <w:pStyle w:val="Bibliography1"/>
            <w:ind w:left="288"/>
            <w:divId w:val="1185632986"/>
          </w:pPr>
          <w:r w:rsidRPr="00284778">
            <w:t xml:space="preserve">2. Gaulke, C. A. &amp; Sharpton, T. J. The influence of ethnicity and geography on human gut microbiome composition. </w:t>
          </w:r>
          <w:r w:rsidRPr="00284778">
            <w:rPr>
              <w:i/>
              <w:iCs/>
            </w:rPr>
            <w:t>Nat. Med.</w:t>
          </w:r>
          <w:r w:rsidRPr="00284778">
            <w:t xml:space="preserve"> </w:t>
          </w:r>
          <w:r w:rsidRPr="00284778">
            <w:rPr>
              <w:b/>
              <w:bCs/>
            </w:rPr>
            <w:t>24</w:t>
          </w:r>
          <w:r w:rsidRPr="00284778">
            <w:t>, 1495–1496 (2018).</w:t>
          </w:r>
        </w:p>
        <w:p w14:paraId="5E82FF8D" w14:textId="77777777" w:rsidR="00284778" w:rsidRPr="00284778" w:rsidRDefault="00284778" w:rsidP="00012357">
          <w:pPr>
            <w:pStyle w:val="Bibliography1"/>
            <w:ind w:left="288"/>
            <w:divId w:val="1185632986"/>
          </w:pPr>
          <w:r w:rsidRPr="00284778">
            <w:t xml:space="preserve">3. </w:t>
          </w:r>
          <w:proofErr w:type="spellStart"/>
          <w:r w:rsidRPr="00284778">
            <w:t>Linnenbrink</w:t>
          </w:r>
          <w:proofErr w:type="spellEnd"/>
          <w:r w:rsidRPr="00284778">
            <w:t xml:space="preserve">, M. </w:t>
          </w:r>
          <w:r w:rsidRPr="00284778">
            <w:rPr>
              <w:i/>
              <w:iCs/>
            </w:rPr>
            <w:t>et al.</w:t>
          </w:r>
          <w:r w:rsidRPr="00284778">
            <w:t xml:space="preserve"> The role of biogeography in shaping diversity of the intestinal microbiota in house mice. </w:t>
          </w:r>
          <w:r w:rsidRPr="00284778">
            <w:rPr>
              <w:i/>
              <w:iCs/>
            </w:rPr>
            <w:t>Mol. Ecol.</w:t>
          </w:r>
          <w:r w:rsidRPr="00284778">
            <w:t xml:space="preserve"> </w:t>
          </w:r>
          <w:r w:rsidRPr="00284778">
            <w:rPr>
              <w:b/>
              <w:bCs/>
            </w:rPr>
            <w:t>22</w:t>
          </w:r>
          <w:r w:rsidRPr="00284778">
            <w:t>, 1904–1916 (2013).</w:t>
          </w:r>
        </w:p>
        <w:p w14:paraId="6292B3A4" w14:textId="77777777" w:rsidR="00284778" w:rsidRPr="00284778" w:rsidRDefault="00284778" w:rsidP="00012357">
          <w:pPr>
            <w:pStyle w:val="Bibliography1"/>
            <w:ind w:left="288"/>
            <w:divId w:val="1185632986"/>
          </w:pPr>
          <w:r w:rsidRPr="00284778">
            <w:t xml:space="preserve">4. He, Y. </w:t>
          </w:r>
          <w:r w:rsidRPr="00284778">
            <w:rPr>
              <w:i/>
              <w:iCs/>
            </w:rPr>
            <w:t>et al.</w:t>
          </w:r>
          <w:r w:rsidRPr="00284778">
            <w:t xml:space="preserve"> </w:t>
          </w:r>
          <w:proofErr w:type="gramStart"/>
          <w:r w:rsidRPr="00284778">
            <w:t>Regional</w:t>
          </w:r>
          <w:proofErr w:type="gramEnd"/>
          <w:r w:rsidRPr="00284778">
            <w:t xml:space="preserve"> variation limits applications of healthy gut microbiome reference ranges and disease models. </w:t>
          </w:r>
          <w:r w:rsidRPr="00284778">
            <w:rPr>
              <w:i/>
              <w:iCs/>
            </w:rPr>
            <w:t>Nat. Med.</w:t>
          </w:r>
          <w:r w:rsidRPr="00284778">
            <w:t xml:space="preserve"> </w:t>
          </w:r>
          <w:r w:rsidRPr="00284778">
            <w:rPr>
              <w:b/>
              <w:bCs/>
            </w:rPr>
            <w:t>24</w:t>
          </w:r>
          <w:r w:rsidRPr="00284778">
            <w:t>, 1532–1535 (2018).</w:t>
          </w:r>
        </w:p>
        <w:p w14:paraId="3102783D" w14:textId="77777777" w:rsidR="00284778" w:rsidRPr="00284778" w:rsidRDefault="00284778" w:rsidP="00012357">
          <w:pPr>
            <w:pStyle w:val="Bibliography1"/>
            <w:ind w:left="288"/>
            <w:divId w:val="1185632986"/>
          </w:pPr>
          <w:r w:rsidRPr="00284778">
            <w:t xml:space="preserve">5. Kuester, F. Is the German Rail Freight System broken? A portrait of DB Cargo | Combined Transport. </w:t>
          </w:r>
          <w:r w:rsidRPr="00284778">
            <w:rPr>
              <w:i/>
              <w:iCs/>
            </w:rPr>
            <w:t>Combined Transport</w:t>
          </w:r>
          <w:r w:rsidRPr="00284778">
            <w:t xml:space="preserve"> </w:t>
          </w:r>
          <w:hyperlink r:id="rId12" w:history="1">
            <w:r w:rsidRPr="00284778">
              <w:rPr>
                <w:rStyle w:val="Hyperlink"/>
              </w:rPr>
              <w:t>https://combined-transport.eu/german-railway-system</w:t>
            </w:r>
          </w:hyperlink>
          <w:r w:rsidRPr="00284778">
            <w:t xml:space="preserve"> (2017).</w:t>
          </w:r>
        </w:p>
        <w:p w14:paraId="46CB97F2" w14:textId="77777777" w:rsidR="00284778" w:rsidRPr="00284778" w:rsidRDefault="00284778" w:rsidP="00012357">
          <w:pPr>
            <w:pStyle w:val="Bibliography1"/>
            <w:ind w:left="288"/>
            <w:divId w:val="1185632986"/>
          </w:pPr>
          <w:r w:rsidRPr="00284778">
            <w:t xml:space="preserve">6. </w:t>
          </w:r>
          <w:proofErr w:type="spellStart"/>
          <w:r w:rsidRPr="00284778">
            <w:t>Boudet</w:t>
          </w:r>
          <w:proofErr w:type="spellEnd"/>
          <w:r w:rsidRPr="00284778">
            <w:t xml:space="preserve">, A. &amp; Steinmann, L. The State once again supports rail freight | The echoes. </w:t>
          </w:r>
          <w:r w:rsidRPr="00284778">
            <w:rPr>
              <w:i/>
              <w:iCs/>
            </w:rPr>
            <w:t xml:space="preserve">Les </w:t>
          </w:r>
          <w:proofErr w:type="spellStart"/>
          <w:r w:rsidRPr="00284778">
            <w:rPr>
              <w:i/>
              <w:iCs/>
            </w:rPr>
            <w:t>Echos</w:t>
          </w:r>
          <w:proofErr w:type="spellEnd"/>
          <w:r w:rsidRPr="00284778">
            <w:t xml:space="preserve"> </w:t>
          </w:r>
          <w:hyperlink r:id="rId13" w:history="1">
            <w:r w:rsidRPr="00284778">
              <w:rPr>
                <w:rStyle w:val="Hyperlink"/>
              </w:rPr>
              <w:t>https://www.lesechos.fr/industrie-services/tourisme-transport/letat-une-enieme-fois-au-chevet-du-fret-ferroviaire-1226685</w:t>
            </w:r>
          </w:hyperlink>
          <w:r w:rsidRPr="00284778">
            <w:t xml:space="preserve"> (2020).</w:t>
          </w:r>
        </w:p>
        <w:p w14:paraId="0B910C50" w14:textId="77777777" w:rsidR="00284778" w:rsidRPr="00284778" w:rsidRDefault="00284778" w:rsidP="00012357">
          <w:pPr>
            <w:pStyle w:val="Bibliography1"/>
            <w:ind w:left="288"/>
            <w:divId w:val="1185632986"/>
          </w:pPr>
          <w:r w:rsidRPr="00284778">
            <w:t xml:space="preserve">7. Google. </w:t>
          </w:r>
          <w:r w:rsidRPr="00284778">
            <w:rPr>
              <w:i/>
              <w:iCs/>
            </w:rPr>
            <w:t>Google Maps API v3.55</w:t>
          </w:r>
          <w:r w:rsidRPr="00284778">
            <w:t>. (2023).</w:t>
          </w:r>
        </w:p>
        <w:p w14:paraId="56921408" w14:textId="77777777" w:rsidR="00284778" w:rsidRPr="00284778" w:rsidRDefault="00284778" w:rsidP="00012357">
          <w:pPr>
            <w:pStyle w:val="Bibliography1"/>
            <w:ind w:left="288"/>
            <w:divId w:val="1185632986"/>
          </w:pPr>
          <w:r w:rsidRPr="00284778">
            <w:t xml:space="preserve">8. Puckett, E. E. </w:t>
          </w:r>
          <w:r w:rsidRPr="00284778">
            <w:rPr>
              <w:i/>
              <w:iCs/>
            </w:rPr>
            <w:t>et al.</w:t>
          </w:r>
          <w:r w:rsidRPr="00284778">
            <w:t xml:space="preserve"> Global population divergence and admixture of the brown rat (Rattus norvegicus). </w:t>
          </w:r>
          <w:r w:rsidRPr="00284778">
            <w:rPr>
              <w:i/>
              <w:iCs/>
            </w:rPr>
            <w:t>Proc. R. Soc. B: Biol. Sci.</w:t>
          </w:r>
          <w:r w:rsidRPr="00284778">
            <w:t xml:space="preserve"> </w:t>
          </w:r>
          <w:r w:rsidRPr="00284778">
            <w:rPr>
              <w:b/>
              <w:bCs/>
            </w:rPr>
            <w:t>283</w:t>
          </w:r>
          <w:r w:rsidRPr="00284778">
            <w:t>, 20161762 (2016).</w:t>
          </w:r>
        </w:p>
        <w:p w14:paraId="5E3DBBC6" w14:textId="3D174EDF" w:rsidR="005E0721" w:rsidRDefault="00284778" w:rsidP="00012357">
          <w:pPr>
            <w:ind w:left="576"/>
            <w:rPr>
              <w:rFonts w:ascii="Times New Roman" w:hAnsi="Times New Roman" w:cs="Times New Roman"/>
            </w:rPr>
          </w:pPr>
          <w:r w:rsidRPr="00284778">
            <w:rPr>
              <w:rFonts w:ascii="Times New Roman" w:eastAsia="Times New Roman" w:hAnsi="Times New Roman" w:cs="Times New Roman"/>
            </w:rPr>
            <w:t> </w:t>
          </w:r>
        </w:p>
      </w:sdtContent>
    </w:sdt>
    <w:p w14:paraId="71445978" w14:textId="77777777" w:rsidR="00D833FA" w:rsidRDefault="00D833FA" w:rsidP="00012357">
      <w:pPr>
        <w:rPr>
          <w:rFonts w:ascii="Times New Roman" w:hAnsi="Times New Roman" w:cs="Times New Roman"/>
          <w:b/>
          <w:bCs/>
        </w:rPr>
      </w:pPr>
    </w:p>
    <w:p w14:paraId="2DF871BC" w14:textId="6BCB4C8B" w:rsidR="00012357" w:rsidRDefault="00012357" w:rsidP="000123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Supplementary Material</w:t>
      </w:r>
    </w:p>
    <w:p w14:paraId="23E7B139" w14:textId="5509CA63" w:rsidR="00012357" w:rsidRPr="00012357" w:rsidRDefault="00012357" w:rsidP="00012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code used in retrieving and analyzing the data is available at </w:t>
      </w:r>
      <w:hyperlink r:id="rId14" w:history="1">
        <w:r w:rsidR="001060D2" w:rsidRPr="00ED2920">
          <w:rPr>
            <w:rStyle w:val="Hyperlink"/>
            <w:rFonts w:ascii="Times New Roman" w:hAnsi="Times New Roman" w:cs="Times New Roman"/>
          </w:rPr>
          <w:t>https://github.com/dhonson-lncrna/DH_SymbiosisProject</w:t>
        </w:r>
      </w:hyperlink>
      <w:r w:rsidR="001060D2">
        <w:rPr>
          <w:rFonts w:ascii="Times New Roman" w:hAnsi="Times New Roman" w:cs="Times New Roman"/>
        </w:rPr>
        <w:t>. To replicate the analyses</w:t>
      </w:r>
      <w:r w:rsidR="00994C77">
        <w:rPr>
          <w:rFonts w:ascii="Times New Roman" w:hAnsi="Times New Roman" w:cs="Times New Roman"/>
        </w:rPr>
        <w:t xml:space="preserve"> in this report</w:t>
      </w:r>
      <w:r w:rsidR="001060D2">
        <w:rPr>
          <w:rFonts w:ascii="Times New Roman" w:hAnsi="Times New Roman" w:cs="Times New Roman"/>
        </w:rPr>
        <w:t xml:space="preserve">, </w:t>
      </w:r>
      <w:r w:rsidR="00994C77">
        <w:rPr>
          <w:rFonts w:ascii="Times New Roman" w:hAnsi="Times New Roman" w:cs="Times New Roman"/>
        </w:rPr>
        <w:t xml:space="preserve">run the notebooks in the following order: 01, 02, 03, </w:t>
      </w:r>
      <w:r w:rsidR="00DD53A8">
        <w:rPr>
          <w:rFonts w:ascii="Times New Roman" w:hAnsi="Times New Roman" w:cs="Times New Roman"/>
        </w:rPr>
        <w:t xml:space="preserve">04. </w:t>
      </w:r>
      <w:r w:rsidR="00727DC8">
        <w:rPr>
          <w:rFonts w:ascii="Times New Roman" w:hAnsi="Times New Roman" w:cs="Times New Roman"/>
        </w:rPr>
        <w:t xml:space="preserve">To perform the analyses without filtering </w:t>
      </w:r>
      <w:proofErr w:type="gramStart"/>
      <w:r w:rsidR="00727DC8">
        <w:rPr>
          <w:rFonts w:ascii="Times New Roman" w:hAnsi="Times New Roman" w:cs="Times New Roman"/>
        </w:rPr>
        <w:t>taxa</w:t>
      </w:r>
      <w:proofErr w:type="gramEnd"/>
      <w:r w:rsidR="00727DC8">
        <w:rPr>
          <w:rFonts w:ascii="Times New Roman" w:hAnsi="Times New Roman" w:cs="Times New Roman"/>
        </w:rPr>
        <w:t xml:space="preserve"> present in fewer than 10% of samples, run </w:t>
      </w:r>
      <w:r w:rsidR="003139C3">
        <w:rPr>
          <w:rFonts w:ascii="Times New Roman" w:hAnsi="Times New Roman" w:cs="Times New Roman"/>
        </w:rPr>
        <w:t>notebooks 02a and 04a. This will only work if notebooks 01 and 03 have previously been run.</w:t>
      </w:r>
    </w:p>
    <w:sectPr w:rsidR="00012357" w:rsidRPr="00012357" w:rsidSect="006C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21"/>
    <w:rsid w:val="00003261"/>
    <w:rsid w:val="00004AE1"/>
    <w:rsid w:val="00006500"/>
    <w:rsid w:val="00007FB3"/>
    <w:rsid w:val="00012357"/>
    <w:rsid w:val="00013153"/>
    <w:rsid w:val="00016169"/>
    <w:rsid w:val="00031B6F"/>
    <w:rsid w:val="000437CC"/>
    <w:rsid w:val="00063617"/>
    <w:rsid w:val="00066DE9"/>
    <w:rsid w:val="00071D1A"/>
    <w:rsid w:val="00076D7C"/>
    <w:rsid w:val="00080E1F"/>
    <w:rsid w:val="000A3016"/>
    <w:rsid w:val="000A496B"/>
    <w:rsid w:val="000A65CF"/>
    <w:rsid w:val="000C26A3"/>
    <w:rsid w:val="000F0F55"/>
    <w:rsid w:val="001060D2"/>
    <w:rsid w:val="001072A0"/>
    <w:rsid w:val="0016471A"/>
    <w:rsid w:val="00166B23"/>
    <w:rsid w:val="001819BD"/>
    <w:rsid w:val="00181C55"/>
    <w:rsid w:val="001841F3"/>
    <w:rsid w:val="00195999"/>
    <w:rsid w:val="001A1B2A"/>
    <w:rsid w:val="001A3A0E"/>
    <w:rsid w:val="001C1C27"/>
    <w:rsid w:val="001E3B44"/>
    <w:rsid w:val="001F0A80"/>
    <w:rsid w:val="001F1F91"/>
    <w:rsid w:val="00203FF0"/>
    <w:rsid w:val="00212656"/>
    <w:rsid w:val="00224B92"/>
    <w:rsid w:val="00226056"/>
    <w:rsid w:val="00227034"/>
    <w:rsid w:val="002426A6"/>
    <w:rsid w:val="00246EBC"/>
    <w:rsid w:val="00261A36"/>
    <w:rsid w:val="00265AF4"/>
    <w:rsid w:val="00272D0D"/>
    <w:rsid w:val="00284778"/>
    <w:rsid w:val="0029435A"/>
    <w:rsid w:val="002A338E"/>
    <w:rsid w:val="002C2E27"/>
    <w:rsid w:val="002C66F0"/>
    <w:rsid w:val="002F49C6"/>
    <w:rsid w:val="00311519"/>
    <w:rsid w:val="003139C3"/>
    <w:rsid w:val="0032212A"/>
    <w:rsid w:val="0037065C"/>
    <w:rsid w:val="00372B17"/>
    <w:rsid w:val="00377B6A"/>
    <w:rsid w:val="00391C6B"/>
    <w:rsid w:val="00394B7C"/>
    <w:rsid w:val="003A7343"/>
    <w:rsid w:val="003B6B78"/>
    <w:rsid w:val="003C31CE"/>
    <w:rsid w:val="003C6CAE"/>
    <w:rsid w:val="003D2DC2"/>
    <w:rsid w:val="003D3AB6"/>
    <w:rsid w:val="003E186C"/>
    <w:rsid w:val="003F4DA9"/>
    <w:rsid w:val="004008F8"/>
    <w:rsid w:val="00402959"/>
    <w:rsid w:val="00407CA8"/>
    <w:rsid w:val="00424F7C"/>
    <w:rsid w:val="00444066"/>
    <w:rsid w:val="00462C07"/>
    <w:rsid w:val="00475B09"/>
    <w:rsid w:val="0048461C"/>
    <w:rsid w:val="00487D04"/>
    <w:rsid w:val="00492A4C"/>
    <w:rsid w:val="004A3998"/>
    <w:rsid w:val="004A6323"/>
    <w:rsid w:val="004A663E"/>
    <w:rsid w:val="004B3755"/>
    <w:rsid w:val="004B458B"/>
    <w:rsid w:val="004B743F"/>
    <w:rsid w:val="004C3F4C"/>
    <w:rsid w:val="004D1598"/>
    <w:rsid w:val="004E18C9"/>
    <w:rsid w:val="004F3CE4"/>
    <w:rsid w:val="0050198C"/>
    <w:rsid w:val="00504DA8"/>
    <w:rsid w:val="00520C9B"/>
    <w:rsid w:val="00533989"/>
    <w:rsid w:val="005555D5"/>
    <w:rsid w:val="00573828"/>
    <w:rsid w:val="00576711"/>
    <w:rsid w:val="005C134D"/>
    <w:rsid w:val="005C60CC"/>
    <w:rsid w:val="005C6D92"/>
    <w:rsid w:val="005E0721"/>
    <w:rsid w:val="005E363D"/>
    <w:rsid w:val="005E3C5F"/>
    <w:rsid w:val="005E41DA"/>
    <w:rsid w:val="005F3159"/>
    <w:rsid w:val="00601824"/>
    <w:rsid w:val="00603CA1"/>
    <w:rsid w:val="006069BB"/>
    <w:rsid w:val="00637331"/>
    <w:rsid w:val="00644EC3"/>
    <w:rsid w:val="006B333A"/>
    <w:rsid w:val="006B3830"/>
    <w:rsid w:val="006C4703"/>
    <w:rsid w:val="006D5AF2"/>
    <w:rsid w:val="006D742D"/>
    <w:rsid w:val="006D77C8"/>
    <w:rsid w:val="006F1916"/>
    <w:rsid w:val="006F356F"/>
    <w:rsid w:val="007269D6"/>
    <w:rsid w:val="00727DC8"/>
    <w:rsid w:val="007361EE"/>
    <w:rsid w:val="00746195"/>
    <w:rsid w:val="00751B61"/>
    <w:rsid w:val="007A1B6E"/>
    <w:rsid w:val="007A459A"/>
    <w:rsid w:val="007B1387"/>
    <w:rsid w:val="007E2E96"/>
    <w:rsid w:val="00810C76"/>
    <w:rsid w:val="00815E79"/>
    <w:rsid w:val="00824D1E"/>
    <w:rsid w:val="00830AC4"/>
    <w:rsid w:val="00834F94"/>
    <w:rsid w:val="008600AE"/>
    <w:rsid w:val="00865E34"/>
    <w:rsid w:val="008811F0"/>
    <w:rsid w:val="0088131D"/>
    <w:rsid w:val="00883295"/>
    <w:rsid w:val="008C7019"/>
    <w:rsid w:val="008D00F4"/>
    <w:rsid w:val="008E1CD0"/>
    <w:rsid w:val="00920F8D"/>
    <w:rsid w:val="00972744"/>
    <w:rsid w:val="00983860"/>
    <w:rsid w:val="00994C77"/>
    <w:rsid w:val="009A620D"/>
    <w:rsid w:val="009D6460"/>
    <w:rsid w:val="009E2C72"/>
    <w:rsid w:val="009E6516"/>
    <w:rsid w:val="009F6A09"/>
    <w:rsid w:val="00A106EE"/>
    <w:rsid w:val="00A15BDE"/>
    <w:rsid w:val="00A21441"/>
    <w:rsid w:val="00A33449"/>
    <w:rsid w:val="00A52C29"/>
    <w:rsid w:val="00A554E4"/>
    <w:rsid w:val="00A817E3"/>
    <w:rsid w:val="00A81D63"/>
    <w:rsid w:val="00AD5731"/>
    <w:rsid w:val="00AE3059"/>
    <w:rsid w:val="00B10103"/>
    <w:rsid w:val="00B14A16"/>
    <w:rsid w:val="00B20AA7"/>
    <w:rsid w:val="00B26C0E"/>
    <w:rsid w:val="00B43915"/>
    <w:rsid w:val="00B60F32"/>
    <w:rsid w:val="00B96B0D"/>
    <w:rsid w:val="00BC0165"/>
    <w:rsid w:val="00BE57D6"/>
    <w:rsid w:val="00BE68FE"/>
    <w:rsid w:val="00BE73AD"/>
    <w:rsid w:val="00C12CC8"/>
    <w:rsid w:val="00C16D97"/>
    <w:rsid w:val="00C67F00"/>
    <w:rsid w:val="00C9241E"/>
    <w:rsid w:val="00C97A90"/>
    <w:rsid w:val="00CA3A40"/>
    <w:rsid w:val="00CA44A2"/>
    <w:rsid w:val="00CB0270"/>
    <w:rsid w:val="00CC591E"/>
    <w:rsid w:val="00CD5D4D"/>
    <w:rsid w:val="00CF0CAA"/>
    <w:rsid w:val="00D10246"/>
    <w:rsid w:val="00D207FB"/>
    <w:rsid w:val="00D23FAE"/>
    <w:rsid w:val="00D476CC"/>
    <w:rsid w:val="00D6484D"/>
    <w:rsid w:val="00D663EC"/>
    <w:rsid w:val="00D833FA"/>
    <w:rsid w:val="00DA2CC0"/>
    <w:rsid w:val="00DA59CD"/>
    <w:rsid w:val="00DB7EAB"/>
    <w:rsid w:val="00DD53A8"/>
    <w:rsid w:val="00DF36AD"/>
    <w:rsid w:val="00E04E28"/>
    <w:rsid w:val="00E071A7"/>
    <w:rsid w:val="00E1354E"/>
    <w:rsid w:val="00E2561D"/>
    <w:rsid w:val="00E321BB"/>
    <w:rsid w:val="00E37C4F"/>
    <w:rsid w:val="00E40112"/>
    <w:rsid w:val="00E72B38"/>
    <w:rsid w:val="00E741ED"/>
    <w:rsid w:val="00EA5B6E"/>
    <w:rsid w:val="00EB2D06"/>
    <w:rsid w:val="00EC5FCA"/>
    <w:rsid w:val="00EC71AA"/>
    <w:rsid w:val="00ED0C7C"/>
    <w:rsid w:val="00ED6318"/>
    <w:rsid w:val="00EF3CA1"/>
    <w:rsid w:val="00F12F76"/>
    <w:rsid w:val="00F255B5"/>
    <w:rsid w:val="00F26D7C"/>
    <w:rsid w:val="00F37F38"/>
    <w:rsid w:val="00F53FF8"/>
    <w:rsid w:val="00F64CF4"/>
    <w:rsid w:val="00F8783D"/>
    <w:rsid w:val="00F96DB7"/>
    <w:rsid w:val="00FA470E"/>
    <w:rsid w:val="00FA56F9"/>
    <w:rsid w:val="00FD21C5"/>
    <w:rsid w:val="00FD3B87"/>
    <w:rsid w:val="00FD5696"/>
    <w:rsid w:val="00FD69B2"/>
    <w:rsid w:val="00FE0308"/>
    <w:rsid w:val="00FF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430C"/>
  <w15:chartTrackingRefBased/>
  <w15:docId w15:val="{C827F6D8-BA66-094C-9B7B-7DCD8C31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/>
        <w:ind w:left="288" w:right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0721"/>
    <w:rPr>
      <w:color w:val="666666"/>
    </w:rPr>
  </w:style>
  <w:style w:type="paragraph" w:customStyle="1" w:styleId="Bibliography1">
    <w:name w:val="Bibliography1"/>
    <w:basedOn w:val="Normal"/>
    <w:rsid w:val="005E0721"/>
    <w:pPr>
      <w:spacing w:before="100" w:beforeAutospacing="1" w:after="100" w:afterAutospacing="1"/>
      <w:ind w:left="0" w:right="0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A1B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D92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D92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E68F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77B6A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onson-lncrna/DH_SymbiosisProject/blob/main/03a)%20transittimes.ipynb" TargetMode="External"/><Relationship Id="rId13" Type="http://schemas.openxmlformats.org/officeDocument/2006/relationships/hyperlink" Target="https://www.lesechos.fr/industrie-services/tourisme-transport/letat-une-enieme-fois-au-chevet-du-fret-ferroviaire-12266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honson-lncrna/DH_SymbiosisProject/blob/main/02)%20preprocessing.ipynb" TargetMode="External"/><Relationship Id="rId12" Type="http://schemas.openxmlformats.org/officeDocument/2006/relationships/hyperlink" Target="https://combined-transport.eu/german-railway-syste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onson-lncrna/DH_SymbiosisProject/blob/main/01)%20pulldata.ipynb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honson-lncrna/DH_SymbiosisProjec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8FAEE-BD39-FE4E-A84B-389A846C4429}"/>
      </w:docPartPr>
      <w:docPartBody>
        <w:p w:rsidR="00507D01" w:rsidRDefault="00507D01">
          <w:r w:rsidRPr="00ED292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01"/>
    <w:rsid w:val="00507D01"/>
    <w:rsid w:val="00DD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7D0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9E2E45-6911-C64C-A954-64A199D68B61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DB5CBD-DE7B-A644-B1B2-702005CA7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1561</Words>
  <Characters>8898</Characters>
  <Application>Microsoft Office Word</Application>
  <DocSecurity>0</DocSecurity>
  <Lines>74</Lines>
  <Paragraphs>20</Paragraphs>
  <ScaleCrop>false</ScaleCrop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Honson, Drew D.</dc:creator>
  <cp:keywords/>
  <dc:description/>
  <cp:lastModifiedBy>Honson, Drew D.</cp:lastModifiedBy>
  <cp:revision>3</cp:revision>
  <cp:lastPrinted>2023-12-05T04:19:00Z</cp:lastPrinted>
  <dcterms:created xsi:type="dcterms:W3CDTF">2023-12-05T04:19:00Z</dcterms:created>
  <dcterms:modified xsi:type="dcterms:W3CDTF">2023-12-05T04:19:00Z</dcterms:modified>
</cp:coreProperties>
</file>