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b/>
          <w:bCs/>
          <w:color w:val="1B3A5C"/>
          <w:sz w:val="48"/>
          <w:szCs w:val="48"/>
        </w:rPr>
        <w:t xml:space="preserve">Vulnerability Assessment Report</w:t>
      </w:r>
    </w:p>
    <w:p>
      <w:pPr>
        <w:spacing w:after="200" w:before="0"/>
        <w:jc w:val="center"/>
      </w:pPr>
      <w:r>
        <w:rPr>
          <w:color w:val="0D7377"/>
          <w:sz w:val="28"/>
          <w:szCs w:val="28"/>
        </w:rPr>
        <w:t xml:space="preserve">Windows 11 Security Baseline</w:t>
      </w:r>
    </w:p>
    <w:p>
      <w:pPr>
        <w:spacing w:after="0" w:before="800"/>
        <w:jc w:val="center"/>
      </w:pPr>
      <w:r>
        <w:rPr>
          <w:sz w:val="22"/>
          <w:szCs w:val="22"/>
        </w:rPr>
        <w:t xml:space="preserve">Assessment Date: 15 May 2026</w:t>
      </w:r>
    </w:p>
    <w:p>
      <w:pPr>
        <w:spacing w:after="600" w:before="0"/>
        <w:jc w:val="center"/>
      </w:pPr>
      <w:r>
        <w:rPr>
          <w:sz w:val="22"/>
          <w:szCs w:val="22"/>
        </w:rPr>
        <w:t xml:space="preserve">Scanning Tool: Nessus Essentials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200" w:before="100"/>
      </w:pPr>
      <w:r>
        <w:t xml:space="preserve">This report documents a comprehensive vulnerability assessment of a Windows 11 Pro system (Build 26200). The assessment was conducted using Nessus Essentials, employing both unauthenticated and authenticated scanning methodologies to identify security gaps before and after applying security patches.</w:t>
      </w:r>
    </w:p>
    <w:p>
      <w:pPr>
        <w:pStyle w:val="Heading2"/>
      </w:pPr>
      <w: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Pre-Patch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Post-Patch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Vulnerabilities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↓ 3 (6%)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Eliminated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Eliminated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Successful</w:t>
            </w:r>
          </w:p>
        </w:tc>
      </w:tr>
    </w:tbl>
    <w:p>
      <w:pPr>
        <w:spacing w:after="200" w:before="200"/>
      </w:pPr>
      <w:r>
        <w:t xml:space="preserve">The security update KB5089549 and related Microsoft bulletins successfully patched critical vulnerabilities, including the one identified as KB5083769. Post-patch remediation reduced the attack surface, though baseline informational findings remain (expected in any system assessment).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Assessment Methodology</w:t>
      </w:r>
    </w:p>
    <w:p>
      <w:pPr>
        <w:pStyle w:val="Heading2"/>
      </w:pPr>
      <w:r>
        <w:t xml:space="preserve">Scanning Approach</w:t>
      </w:r>
    </w:p>
    <w:p>
      <w:pPr>
        <w:spacing w:after="100" w:before="0"/>
      </w:pPr>
      <w:r>
        <w:t xml:space="preserve">This assessment employed a two-phase scanning methodology: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Pre-Patch Phase: Baseline vulnerability assessment with authenticated credentials to establish current security posture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Post-Patch Phase: Comparative scanning using identical policy and credentials to quantify patch effectiveness</w:t>
      </w:r>
    </w:p>
    <w:p>
      <w:pPr>
        <w:pStyle w:val="Heading2"/>
      </w:pPr>
      <w:r>
        <w:t xml:space="preserve">Scanning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Nessus Essentials (Local Scanner)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Scan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192.168.1.22 (Windows 11 Pro Build 26200)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 credentials with WinRM and SMB enabled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Base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CVSS v3.0</w:t>
            </w:r>
          </w:p>
        </w:tc>
      </w:tr>
    </w:tbl>
    <w:p>
      <w:pPr>
        <w:spacing w:after="200" w:before="200"/>
      </w:pPr>
      <w:r>
        <w:t xml:space="preserve">Both scans utilized identical configurations to ensure consistent, comparable results.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Findings Analysis</w:t>
      </w:r>
    </w:p>
    <w:p>
      <w:pPr>
        <w:pStyle w:val="Heading2"/>
      </w:pPr>
      <w:r>
        <w:t xml:space="preserve">Pre-Patch Vulnerability Breakdown</w:t>
      </w:r>
    </w:p>
    <w:p>
      <w:pPr>
        <w:spacing w:after="100" w:before="0"/>
      </w:pPr>
      <w:r>
        <w:t xml:space="preserve">The pre-patch assessment identified 49 total vulnerabilities: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 Level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KB5083769 - Windows 11 Version 24...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 Windows / Bulletins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Various system services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/ Info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~82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Network, port scanning, service detection</w:t>
            </w:r>
          </w:p>
        </w:tc>
      </w:tr>
    </w:tbl>
    <w:p>
      <w:pPr>
        <w:spacing w:after="200" w:before="200"/>
      </w:pPr>
      <w:r>
        <w:t xml:space="preserve">The identified Critical vulnerability (KB5083769) represented an unpatched security bulletin that required immediate remediation.</w:t>
      </w:r>
    </w:p>
    <w:p>
      <w:pPr>
        <w:pStyle w:val="Heading2"/>
      </w:pPr>
      <w:r>
        <w:t xml:space="preserve">Post-Patch Results</w:t>
      </w:r>
    </w:p>
    <w:p>
      <w:pPr>
        <w:spacing w:after="100" w:before="0"/>
      </w:pPr>
      <w:r>
        <w:t xml:space="preserve">Following application of the 2026-05 Security Update (KB5089549) and related Microsoft security bulletins, the assessment was repeated: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Total vulnerabilities reduced from 49 to 46 (3 vulnerabilities patched, 6% reduction)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Critical vulnerability (KB5083769) eliminated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High severity findings eliminated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Remaining findings: Low / Informational level only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Recommendations</w:t>
      </w:r>
    </w:p>
    <w:p>
      <w:pPr>
        <w:pStyle w:val="Heading2"/>
      </w:pPr>
      <w:r>
        <w:t xml:space="preserve">Immediate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Continue applying monthly Windows Update patches (2nd Tuesday of each month)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Enable Windows Update for Feature Updates to maintain 26200 build or newer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Maintain WinRM and SMB services for ongoing vulnerability management</w:t>
      </w:r>
    </w:p>
    <w:p>
      <w:pPr>
        <w:pStyle w:val="Heading2"/>
      </w:pPr>
      <w:r>
        <w:t xml:space="preserve">Ongoing Hardening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Quarterly vulnerability rescans to identify newly disclosed CVEs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Review Microsoft Security Updates (KB articles) for enterprise relevance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Implement endpoint detection and response (EDR) for runtime threat mitigation</w:t>
      </w:r>
    </w:p>
    <w:p>
      <w:pPr>
        <w:pStyle w:val="Heading2"/>
      </w:pPr>
      <w:r>
        <w:t xml:space="preserve">Patch Management</w:t>
      </w:r>
    </w:p>
    <w:p>
      <w:pPr>
        <w:spacing w:after="100" w:before="0"/>
      </w:pPr>
      <w:r>
        <w:t xml:space="preserve">The demonstrated effectiveness of KB5089549 in eliminating Critical and High vulnerabilities validates a regular patching cadence: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Establish SLAs for Critical/High patch deployment (7-14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Test patches in isolated lab environment (like this assessment) before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Document patch impact using vulnerability scanning (as demonstrated in this report)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200" w:before="0"/>
      </w:pPr>
      <w:r>
        <w:t xml:space="preserve">This vulnerability assessment demonstrates that timely application of Microsoft security updates significantly improves Windows 11 security posture. The elimination of the Critical vulnerability (KB5083769) and associated High-severity findings through patch KB5089549 validates the effectiveness of a disciplined patch management strategy.</w:t>
      </w:r>
    </w:p>
    <w:p>
      <w:pPr>
        <w:spacing w:after="200" w:before="0"/>
      </w:pPr>
      <w:r>
        <w:t xml:space="preserve">The remaining Low/Informational findings are expected in any comprehensive vulnerability scan and represent normal operational baselines (port scanning results, service detection). Continued quarterly scanning and prompt patching are recommended to maintain a robust security baseline.</w:t>
      </w:r>
    </w:p>
    <w:p>
      <w:pPr>
        <w:spacing w:after="0" w:before="0"/>
      </w:pPr>
      <w:r>
        <w:rPr>
          <w:sz w:val="20"/>
          <w:szCs w:val="20"/>
        </w:rPr>
        <w:t xml:space="preserve">Report compiled: 15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2026-05-15T17:53:00.949Z</dcterms:created>
  <dcterms:modified xsi:type="dcterms:W3CDTF">2026-05-15T17:53:00.949Z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