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Майорова</w:t>
      </w:r>
      <w:r>
        <w:t xml:space="preserve"> </w:t>
      </w:r>
      <w:r>
        <w:t xml:space="preserve">О.А.,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д.ф.-м.н.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Д.С.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 Ознакомиться с шифрованием гаммированием.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Программно реализовать алгоритм шифрование гаммированием конечной гаммой.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</w:t>
      </w:r>
      <w:r>
        <w:t xml:space="preserve"> </w:t>
      </w:r>
      <w:r>
        <w:t xml:space="preserve">Последовательность случайных чисел называется гамма-последовательностью и используется для зашифровывания и расшифровывания данных</w:t>
      </w:r>
      <w:r>
        <w:t xml:space="preserve"> </w:t>
      </w:r>
      <w:r>
        <w:t xml:space="preserve">[1]</w:t>
      </w:r>
      <w:r>
        <w:t xml:space="preserve">.</w:t>
      </w:r>
      <w:r>
        <w:t xml:space="preserve"> </w:t>
      </w:r>
      <w:r>
        <w:t xml:space="preserve">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</w:t>
      </w:r>
      <w:r>
        <w:t xml:space="preserve"> </w:t>
      </w:r>
      <w:r>
        <w:t xml:space="preserve">Такой процесс сложения исходного текста и ключа называется в криптографии наложением гаммы.</w:t>
      </w:r>
      <w:r>
        <w:t xml:space="preserve"> </w:t>
      </w:r>
      <w:r>
        <w:t xml:space="preserve">Если гамма короче, чем сообщение, предназначенное для зашифрования, гамма повторяется требуемое число раз.</w:t>
      </w:r>
      <w:r>
        <w:t xml:space="preserve"> </w:t>
      </w:r>
      <w:r>
        <w:t xml:space="preserve">Пусть символам исходного алфавита соответствуют числа от 0 (А) до 32 (Я). Можно записать правило гаммирования следующим образом:</w:t>
      </w:r>
    </w:p>
    <w:p>
      <w:pPr>
        <w:pStyle w:val="BodyText"/>
      </w:pPr>
      <m:oMath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исходный символ,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символ гаммы,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– закодированный символ,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количество символов в алфавите, а сложение по модулю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операция, аналогичная обычному сложению, с тем отличием, что если обычное суммирование дает результат, больший или равный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w:r>
        <w:t xml:space="preserve">то значением суммы считается остаток от деления его на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Различают гаммирование с конечной и бесконечной гаммами. В качестве конечной гаммы может</w:t>
      </w:r>
      <w:r>
        <w:t xml:space="preserve"> </w:t>
      </w:r>
      <w:r>
        <w:t xml:space="preserve">использоваться фраза, в качестве бесконечной - последовательность, вырабатываемая генератором псевдослучайных чисел</w:t>
      </w:r>
      <w:r>
        <w:t xml:space="preserve"> </w:t>
      </w:r>
      <w:r>
        <w:t xml:space="preserve">[3]</w:t>
      </w:r>
      <w:r>
        <w:t xml:space="preserve">.</w:t>
      </w:r>
      <w:r>
        <w:t xml:space="preserve"> </w:t>
      </w:r>
      <w:r>
        <w:t xml:space="preserve">Наиболее часто на практике встречается двоичное гаммирование. При этом используется двоичный алфавит, а сложение производится по модулю два</w:t>
      </w:r>
      <w:r>
        <w:t xml:space="preserve"> </w:t>
      </w:r>
      <w:r>
        <w:t xml:space="preserve">[2]</w:t>
      </w:r>
      <w:r>
        <w:t xml:space="preserve">.</w:t>
      </w:r>
      <w:r>
        <w:t xml:space="preserve"> </w:t>
      </w:r>
      <w:r>
        <w:t xml:space="preserve">В том случае, если множеством используемых для шифрования</w:t>
      </w:r>
      <w:r>
        <w:t xml:space="preserve"> </w:t>
      </w:r>
      <w:r>
        <w:t xml:space="preserve">знаков сообщения является текст, отличный от двоичного кода, то</w:t>
      </w:r>
      <w:r>
        <w:t xml:space="preserve"> </w:t>
      </w:r>
      <w:r>
        <w:t xml:space="preserve">его символы и символы гаммы заменяются цифровыми</w:t>
      </w:r>
      <w:r>
        <w:t xml:space="preserve"> </w:t>
      </w:r>
      <w:r>
        <w:t xml:space="preserve">эквивалентами, которые затем суммируются по модулю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[3]</w:t>
      </w:r>
      <w:r>
        <w:t xml:space="preserve">.</w:t>
      </w:r>
      <w:r>
        <w:t xml:space="preserve"> </w:t>
      </w:r>
      <w:r>
        <w:t xml:space="preserve">Eсли ключ является фрагментом истинно</w:t>
      </w:r>
      <w:r>
        <w:t xml:space="preserve"> </w:t>
      </w:r>
      <w:r>
        <w:t xml:space="preserve">случайной последовательности с равномерным законом</w:t>
      </w:r>
      <w:r>
        <w:t xml:space="preserve"> </w:t>
      </w:r>
      <w:r>
        <w:t xml:space="preserve">распределения, причем его длина равна длине исходного</w:t>
      </w:r>
      <w:r>
        <w:t xml:space="preserve"> </w:t>
      </w:r>
      <w:r>
        <w:t xml:space="preserve">сообщения и используется этот ключ только один раз, после чего</w:t>
      </w:r>
      <w:r>
        <w:t xml:space="preserve"> </w:t>
      </w:r>
      <w:r>
        <w:t xml:space="preserve">уничтожается, такой шифр является абсолютно стойким, его</w:t>
      </w:r>
      <w:r>
        <w:t xml:space="preserve"> </w:t>
      </w:r>
      <w:r>
        <w:t xml:space="preserve">невозможно раскрыть, даже если криптоаналитик располагает</w:t>
      </w:r>
      <w:r>
        <w:t xml:space="preserve"> </w:t>
      </w:r>
      <w:r>
        <w:t xml:space="preserve">неограниченным запасом времени и неограниченным набором</w:t>
      </w:r>
      <w:r>
        <w:t xml:space="preserve"> </w:t>
      </w:r>
      <w:r>
        <w:t xml:space="preserve">вычислительных ресурсов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Операция сложения по модулю 2 часто обозначается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, то есть можно записать:</w:t>
      </w:r>
    </w:p>
    <w:p>
      <w:pPr>
        <w:pStyle w:val="BodyText"/>
      </w:pPr>
      <m:oMath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⊕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Таким образом, при гаммировании по модулю 2 нужно использовать одну и ту же операцию как для зашифрования, так и для расшифрования.</w:t>
      </w:r>
      <w:r>
        <w:t xml:space="preserve"> </w:t>
      </w:r>
      <w:r>
        <w:t xml:space="preserve">Это позволяет использовать один и тот же алгоритм, а соответственно и одну и ту же программу при программной реализации, как для шифрования, так и для расшифрования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был выбрат язык Python. Перед началом работы подключим библиотеку numpy:</w:t>
      </w:r>
    </w:p>
    <w:p>
      <w:pPr>
        <w:pStyle w:val="SourceCode"/>
      </w:pPr>
      <w:r>
        <w:rPr>
          <w:rStyle w:val="VerbatimChar"/>
        </w:rPr>
        <w:t xml:space="preserve">import numpy as np</w:t>
      </w:r>
    </w:p>
    <w:p>
      <w:pPr>
        <w:pStyle w:val="FirstParagraph"/>
      </w:pPr>
      <w:r>
        <w:t xml:space="preserve">Реализуем шифрование гаммированием конечной гаммой в виде функции:</w:t>
      </w:r>
    </w:p>
    <w:p>
      <w:pPr>
        <w:pStyle w:val="SourceCode"/>
      </w:pPr>
      <w:r>
        <w:rPr>
          <w:rStyle w:val="VerbatimChar"/>
        </w:rPr>
        <w:t xml:space="preserve"># C - открытый текст</w:t>
      </w:r>
      <w:r>
        <w:br/>
      </w:r>
      <w:r>
        <w:rPr>
          <w:rStyle w:val="VerbatimChar"/>
        </w:rPr>
        <w:t xml:space="preserve"># g - гамма</w:t>
      </w:r>
      <w:r>
        <w:br/>
      </w:r>
      <w:r>
        <w:br/>
      </w:r>
      <w:r>
        <w:rPr>
          <w:rStyle w:val="VerbatimChar"/>
        </w:rPr>
        <w:t xml:space="preserve">def gamm(C, g):</w:t>
      </w:r>
      <w:r>
        <w:br/>
      </w:r>
      <w:r>
        <w:rPr>
          <w:rStyle w:val="VerbatimChar"/>
        </w:rPr>
        <w:t xml:space="preserve">    C = C.replace(' ', '')</w:t>
      </w:r>
      <w:r>
        <w:br/>
      </w:r>
      <w:r>
        <w:rPr>
          <w:rStyle w:val="VerbatimChar"/>
        </w:rPr>
        <w:t xml:space="preserve">    for i in range(int(np.floor(len(C)/len(g) - 1))):</w:t>
      </w:r>
      <w:r>
        <w:br/>
      </w:r>
      <w:r>
        <w:rPr>
          <w:rStyle w:val="VerbatimChar"/>
        </w:rPr>
        <w:t xml:space="preserve">        g += ''.join(g)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g += ''.join(g[:len(C)%len(g)])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ord('a') &lt;= ord(C[0]) &lt;= ord('z'):</w:t>
      </w:r>
      <w:r>
        <w:br/>
      </w:r>
      <w:r>
        <w:rPr>
          <w:rStyle w:val="VerbatimChar"/>
        </w:rPr>
        <w:t xml:space="preserve">        n = 26</w:t>
      </w:r>
      <w:r>
        <w:br/>
      </w:r>
      <w:r>
        <w:rPr>
          <w:rStyle w:val="VerbatimChar"/>
        </w:rPr>
        <w:t xml:space="preserve">        s = ord('a')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ord('а') &lt;= ord(C[0]) &lt;= ord('я'):</w:t>
      </w:r>
      <w:r>
        <w:br/>
      </w:r>
      <w:r>
        <w:rPr>
          <w:rStyle w:val="VerbatimChar"/>
        </w:rPr>
        <w:t xml:space="preserve">        n = 33</w:t>
      </w:r>
      <w:r>
        <w:br/>
      </w:r>
      <w:r>
        <w:rPr>
          <w:rStyle w:val="VerbatimChar"/>
        </w:rPr>
        <w:t xml:space="preserve">        s = ord('а')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cypher = ''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range(len(C)):</w:t>
      </w:r>
      <w:r>
        <w:br/>
      </w:r>
      <w:r>
        <w:rPr>
          <w:rStyle w:val="VerbatimChar"/>
        </w:rPr>
        <w:t xml:space="preserve">        c = (ord(C[i]) + ord(g[i]) - 2*s) % n + 1</w:t>
      </w:r>
      <w:r>
        <w:br/>
      </w:r>
      <w:r>
        <w:rPr>
          <w:rStyle w:val="VerbatimChar"/>
        </w:rPr>
        <w:t xml:space="preserve">        cypher += ''.join(chr(c + s))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cypher</w:t>
      </w:r>
    </w:p>
    <w:p>
      <w:pPr>
        <w:pStyle w:val="FirstParagraph"/>
      </w:pPr>
      <w:r>
        <w:t xml:space="preserve">Результатом запуска функции для примера из задания к лабораторной работе будет рис. 1.</w:t>
      </w:r>
    </w:p>
    <w:p>
      <w:pPr>
        <w:pStyle w:val="CaptionedFigure"/>
      </w:pPr>
      <w:bookmarkStart w:id="26" w:name="fig:gammaRU"/>
      <w:r>
        <w:drawing>
          <wp:inline>
            <wp:extent cx="5334000" cy="514018"/>
            <wp:effectExtent b="0" l="0" r="0" t="0"/>
            <wp:docPr descr="Figure 1: Проверка функции 1" title="" id="24" name="Picture"/>
            <a:graphic>
              <a:graphicData uri="http://schemas.openxmlformats.org/drawingml/2006/picture">
                <pic:pic>
                  <pic:nvPicPr>
                    <pic:cNvPr descr="image/gammaRU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Проверка функции 1</w:t>
      </w:r>
    </w:p>
    <w:p>
      <w:pPr>
        <w:pStyle w:val="BodyText"/>
      </w:pPr>
      <w:r>
        <w:t xml:space="preserve">Можно видеть, что полученное зашифрованное сообщение совпадает с приведённым в задании к лабораторной.</w:t>
      </w:r>
      <w:r>
        <w:t xml:space="preserve"> </w:t>
      </w:r>
      <w:r>
        <w:t xml:space="preserve">Таким образом, шифрование функцией было произведено корректно.</w:t>
      </w:r>
    </w:p>
    <w:p>
      <w:pPr>
        <w:pStyle w:val="BodyText"/>
      </w:pPr>
      <w:r>
        <w:t xml:space="preserve">Также проверим работу функции для отрытого текста и гаммы на английском языке (рис. 2).</w:t>
      </w:r>
    </w:p>
    <w:p>
      <w:pPr>
        <w:pStyle w:val="CaptionedFigure"/>
      </w:pPr>
      <w:bookmarkStart w:id="30" w:name="fig:gammaEN"/>
      <w:r>
        <w:drawing>
          <wp:inline>
            <wp:extent cx="5334000" cy="506392"/>
            <wp:effectExtent b="0" l="0" r="0" t="0"/>
            <wp:docPr descr="Figure 2: Проверка функции 2" title="" id="28" name="Picture"/>
            <a:graphic>
              <a:graphicData uri="http://schemas.openxmlformats.org/drawingml/2006/picture">
                <pic:pic>
                  <pic:nvPicPr>
                    <pic:cNvPr descr="image/gammaE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Проверка функции 2</w:t>
      </w:r>
    </w:p>
    <w:p>
      <w:pPr>
        <w:pStyle w:val="BodyText"/>
      </w:pPr>
      <w:r>
        <w:t xml:space="preserve">Видим, что функция отработала нормально и для второго возможного алфавита.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работы.</w:t>
      </w:r>
      <w:r>
        <w:t xml:space="preserve"> </w:t>
      </w:r>
      <w:r>
        <w:t xml:space="preserve">Было осуществлено знакомство с новым методом шифрования - шифрованием гаммированием.</w:t>
      </w:r>
      <w:r>
        <w:t xml:space="preserve"> </w:t>
      </w:r>
      <w:r>
        <w:t xml:space="preserve">Также была получена реализация алгоритма шифрования гаммированием конечной гаммой для русского и английского алфавита нижних регистров на языке Python.</w:t>
      </w:r>
    </w:p>
    <w:bookmarkEnd w:id="32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4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Wikipedia, 2020. URL:</w:t>
      </w:r>
      <w:r>
        <w:t xml:space="preserve"> </w:t>
      </w:r>
      <w:hyperlink r:id="rId33">
        <w:r>
          <w:rPr>
            <w:rStyle w:val="Hyperlink"/>
          </w:rPr>
          <w:t xml:space="preserve">https://ru.wikipedia.org/w/index.php?title=Гаммирование&amp;oldid=111027819</w:t>
        </w:r>
      </w:hyperlink>
      <w:r>
        <w:t xml:space="preserve">.</w:t>
      </w:r>
    </w:p>
    <w:bookmarkEnd w:id="34"/>
    <w:bookmarkStart w:id="36" w:name="ref-intui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Методы гаммирования</w:t>
      </w:r>
      <w:r>
        <w:t xml:space="preserve"> </w:t>
      </w:r>
      <w:r>
        <w:t xml:space="preserve">[Электронный ресурс]. НОУ «ИНТУИТ», 2021. URL:</w:t>
      </w:r>
      <w:r>
        <w:t xml:space="preserve"> </w:t>
      </w:r>
      <w:hyperlink r:id="rId35">
        <w:r>
          <w:rPr>
            <w:rStyle w:val="Hyperlink"/>
          </w:rPr>
          <w:t xml:space="preserve">https://intuit.ru/studies/mini_mba/5398/courses/547/lecture/12373?page=4</w:t>
        </w:r>
      </w:hyperlink>
      <w:r>
        <w:t xml:space="preserve">.</w:t>
      </w:r>
    </w:p>
    <w:bookmarkEnd w:id="36"/>
    <w:bookmarkStart w:id="38" w:name="ref-book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Хамидуллин Р. Р. М.А.В. Бригаднов И. А.</w:t>
      </w:r>
      <w:r>
        <w:t xml:space="preserve"> </w:t>
      </w:r>
      <w:hyperlink r:id="rId37">
        <w:r>
          <w:rPr>
            <w:rStyle w:val="Hyperlink"/>
          </w:rPr>
          <w:t xml:space="preserve">Методы и средства защиты компьютерной информации</w:t>
        </w:r>
      </w:hyperlink>
      <w:r>
        <w:t xml:space="preserve">. СПб.: СЗТУ, 2005.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37" Target="http://window.edu.ru/catalog/pdf2txt/146/25146/7759?p_page=3" TargetMode="External" /><Relationship Type="http://schemas.openxmlformats.org/officeDocument/2006/relationships/hyperlink" Id="rId35" Target="https://intuit.ru/studies/mini_mba/5398/courses/547/lecture/12373?page=4" TargetMode="External" /><Relationship Type="http://schemas.openxmlformats.org/officeDocument/2006/relationships/hyperlink" Id="rId33" Target="https://ru.wikipedia.org/w/index.php?title=&#1043;&#1072;&#1084;&#1084;&#1080;&#1088;&#1086;&#1074;&#1072;&#1085;&#1080;&#1077;&amp;oldid=1110278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window.edu.ru/catalog/pdf2txt/146/25146/7759?p_page=3" TargetMode="External" /><Relationship Type="http://schemas.openxmlformats.org/officeDocument/2006/relationships/hyperlink" Id="rId35" Target="https://intuit.ru/studies/mini_mba/5398/courses/547/lecture/12373?page=4" TargetMode="External" /><Relationship Type="http://schemas.openxmlformats.org/officeDocument/2006/relationships/hyperlink" Id="rId33" Target="https://ru.wikipedia.org/w/index.php?title=&#1043;&#1072;&#1084;&#1084;&#1080;&#1088;&#1086;&#1074;&#1072;&#1085;&#1080;&#1077;&amp;oldid=1110278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Студент: Майорова О.А., НФИмд-02-21; Преподаватель: д.ф.-м.н. Кулябов Д.С.</dc:creator>
  <dc:language>ru-RU</dc:language>
  <cp:keywords/>
  <dcterms:created xsi:type="dcterms:W3CDTF">2021-11-27T14:21:42Z</dcterms:created>
  <dcterms:modified xsi:type="dcterms:W3CDTF">2021-11-27T14:21:42Z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