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19" w:rsidRDefault="00E76D96">
      <w:pPr>
        <w:pStyle w:val="a4"/>
      </w:pPr>
      <w:bookmarkStart w:id="0" w:name="_GoBack"/>
      <w:bookmarkEnd w:id="0"/>
      <w:r>
        <w:t>Отчёт по лабораторной работе №5</w:t>
      </w:r>
    </w:p>
    <w:p w:rsidR="00803919" w:rsidRDefault="00E76D96">
      <w:pPr>
        <w:pStyle w:val="Author"/>
      </w:pPr>
      <w:r>
        <w:t>Студент: Майорова О.А., НФИмд-02-21</w:t>
      </w:r>
    </w:p>
    <w:p w:rsidR="00803919" w:rsidRDefault="00E76D96">
      <w:pPr>
        <w:pStyle w:val="Author"/>
      </w:pPr>
      <w:r>
        <w:t>Преподаватель: д.ф.-м.н. Кулябов Д.С.</w:t>
      </w:r>
    </w:p>
    <w:p w:rsidR="00803919" w:rsidRDefault="00E76D96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5431883"/>
        <w:docPartObj>
          <w:docPartGallery w:val="Table of Contents"/>
          <w:docPartUnique/>
        </w:docPartObj>
      </w:sdtPr>
      <w:sdtEndPr/>
      <w:sdtContent>
        <w:p w:rsidR="00803919" w:rsidRDefault="00E76D96">
          <w:pPr>
            <w:pStyle w:val="ae"/>
          </w:pPr>
          <w:r>
            <w:t>Содержание</w:t>
          </w:r>
        </w:p>
        <w:p w:rsidR="009923C9" w:rsidRDefault="00E76D9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923C9">
            <w:fldChar w:fldCharType="separate"/>
          </w:r>
          <w:hyperlink w:anchor="_Toc90144618" w:history="1">
            <w:r w:rsidR="009923C9" w:rsidRPr="001523A7">
              <w:rPr>
                <w:rStyle w:val="ad"/>
                <w:noProof/>
              </w:rPr>
              <w:t>1</w:t>
            </w:r>
            <w:r w:rsidR="009923C9">
              <w:rPr>
                <w:noProof/>
              </w:rPr>
              <w:tab/>
            </w:r>
            <w:r w:rsidR="009923C9" w:rsidRPr="001523A7">
              <w:rPr>
                <w:rStyle w:val="ad"/>
                <w:noProof/>
              </w:rPr>
              <w:t>Цель работы</w:t>
            </w:r>
            <w:r w:rsidR="009923C9">
              <w:rPr>
                <w:noProof/>
                <w:webHidden/>
              </w:rPr>
              <w:tab/>
            </w:r>
            <w:r w:rsidR="009923C9">
              <w:rPr>
                <w:noProof/>
                <w:webHidden/>
              </w:rPr>
              <w:fldChar w:fldCharType="begin"/>
            </w:r>
            <w:r w:rsidR="009923C9">
              <w:rPr>
                <w:noProof/>
                <w:webHidden/>
              </w:rPr>
              <w:instrText xml:space="preserve"> PAGEREF _Toc90144618 \h </w:instrText>
            </w:r>
            <w:r w:rsidR="009923C9">
              <w:rPr>
                <w:noProof/>
                <w:webHidden/>
              </w:rPr>
            </w:r>
            <w:r w:rsidR="009923C9">
              <w:rPr>
                <w:noProof/>
                <w:webHidden/>
              </w:rPr>
              <w:fldChar w:fldCharType="separate"/>
            </w:r>
            <w:r w:rsidR="009923C9">
              <w:rPr>
                <w:noProof/>
                <w:webHidden/>
              </w:rPr>
              <w:t>1</w:t>
            </w:r>
            <w:r w:rsidR="009923C9">
              <w:rPr>
                <w:noProof/>
                <w:webHidden/>
              </w:rPr>
              <w:fldChar w:fldCharType="end"/>
            </w:r>
          </w:hyperlink>
        </w:p>
        <w:p w:rsidR="009923C9" w:rsidRDefault="009923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144619" w:history="1">
            <w:r w:rsidRPr="001523A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523A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C9" w:rsidRDefault="009923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144620" w:history="1">
            <w:r w:rsidRPr="001523A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523A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C9" w:rsidRDefault="009923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144621" w:history="1">
            <w:r w:rsidRPr="001523A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523A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C9" w:rsidRDefault="009923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144622" w:history="1">
            <w:r w:rsidRPr="001523A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1523A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C9" w:rsidRDefault="009923C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44623" w:history="1">
            <w:r w:rsidRPr="001523A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19" w:rsidRDefault="00E76D96">
          <w:r>
            <w:fldChar w:fldCharType="end"/>
          </w:r>
        </w:p>
      </w:sdtContent>
    </w:sdt>
    <w:p w:rsidR="00803919" w:rsidRDefault="00E76D96">
      <w:pPr>
        <w:pStyle w:val="1"/>
      </w:pPr>
      <w:bookmarkStart w:id="1" w:name="цель-работы"/>
      <w:bookmarkStart w:id="2" w:name="_Toc90144618"/>
      <w:r>
        <w:rPr>
          <w:rStyle w:val="SectionNumber"/>
        </w:rPr>
        <w:t>1</w:t>
      </w:r>
      <w:r>
        <w:tab/>
        <w:t>Цель работы</w:t>
      </w:r>
      <w:bookmarkEnd w:id="2"/>
    </w:p>
    <w:p w:rsidR="00803919" w:rsidRDefault="00E76D96">
      <w:pPr>
        <w:pStyle w:val="FirstParagraph"/>
      </w:pPr>
      <w:r>
        <w:t>Цель: Ознакомиться с некоторыми вероятностными алгоритмами проверки чисел на простоту.</w:t>
      </w:r>
    </w:p>
    <w:p w:rsidR="00803919" w:rsidRDefault="00E76D96">
      <w:pPr>
        <w:pStyle w:val="1"/>
      </w:pPr>
      <w:bookmarkStart w:id="3" w:name="задание"/>
      <w:bookmarkStart w:id="4" w:name="_Toc90144619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803919" w:rsidRDefault="00E76D96">
      <w:pPr>
        <w:pStyle w:val="FirstParagraph"/>
      </w:pPr>
      <w:r>
        <w:t xml:space="preserve">Программно реализовать следующие вероятностные алгоритмы проверки чисел на простоту: тест Ферма, тест Соловэя-Штрассена, тест Миллера-Рабина. А также алгоритм </w:t>
      </w:r>
      <w:r>
        <w:t>вычисления символа Якоби.</w:t>
      </w:r>
    </w:p>
    <w:p w:rsidR="00803919" w:rsidRDefault="00E76D96">
      <w:pPr>
        <w:pStyle w:val="1"/>
      </w:pPr>
      <w:bookmarkStart w:id="5" w:name="теоретическое-введение"/>
      <w:bookmarkStart w:id="6" w:name="_Toc90144620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803919" w:rsidRDefault="00E76D96">
      <w:pPr>
        <w:pStyle w:val="FirstParagraph"/>
      </w:pPr>
      <w:r>
        <w:t>Нахождение алгоритма, который правильно и эффективно проверяет очень большое целое число и устанавливает: данное число – простое или же составное, — всегда было проблемой в теории чисел и, следовательно, в</w:t>
      </w:r>
      <w:r>
        <w:t xml:space="preserve"> криптографии. Алгоритмы, которые решают эту проблему, могут быть разделены на две обширные категории — детерминированные и вероятностные. Детерминированный алгоритм всегда даёт точный ответ. А вероятностные тесты в большинстве своём однозначно определяют,</w:t>
      </w:r>
      <w:r>
        <w:t xml:space="preserve"> если число составное, но не обеспечивают математического доказательства простоты, когда оно определяется вероятно простым. Не смотря на это, детерминированные алгоритмы обычно менее эффективны, чем вероятностные. Это обусловлено тем, что детерминированные</w:t>
      </w:r>
      <w:r>
        <w:t xml:space="preserve">, как правило, требуют больших вычислительных мощностей, и в то же время для вероятностных можно получить вероятность ошибки настолько </w:t>
      </w:r>
      <w:r>
        <w:lastRenderedPageBreak/>
        <w:t>маленькую, что это почти гарантирует, что алгоритм вырабатывает правильный ответ [1,2].</w:t>
      </w:r>
    </w:p>
    <w:p w:rsidR="00803919" w:rsidRDefault="00E76D96">
      <w:pPr>
        <w:pStyle w:val="a0"/>
      </w:pPr>
      <w:r>
        <w:t>Первый вероятностный метод, котор</w:t>
      </w:r>
      <w:r>
        <w:t>ый мы рассмотрим, — испытание простоты чисел тестом Ферма. В основе теста лежит малая теорема Ферма:</w:t>
      </w:r>
    </w:p>
    <w:p w:rsidR="00803919" w:rsidRDefault="00E76D96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03919" w:rsidRDefault="00E76D96">
      <w:pPr>
        <w:pStyle w:val="a0"/>
      </w:pPr>
      <w:r>
        <w:t xml:space="preserve">Если </w:t>
      </w:r>
      <m:oMath>
        <m:r>
          <w:rPr>
            <w:rFonts w:ascii="Cambria Math" w:hAnsi="Cambria Math"/>
          </w:rPr>
          <m:t>n</m:t>
        </m:r>
      </m:oMath>
      <w:r>
        <w:t xml:space="preserve"> – целое число, чья простота под вопросом, нахождение такого </w:t>
      </w:r>
      <m:oMath>
        <m:r>
          <w:rPr>
            <w:rFonts w:ascii="Cambria Math" w:hAnsi="Cambria Math"/>
          </w:rPr>
          <m:t>a</m:t>
        </m:r>
      </m:oMath>
      <w:r>
        <w:t xml:space="preserve"> в интервале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, что это равенство не выполняется, докажет, ч</w:t>
      </w:r>
      <w:r>
        <w:t xml:space="preserve">то </w:t>
      </w:r>
      <m:oMath>
        <m:r>
          <w:rPr>
            <w:rFonts w:ascii="Cambria Math" w:hAnsi="Cambria Math"/>
          </w:rPr>
          <m:t>n</m:t>
        </m:r>
      </m:oMath>
      <w:r>
        <w:t xml:space="preserve"> – составное. И наоборот, если найти целое число </w:t>
      </w:r>
      <m:oMath>
        <m:r>
          <w:rPr>
            <w:rFonts w:ascii="Cambria Math" w:hAnsi="Cambria Math"/>
          </w:rPr>
          <m:t>a</m:t>
        </m:r>
      </m:oMath>
      <w:r>
        <w:t xml:space="preserve">, что равенство выполняется, утверждается, что </w:t>
      </w:r>
      <m:oMath>
        <m:r>
          <w:rPr>
            <w:rFonts w:ascii="Cambria Math" w:hAnsi="Cambria Math"/>
          </w:rPr>
          <m:t>n</m:t>
        </m:r>
      </m:oMath>
      <w:r>
        <w:t xml:space="preserve"> – простое, в том смысле, что оно удовлетворяет теореме Ферма для основания </w:t>
      </w:r>
      <m:oMath>
        <m:r>
          <w:rPr>
            <w:rFonts w:ascii="Cambria Math" w:hAnsi="Cambria Math"/>
          </w:rPr>
          <m:t>a</m:t>
        </m:r>
      </m:oMath>
      <w:r>
        <w:t>. Отсюда вытекает следующее определение. Составное n такое, что равенство</w:t>
      </w:r>
      <w:r>
        <w:t xml:space="preserve"> выполняется, называется псевдопростым по основанию </w:t>
      </w:r>
      <m:oMath>
        <m:r>
          <w:rPr>
            <w:rFonts w:ascii="Cambria Math" w:hAnsi="Cambria Math"/>
          </w:rPr>
          <m:t>a</m:t>
        </m:r>
      </m:oMath>
      <w:r>
        <w:t xml:space="preserve"> [1,2].</w:t>
      </w:r>
    </w:p>
    <w:p w:rsidR="00803919" w:rsidRDefault="00E76D96">
      <w:pPr>
        <w:pStyle w:val="a0"/>
      </w:pPr>
      <w:r>
        <w:t>Другой тест - тест Соловэя-Штрассена использует критерий Эйлера для определения значения символа Лежандра (квадратичного характера числа по простому модулю). В самом тесте, естественно, вычисляе</w:t>
      </w:r>
      <w:r>
        <w:t xml:space="preserve">тся символ Якоби по модулю </w:t>
      </w:r>
      <m:oMath>
        <m:r>
          <w:rPr>
            <w:rFonts w:ascii="Cambria Math" w:hAnsi="Cambria Math"/>
          </w:rPr>
          <m:t>n</m:t>
        </m:r>
      </m:oMath>
      <w:r>
        <w:t xml:space="preserve">. Нечётное целое число n является простым тогда и только тогда, когда для всех чисел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выполняется сравнение вида:</w:t>
      </w:r>
    </w:p>
    <w:p w:rsidR="00803919" w:rsidRDefault="00E76D96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 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 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:rsidR="00803919" w:rsidRDefault="00E76D96">
      <w:pPr>
        <w:pStyle w:val="a0"/>
      </w:pPr>
      <w:r>
        <w:t xml:space="preserve">Если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простое, то данное сравнение, очевидно, выполнено в силу свойств символа Лежандра [3].</w:t>
      </w:r>
    </w:p>
    <w:p w:rsidR="00803919" w:rsidRDefault="00E76D96">
      <w:pPr>
        <w:pStyle w:val="a0"/>
      </w:pPr>
      <w:r>
        <w:t xml:space="preserve">Рассмотрим ещё один метод – тест Миллера-Рабина. Пусть </w:t>
      </w:r>
      <m:oMath>
        <m:r>
          <w:rPr>
            <w:rFonts w:ascii="Cambria Math" w:hAnsi="Cambria Math"/>
          </w:rPr>
          <m:t>n</m:t>
        </m:r>
      </m:oMath>
      <w:r>
        <w:t xml:space="preserve"> – нечётное число большее 1. Число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однозначно представляется в виде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t</m:t>
        </m:r>
      </m:oMath>
      <w:r>
        <w:t xml:space="preserve">, где </w:t>
      </w:r>
      <m:oMath>
        <m:r>
          <w:rPr>
            <w:rFonts w:ascii="Cambria Math" w:hAnsi="Cambria Math"/>
          </w:rPr>
          <m:t>s</m:t>
        </m:r>
      </m:oMath>
      <w:r>
        <w:t xml:space="preserve"> – целое, </w:t>
      </w:r>
      <m:oMath>
        <m:r>
          <w:rPr>
            <w:rFonts w:ascii="Cambria Math" w:hAnsi="Cambria Math"/>
          </w:rPr>
          <m:t>t</m:t>
        </m:r>
      </m:oMath>
      <w:r>
        <w:t xml:space="preserve"> – нечётн</w:t>
      </w:r>
      <w:r>
        <w:t xml:space="preserve">ое. Целое число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называется свидетелем простоты числа </w:t>
      </w:r>
      <m:oMath>
        <m:r>
          <w:rPr>
            <w:rFonts w:ascii="Cambria Math" w:hAnsi="Cambria Math"/>
          </w:rPr>
          <m:t>n</m:t>
        </m:r>
      </m:oMath>
      <w:r>
        <w:t>, если выполняется одно из условий:</w:t>
      </w:r>
    </w:p>
    <w:p w:rsidR="00803919" w:rsidRDefault="00E76D96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803919" w:rsidRDefault="00E76D96">
      <w:pPr>
        <w:pStyle w:val="a0"/>
      </w:pPr>
      <w:r>
        <w:t xml:space="preserve">или существует целое число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s</m:t>
        </m:r>
      </m:oMath>
      <w:r>
        <w:t>, такое, что</w:t>
      </w:r>
    </w:p>
    <w:p w:rsidR="00803919" w:rsidRDefault="00E76D96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03919" w:rsidRDefault="00E76D96">
      <w:pPr>
        <w:pStyle w:val="a0"/>
      </w:pPr>
      <w:r>
        <w:t xml:space="preserve">Таким образом, для данного </w:t>
      </w:r>
      <m:oMath>
        <m:r>
          <w:rPr>
            <w:rFonts w:ascii="Cambria Math" w:hAnsi="Cambria Math"/>
          </w:rPr>
          <m:t>n</m:t>
        </m:r>
      </m:oMath>
      <w:r>
        <w:t xml:space="preserve"> находятся подходящие </w:t>
      </w:r>
      <m:oMath>
        <m:r>
          <w:rPr>
            <w:rFonts w:ascii="Cambria Math" w:hAnsi="Cambria Math"/>
          </w:rPr>
          <m:t>s</m:t>
        </m:r>
      </m:oMath>
      <w:r>
        <w:t xml:space="preserve"> и </w:t>
      </w:r>
      <m:oMath>
        <m:r>
          <w:rPr>
            <w:rFonts w:ascii="Cambria Math" w:hAnsi="Cambria Math"/>
          </w:rPr>
          <m:t>t</m:t>
        </m:r>
      </m:oMath>
      <w:r>
        <w:t>, выбирается</w:t>
      </w:r>
      <w:r>
        <w:t xml:space="preserve"> случайное число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. Если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не является свидетелем простоты числа </w:t>
      </w:r>
      <m:oMath>
        <m:r>
          <w:rPr>
            <w:rFonts w:ascii="Cambria Math" w:hAnsi="Cambria Math"/>
          </w:rPr>
          <m:t>n</m:t>
        </m:r>
      </m:oMath>
      <w:r>
        <w:t xml:space="preserve">, то выдается ответ «составное», и алгоритм завершается. Иначе, выбирается новое случайное число </w:t>
      </w:r>
      <m:oMath>
        <m:r>
          <w:rPr>
            <w:rFonts w:ascii="Cambria Math" w:hAnsi="Cambria Math"/>
          </w:rPr>
          <m:t>a</m:t>
        </m:r>
      </m:oMath>
      <w:r>
        <w:t>, и процедура проверки повторяется. После нахождения заданного числа свидетеле</w:t>
      </w:r>
      <w:r>
        <w:t xml:space="preserve">й простоты выдаётся ответ «вероятно простое», и алгоритм завершается. Данный алгоритм интересен также тем, что для </w:t>
      </w:r>
      <m:oMath>
        <m:r>
          <w:rPr>
            <w:rFonts w:ascii="Cambria Math" w:hAnsi="Cambria Math"/>
          </w:rPr>
          <m:t>r</m:t>
        </m:r>
      </m:oMath>
      <w:r>
        <w:t xml:space="preserve"> прошедших проверку </w:t>
      </w:r>
      <m:oMath>
        <m:r>
          <w:rPr>
            <w:rFonts w:ascii="Cambria Math" w:hAnsi="Cambria Math"/>
          </w:rPr>
          <m:t>a</m:t>
        </m:r>
      </m:oMath>
      <w:r>
        <w:t xml:space="preserve">, вероятность того, что кандидат окажется составным не превосходит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[2].</w:t>
      </w:r>
    </w:p>
    <w:p w:rsidR="00803919" w:rsidRDefault="00E76D96">
      <w:pPr>
        <w:pStyle w:val="1"/>
      </w:pPr>
      <w:bookmarkStart w:id="7" w:name="выполнение-лабораторной-работы"/>
      <w:bookmarkStart w:id="8" w:name="_Toc90144621"/>
      <w:bookmarkEnd w:id="5"/>
      <w:r>
        <w:rPr>
          <w:rStyle w:val="SectionNumber"/>
        </w:rPr>
        <w:t>4</w:t>
      </w:r>
      <w:r>
        <w:tab/>
      </w:r>
      <w:r>
        <w:t>Выполнение лабораторной работы</w:t>
      </w:r>
      <w:bookmarkEnd w:id="8"/>
    </w:p>
    <w:p w:rsidR="00803919" w:rsidRDefault="00E76D96">
      <w:pPr>
        <w:pStyle w:val="FirstParagraph"/>
      </w:pPr>
      <w:r>
        <w:t>Для выполнения лабораторной работы был выбран язык Python. Далее реализуем представленные алгоритмы в виде функций в соответствии псевдокоду из задания к лабораторной работе. Перед началом работы подключим библиотеку numpy:</w:t>
      </w:r>
    </w:p>
    <w:p w:rsidR="00803919" w:rsidRDefault="00E76D96">
      <w:pPr>
        <w:pStyle w:val="SourceCode"/>
      </w:pPr>
      <w:r>
        <w:rPr>
          <w:rStyle w:val="VerbatimChar"/>
        </w:rPr>
        <w:lastRenderedPageBreak/>
        <w:t>i</w:t>
      </w:r>
      <w:r>
        <w:rPr>
          <w:rStyle w:val="VerbatimChar"/>
        </w:rPr>
        <w:t>mport numpy as np</w:t>
      </w:r>
    </w:p>
    <w:p w:rsidR="00803919" w:rsidRDefault="00E76D96">
      <w:pPr>
        <w:pStyle w:val="FirstParagraph"/>
      </w:pPr>
      <w:r>
        <w:t>Сначала реализуем тест Ферма:</w:t>
      </w:r>
    </w:p>
    <w:p w:rsidR="00803919" w:rsidRDefault="00E76D96">
      <w:pPr>
        <w:pStyle w:val="SourceCode"/>
      </w:pPr>
      <w:r>
        <w:rPr>
          <w:rStyle w:val="VerbatimChar"/>
        </w:rPr>
        <w:t># n - нечётное целое число &gt;= 5</w:t>
      </w:r>
      <w:r>
        <w:br/>
      </w:r>
      <w:r>
        <w:br/>
      </w:r>
      <w:r>
        <w:rPr>
          <w:rStyle w:val="VerbatimChar"/>
        </w:rPr>
        <w:t>def Fermat(n):</w:t>
      </w:r>
      <w:r>
        <w:br/>
      </w:r>
      <w:r>
        <w:rPr>
          <w:rStyle w:val="VerbatimChar"/>
        </w:rPr>
        <w:t xml:space="preserve">    a = np.random.randint(2, n-1)</w:t>
      </w:r>
      <w:r>
        <w:br/>
      </w:r>
      <w:r>
        <w:rPr>
          <w:rStyle w:val="VerbatimChar"/>
        </w:rPr>
        <w:t xml:space="preserve">    r = a**(n-1) % n</w:t>
      </w:r>
      <w:r>
        <w:br/>
      </w:r>
      <w:r>
        <w:rPr>
          <w:rStyle w:val="VerbatimChar"/>
        </w:rPr>
        <w:t xml:space="preserve">    if r == 1:</w:t>
      </w:r>
      <w:r>
        <w:br/>
      </w:r>
      <w:r>
        <w:rPr>
          <w:rStyle w:val="VerbatimChar"/>
        </w:rPr>
        <w:t xml:space="preserve">        return 'Число n, вероятно, простое'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'Число n составное'</w:t>
      </w:r>
    </w:p>
    <w:p w:rsidR="00803919" w:rsidRDefault="00E76D96">
      <w:pPr>
        <w:pStyle w:val="FirstParagraph"/>
      </w:pPr>
      <w:r>
        <w:t>Результатом запуска функции будет рис. 1.</w:t>
      </w:r>
    </w:p>
    <w:p w:rsidR="00803919" w:rsidRDefault="00E76D96">
      <w:pPr>
        <w:pStyle w:val="CaptionedFigure"/>
      </w:pPr>
      <w:bookmarkStart w:id="9" w:name="fig:Fermat"/>
      <w:r>
        <w:rPr>
          <w:noProof/>
        </w:rPr>
        <w:drawing>
          <wp:inline distT="0" distB="0" distL="0" distR="0">
            <wp:extent cx="5334000" cy="1112665"/>
            <wp:effectExtent l="0" t="0" r="0" b="0"/>
            <wp:docPr id="24" name="Picture" descr="Figure 1: Проверка функции теста Фер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Ferma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803919" w:rsidRDefault="00E76D96">
      <w:pPr>
        <w:pStyle w:val="ImageCaption"/>
      </w:pPr>
      <w:r>
        <w:t>Figure 1: Проверка функции теста Ферма</w:t>
      </w:r>
    </w:p>
    <w:p w:rsidR="00803919" w:rsidRDefault="00E76D96">
      <w:pPr>
        <w:pStyle w:val="a0"/>
      </w:pPr>
      <w:r>
        <w:t>Так как для теста Соловэя-Штрассена необходимо вычисление символа Якоби, реализуем алгоритм его вычисления:</w:t>
      </w:r>
    </w:p>
    <w:p w:rsidR="00803919" w:rsidRDefault="00E76D96">
      <w:pPr>
        <w:pStyle w:val="SourceCode"/>
      </w:pPr>
      <w:r>
        <w:rPr>
          <w:rStyle w:val="VerbatimChar"/>
        </w:rPr>
        <w:t xml:space="preserve"># n - нечётное целое число &gt;=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 a - целое число 0&lt;=a&lt;n</w:t>
      </w:r>
      <w:r>
        <w:br/>
      </w:r>
      <w:r>
        <w:br/>
      </w:r>
      <w:r>
        <w:rPr>
          <w:rStyle w:val="VerbatimChar"/>
        </w:rPr>
        <w:t>def Jacobi(a, n):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if a == 0:</w:t>
      </w:r>
      <w:r>
        <w:br/>
      </w:r>
      <w:r>
        <w:rPr>
          <w:rStyle w:val="VerbatimChar"/>
        </w:rPr>
        <w:t xml:space="preserve">            return 0</w:t>
      </w:r>
      <w:r>
        <w:br/>
      </w:r>
      <w:r>
        <w:rPr>
          <w:rStyle w:val="VerbatimChar"/>
        </w:rPr>
        <w:t xml:space="preserve">        if a == 1:</w:t>
      </w:r>
      <w:r>
        <w:br/>
      </w:r>
      <w:r>
        <w:rPr>
          <w:rStyle w:val="VerbatimChar"/>
        </w:rPr>
        <w:t xml:space="preserve">            return g</w:t>
      </w:r>
      <w:r>
        <w:br/>
      </w:r>
      <w:r>
        <w:br/>
      </w:r>
      <w:r>
        <w:rPr>
          <w:rStyle w:val="VerbatimChar"/>
        </w:rPr>
        <w:t xml:space="preserve">        k = 0</w:t>
      </w:r>
      <w:r>
        <w:br/>
      </w:r>
      <w:r>
        <w:rPr>
          <w:rStyle w:val="VerbatimChar"/>
        </w:rPr>
        <w:t xml:space="preserve">        a1 = a</w:t>
      </w:r>
      <w:r>
        <w:br/>
      </w:r>
      <w:r>
        <w:rPr>
          <w:rStyle w:val="VerbatimChar"/>
        </w:rPr>
        <w:t xml:space="preserve">        while a1 % 2 == 0:</w:t>
      </w:r>
      <w:r>
        <w:br/>
      </w:r>
      <w:r>
        <w:rPr>
          <w:rStyle w:val="VerbatimChar"/>
        </w:rPr>
        <w:t xml:space="preserve">            a1 = int(a1 / 2)</w:t>
      </w:r>
      <w:r>
        <w:br/>
      </w:r>
      <w:r>
        <w:rPr>
          <w:rStyle w:val="VerbatimChar"/>
        </w:rPr>
        <w:t xml:space="preserve">            k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k % 2 == 0:</w:t>
      </w:r>
      <w:r>
        <w:br/>
      </w:r>
      <w:r>
        <w:rPr>
          <w:rStyle w:val="VerbatimChar"/>
        </w:rPr>
        <w:t xml:space="preserve">            s = 1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if (n-1) % 8 == 0 or (n+1) % 8 == 0:</w:t>
      </w:r>
      <w:r>
        <w:br/>
      </w:r>
      <w:r>
        <w:rPr>
          <w:rStyle w:val="VerbatimChar"/>
        </w:rPr>
        <w:t xml:space="preserve">                s = 1</w:t>
      </w:r>
      <w:r>
        <w:br/>
      </w:r>
      <w:r>
        <w:rPr>
          <w:rStyle w:val="VerbatimChar"/>
        </w:rPr>
        <w:t xml:space="preserve">            if (n-3) % 8 == 0 or (n+3) % 8 == 0:</w:t>
      </w:r>
      <w:r>
        <w:br/>
      </w:r>
      <w:r>
        <w:rPr>
          <w:rStyle w:val="VerbatimChar"/>
        </w:rPr>
        <w:t xml:space="preserve">                s = -1</w:t>
      </w:r>
      <w:r>
        <w:br/>
      </w:r>
      <w:r>
        <w:lastRenderedPageBreak/>
        <w:br/>
      </w:r>
      <w:r>
        <w:rPr>
          <w:rStyle w:val="VerbatimChar"/>
        </w:rPr>
        <w:t xml:space="preserve">        if a1 == 1:</w:t>
      </w:r>
      <w:r>
        <w:br/>
      </w:r>
      <w:r>
        <w:rPr>
          <w:rStyle w:val="VerbatimChar"/>
        </w:rPr>
        <w:t xml:space="preserve">            return g*s</w:t>
      </w:r>
      <w:r>
        <w:br/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if (n-3) % 4 == 0 and (a1-3) % 4 == 0:</w:t>
      </w:r>
      <w:r>
        <w:br/>
      </w:r>
      <w:r>
        <w:rPr>
          <w:rStyle w:val="VerbatimChar"/>
        </w:rPr>
        <w:t xml:space="preserve">            s = -s</w:t>
      </w:r>
      <w:r>
        <w:br/>
      </w:r>
      <w:r>
        <w:br/>
      </w:r>
      <w:r>
        <w:rPr>
          <w:rStyle w:val="VerbatimChar"/>
        </w:rPr>
        <w:t xml:space="preserve">        a = n % a1</w:t>
      </w:r>
      <w:r>
        <w:br/>
      </w:r>
      <w:r>
        <w:rPr>
          <w:rStyle w:val="VerbatimChar"/>
        </w:rPr>
        <w:t xml:space="preserve">        n = a1</w:t>
      </w:r>
      <w:r>
        <w:br/>
      </w:r>
      <w:r>
        <w:rPr>
          <w:rStyle w:val="VerbatimChar"/>
        </w:rPr>
        <w:t xml:space="preserve">        g = g*s</w:t>
      </w:r>
    </w:p>
    <w:p w:rsidR="00803919" w:rsidRDefault="00E76D96">
      <w:pPr>
        <w:pStyle w:val="FirstParagraph"/>
      </w:pPr>
      <w:r>
        <w:t>Результатом запуска функции будет рис. 2.</w:t>
      </w:r>
    </w:p>
    <w:p w:rsidR="00803919" w:rsidRDefault="00E76D96">
      <w:pPr>
        <w:pStyle w:val="CaptionedFigure"/>
      </w:pPr>
      <w:bookmarkStart w:id="10" w:name="fig:Jacobi"/>
      <w:r>
        <w:rPr>
          <w:noProof/>
        </w:rPr>
        <w:drawing>
          <wp:inline distT="0" distB="0" distL="0" distR="0">
            <wp:extent cx="5334000" cy="1730174"/>
            <wp:effectExtent l="0" t="0" r="0" b="0"/>
            <wp:docPr id="28" name="Picture" descr="Figure 2: Проверка функции вычисления символа Якоб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Jacob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803919" w:rsidRDefault="00E76D96">
      <w:pPr>
        <w:pStyle w:val="ImageCaption"/>
      </w:pPr>
      <w:r>
        <w:t>Figure 2: Проверка функции вычисления символа Якоби</w:t>
      </w:r>
    </w:p>
    <w:p w:rsidR="00803919" w:rsidRDefault="00E76D96">
      <w:pPr>
        <w:pStyle w:val="a0"/>
      </w:pPr>
      <w:r>
        <w:t>Теперь реализуем тест Соловэя-Штрассена:</w:t>
      </w:r>
    </w:p>
    <w:p w:rsidR="00803919" w:rsidRDefault="00E76D96">
      <w:pPr>
        <w:pStyle w:val="SourceCode"/>
      </w:pPr>
      <w:r>
        <w:rPr>
          <w:rStyle w:val="VerbatimChar"/>
        </w:rPr>
        <w:t># n - нечётное целое число &gt;= 5</w:t>
      </w:r>
      <w:r>
        <w:br/>
      </w:r>
      <w:r>
        <w:br/>
      </w:r>
      <w:r>
        <w:rPr>
          <w:rStyle w:val="VerbatimChar"/>
        </w:rPr>
        <w:t>def SolStr(n):</w:t>
      </w:r>
      <w:r>
        <w:br/>
      </w:r>
      <w:r>
        <w:rPr>
          <w:rStyle w:val="VerbatimChar"/>
        </w:rPr>
        <w:t xml:space="preserve">    a = np.random.randint(2, n-2)</w:t>
      </w:r>
      <w:r>
        <w:br/>
      </w:r>
      <w:r>
        <w:rPr>
          <w:rStyle w:val="VerbatimChar"/>
        </w:rPr>
        <w:t xml:space="preserve">    r = a**int((n-1)/2) % n</w:t>
      </w:r>
      <w:r>
        <w:br/>
      </w:r>
      <w:r>
        <w:br/>
      </w:r>
      <w:r>
        <w:rPr>
          <w:rStyle w:val="VerbatimChar"/>
        </w:rPr>
        <w:t xml:space="preserve">    if r != 1 and r != n-1:</w:t>
      </w:r>
      <w:r>
        <w:br/>
      </w:r>
      <w:r>
        <w:rPr>
          <w:rStyle w:val="VerbatimChar"/>
        </w:rPr>
        <w:t xml:space="preserve">        return 'Число n </w:t>
      </w:r>
      <w:r>
        <w:rPr>
          <w:rStyle w:val="VerbatimChar"/>
        </w:rPr>
        <w:t>составное'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 = Jacobi(a, n)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 != s % n:</w:t>
      </w:r>
      <w:r>
        <w:br/>
      </w:r>
      <w:r>
        <w:rPr>
          <w:rStyle w:val="VerbatimChar"/>
        </w:rPr>
        <w:t xml:space="preserve">        return 'Число n составное'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'Число n, вероятно, простое'</w:t>
      </w:r>
    </w:p>
    <w:p w:rsidR="00803919" w:rsidRDefault="00E76D96">
      <w:pPr>
        <w:pStyle w:val="FirstParagraph"/>
      </w:pPr>
      <w:r>
        <w:t>Результатом запуска функции будет рис. 3.</w:t>
      </w:r>
    </w:p>
    <w:p w:rsidR="00803919" w:rsidRDefault="00E76D96">
      <w:pPr>
        <w:pStyle w:val="CaptionedFigure"/>
      </w:pPr>
      <w:bookmarkStart w:id="11" w:name="fig:SolStr"/>
      <w:r>
        <w:rPr>
          <w:noProof/>
        </w:rPr>
        <w:lastRenderedPageBreak/>
        <w:drawing>
          <wp:inline distT="0" distB="0" distL="0" distR="0">
            <wp:extent cx="5334000" cy="1156262"/>
            <wp:effectExtent l="0" t="0" r="0" b="0"/>
            <wp:docPr id="32" name="Picture" descr="Figure 3: Проверка функции теста Соловэя-Штрассе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SolSt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803919" w:rsidRDefault="00E76D96">
      <w:pPr>
        <w:pStyle w:val="ImageCaption"/>
      </w:pPr>
      <w:r>
        <w:t>Figure 3: Проверка функции теста Соловэя-Штрассена</w:t>
      </w:r>
    </w:p>
    <w:p w:rsidR="00803919" w:rsidRDefault="00E76D96">
      <w:pPr>
        <w:pStyle w:val="a0"/>
      </w:pPr>
      <w:r>
        <w:t>Наконец, ре</w:t>
      </w:r>
      <w:r>
        <w:t>ализуем последний алгоритм - тест Миллера-Рабина:</w:t>
      </w:r>
    </w:p>
    <w:p w:rsidR="00803919" w:rsidRDefault="00E76D96">
      <w:pPr>
        <w:pStyle w:val="SourceCode"/>
      </w:pPr>
      <w:r>
        <w:rPr>
          <w:rStyle w:val="VerbatimChar"/>
        </w:rPr>
        <w:t># n - нечётное целое число &gt;= 5</w:t>
      </w:r>
      <w:r>
        <w:br/>
      </w:r>
      <w:r>
        <w:br/>
      </w:r>
      <w:r>
        <w:rPr>
          <w:rStyle w:val="VerbatimChar"/>
        </w:rPr>
        <w:t>def MillRab(n):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r = n - 1</w:t>
      </w:r>
      <w:r>
        <w:br/>
      </w:r>
      <w:r>
        <w:rPr>
          <w:rStyle w:val="VerbatimChar"/>
        </w:rPr>
        <w:t xml:space="preserve">    while r % 2 == 0:</w:t>
      </w:r>
      <w:r>
        <w:br/>
      </w:r>
      <w:r>
        <w:rPr>
          <w:rStyle w:val="VerbatimChar"/>
        </w:rPr>
        <w:t xml:space="preserve">        r = int(r / 2)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br/>
      </w:r>
      <w:r>
        <w:rPr>
          <w:rStyle w:val="VerbatimChar"/>
        </w:rPr>
        <w:t xml:space="preserve">    a = np.random.randint(2, n-2)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y = a**r % n</w:t>
      </w:r>
      <w:r>
        <w:br/>
      </w:r>
      <w:r>
        <w:br/>
      </w:r>
      <w:r>
        <w:rPr>
          <w:rStyle w:val="VerbatimChar"/>
        </w:rPr>
        <w:t xml:space="preserve">    if y != 1 a</w:t>
      </w:r>
      <w:r>
        <w:rPr>
          <w:rStyle w:val="VerbatimChar"/>
        </w:rPr>
        <w:t>nd y != n-1:</w:t>
      </w:r>
      <w:r>
        <w:br/>
      </w:r>
      <w:r>
        <w:rPr>
          <w:rStyle w:val="VerbatimChar"/>
        </w:rPr>
        <w:t xml:space="preserve">        j = 1</w:t>
      </w:r>
      <w:r>
        <w:br/>
      </w:r>
      <w:r>
        <w:rPr>
          <w:rStyle w:val="VerbatimChar"/>
        </w:rPr>
        <w:t xml:space="preserve">        while j &lt;= s-1 and y != n-1:</w:t>
      </w:r>
      <w:r>
        <w:br/>
      </w:r>
      <w:r>
        <w:rPr>
          <w:rStyle w:val="VerbatimChar"/>
        </w:rPr>
        <w:t xml:space="preserve">            y = y**2 % n</w:t>
      </w:r>
      <w:r>
        <w:br/>
      </w:r>
      <w:r>
        <w:rPr>
          <w:rStyle w:val="VerbatimChar"/>
        </w:rPr>
        <w:t xml:space="preserve">            if y == 1:</w:t>
      </w:r>
      <w:r>
        <w:br/>
      </w:r>
      <w:r>
        <w:rPr>
          <w:rStyle w:val="VerbatimChar"/>
        </w:rPr>
        <w:t xml:space="preserve">                return 'Число n составное'</w:t>
      </w:r>
      <w:r>
        <w:br/>
      </w:r>
      <w:r>
        <w:rPr>
          <w:rStyle w:val="VerbatimChar"/>
        </w:rPr>
        <w:t xml:space="preserve">            j += 1</w:t>
      </w:r>
      <w:r>
        <w:br/>
      </w:r>
      <w:r>
        <w:rPr>
          <w:rStyle w:val="VerbatimChar"/>
        </w:rPr>
        <w:t xml:space="preserve">        if y != n-1:</w:t>
      </w:r>
      <w:r>
        <w:br/>
      </w:r>
      <w:r>
        <w:rPr>
          <w:rStyle w:val="VerbatimChar"/>
        </w:rPr>
        <w:t xml:space="preserve">            return 'Число n составное'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'Число</w:t>
      </w:r>
      <w:r>
        <w:rPr>
          <w:rStyle w:val="VerbatimChar"/>
        </w:rPr>
        <w:t xml:space="preserve"> n, вероятно, простое'</w:t>
      </w:r>
    </w:p>
    <w:p w:rsidR="00803919" w:rsidRDefault="00E76D96">
      <w:pPr>
        <w:pStyle w:val="FirstParagraph"/>
      </w:pPr>
      <w:r>
        <w:t>Результатом запуска функции будет рис. 4.</w:t>
      </w:r>
    </w:p>
    <w:p w:rsidR="00803919" w:rsidRDefault="00E76D96">
      <w:pPr>
        <w:pStyle w:val="CaptionedFigure"/>
      </w:pPr>
      <w:bookmarkStart w:id="12" w:name="fig:MillRab"/>
      <w:r>
        <w:rPr>
          <w:noProof/>
        </w:rPr>
        <w:drawing>
          <wp:inline distT="0" distB="0" distL="0" distR="0">
            <wp:extent cx="5334000" cy="1134533"/>
            <wp:effectExtent l="0" t="0" r="0" b="0"/>
            <wp:docPr id="36" name="Picture" descr="Figure 4: Проверка функции теста Миллера-Раб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MillRa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803919" w:rsidRDefault="00E76D96">
      <w:pPr>
        <w:pStyle w:val="ImageCaption"/>
      </w:pPr>
      <w:r>
        <w:t>Figure 4: Проверка функции теста Миллера-Рабина</w:t>
      </w:r>
    </w:p>
    <w:p w:rsidR="00803919" w:rsidRDefault="00E76D96">
      <w:pPr>
        <w:pStyle w:val="a0"/>
      </w:pPr>
      <w:r>
        <w:t>Можно видеть, что все функции тестов дали одинаковый верны результат, и функция вычисления символа Якоби также работает корректно.</w:t>
      </w:r>
    </w:p>
    <w:p w:rsidR="00803919" w:rsidRDefault="00E76D96">
      <w:pPr>
        <w:pStyle w:val="1"/>
      </w:pPr>
      <w:bookmarkStart w:id="13" w:name="выводы"/>
      <w:bookmarkStart w:id="14" w:name="_Toc90144622"/>
      <w:bookmarkEnd w:id="7"/>
      <w:r>
        <w:rPr>
          <w:rStyle w:val="SectionNumber"/>
        </w:rPr>
        <w:lastRenderedPageBreak/>
        <w:t>5</w:t>
      </w:r>
      <w:r>
        <w:tab/>
        <w:t>Выводы</w:t>
      </w:r>
      <w:bookmarkEnd w:id="14"/>
    </w:p>
    <w:p w:rsidR="00803919" w:rsidRDefault="00E76D96">
      <w:pPr>
        <w:pStyle w:val="FirstParagraph"/>
      </w:pPr>
      <w:r>
        <w:t>Таким образом, была достигнута цель, поставленная в начале лабораторной работы. Было осуществлено знакомство с некот</w:t>
      </w:r>
      <w:r>
        <w:t>орыми вероятностными алгоритмами проверки чисел на простоту: тест Ферма, тест Соловэя-Штрассена и тест Миллера-Рабина. Также была получена реализация на языке Python рассмотренных алгоритмов, а также алгоритма вычисления символа Якоби.</w:t>
      </w:r>
    </w:p>
    <w:p w:rsidR="00803919" w:rsidRDefault="00E76D96">
      <w:pPr>
        <w:pStyle w:val="1"/>
      </w:pPr>
      <w:bookmarkStart w:id="15" w:name="список-литературы"/>
      <w:bookmarkStart w:id="16" w:name="_Toc90144623"/>
      <w:bookmarkEnd w:id="13"/>
      <w:r>
        <w:t>Список литературы</w:t>
      </w:r>
      <w:bookmarkEnd w:id="16"/>
    </w:p>
    <w:p w:rsidR="00803919" w:rsidRDefault="00E76D96">
      <w:pPr>
        <w:pStyle w:val="a7"/>
      </w:pPr>
      <w:bookmarkStart w:id="17" w:name="ref-intuit"/>
      <w:bookmarkStart w:id="18" w:name="refs"/>
      <w:r>
        <w:t>1.</w:t>
      </w:r>
      <w:r>
        <w:t xml:space="preserve"> </w:t>
      </w:r>
      <w:r>
        <w:tab/>
        <w:t xml:space="preserve">Лекция 12: Простые числа [Электронный ресурс]. НОУ «ИНТУИТ», 2021. URL: </w:t>
      </w:r>
      <w:hyperlink r:id="rId11">
        <w:r>
          <w:rPr>
            <w:rStyle w:val="ad"/>
          </w:rPr>
          <w:t>https://intuit.ru/studies/courses/552/408/lecture/9368</w:t>
        </w:r>
      </w:hyperlink>
      <w:r>
        <w:t>.</w:t>
      </w:r>
    </w:p>
    <w:p w:rsidR="00803919" w:rsidRDefault="00E76D96">
      <w:pPr>
        <w:pStyle w:val="a7"/>
      </w:pPr>
      <w:bookmarkStart w:id="19" w:name="ref-cryptowiki"/>
      <w:bookmarkEnd w:id="17"/>
      <w:r>
        <w:t xml:space="preserve">2. </w:t>
      </w:r>
      <w:r>
        <w:tab/>
        <w:t>Алгоритмы, используемые при реализации асимметри</w:t>
      </w:r>
      <w:r>
        <w:t xml:space="preserve">чных криптосхем [Электронный ресурс]. CryptoWiki: Энциклопедия теоретической и прикладной криптографии, 2013. URL: </w:t>
      </w:r>
      <w:hyperlink r:id="rId12">
        <w:r>
          <w:rPr>
            <w:rStyle w:val="ad"/>
          </w:rPr>
          <w:t>http://cr</w:t>
        </w:r>
        <w:r>
          <w:rPr>
            <w:rStyle w:val="ad"/>
          </w:rPr>
          <w:t>yptowiki.net/index.php?title=Алгоритмы,_используемые_при_реализации_асимметричных_криптосхем&amp;oldid=8198</w:t>
        </w:r>
      </w:hyperlink>
      <w:r>
        <w:t>.</w:t>
      </w:r>
    </w:p>
    <w:p w:rsidR="00803919" w:rsidRDefault="00E76D96">
      <w:pPr>
        <w:pStyle w:val="a7"/>
      </w:pPr>
      <w:bookmarkStart w:id="20" w:name="ref-studfiles"/>
      <w:bookmarkEnd w:id="19"/>
      <w:r>
        <w:t xml:space="preserve">3. </w:t>
      </w:r>
      <w:r>
        <w:tab/>
      </w:r>
      <w:proofErr w:type="spellStart"/>
      <w:r>
        <w:t>Мухачев</w:t>
      </w:r>
      <w:proofErr w:type="spellEnd"/>
      <w:r>
        <w:t xml:space="preserve"> В.А., Хорошко В.А. </w:t>
      </w:r>
      <w:hyperlink r:id="rId13">
        <w:r>
          <w:rPr>
            <w:rStyle w:val="ad"/>
          </w:rPr>
          <w:t>Методы практической криптографии</w:t>
        </w:r>
      </w:hyperlink>
      <w:r>
        <w:t>. ООО «Полиграф-Консалт</w:t>
      </w:r>
      <w:r>
        <w:t>инг», 2005.</w:t>
      </w:r>
      <w:bookmarkEnd w:id="15"/>
      <w:bookmarkEnd w:id="18"/>
      <w:bookmarkEnd w:id="20"/>
    </w:p>
    <w:sectPr w:rsidR="0080391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D96" w:rsidRDefault="00E76D96">
      <w:pPr>
        <w:spacing w:after="0"/>
      </w:pPr>
      <w:r>
        <w:separator/>
      </w:r>
    </w:p>
  </w:endnote>
  <w:endnote w:type="continuationSeparator" w:id="0">
    <w:p w:rsidR="00E76D96" w:rsidRDefault="00E76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D96" w:rsidRDefault="00E76D96">
      <w:r>
        <w:separator/>
      </w:r>
    </w:p>
  </w:footnote>
  <w:footnote w:type="continuationSeparator" w:id="0">
    <w:p w:rsidR="00E76D96" w:rsidRDefault="00E76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0800D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19"/>
    <w:rsid w:val="00803919"/>
    <w:rsid w:val="009923C9"/>
    <w:rsid w:val="00E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DC4899-6A5D-49B2-BC87-FC714C9E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923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udfile.net/preview/5367553/page:4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ryptowiki.net/index.php?title=&#1040;&#1083;&#1075;&#1086;&#1088;&#1080;&#1090;&#1084;&#1099;,_&#1080;&#1089;&#1087;&#1086;&#1083;&#1100;&#1079;&#1091;&#1077;&#1084;&#1099;&#1077;_&#1087;&#1088;&#1080;_&#1088;&#1077;&#1072;&#1083;&#1080;&#1079;&#1072;&#1094;&#1080;&#1080;_&#1072;&#1089;&#1080;&#1084;&#1084;&#1077;&#1090;&#1088;&#1080;&#1095;&#1085;&#1099;&#1093;_&#1082;&#1088;&#1080;&#1087;&#1090;&#1086;&#1089;&#1093;&#1077;&#1084;&amp;oldid=81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uit.ru/studies/courses/552/408/lecture/936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Студент: Майорова О.А., НФИмд-02-21; Преподаватель: д.ф.-м.н. Кулябов Д.С.</dc:creator>
  <cp:keywords/>
  <cp:lastModifiedBy>Майорова Ольга Андреевна</cp:lastModifiedBy>
  <cp:revision>3</cp:revision>
  <dcterms:created xsi:type="dcterms:W3CDTF">2021-12-11T15:28:00Z</dcterms:created>
  <dcterms:modified xsi:type="dcterms:W3CDTF">2021-12-11T16:50:00Z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