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Product Requirements Document (PRD) &amp; Technical Architecture Blueprint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Product Name:</w:t>
      </w:r>
      <w:r w:rsidDel="00000000" w:rsidR="00000000" w:rsidRPr="00000000">
        <w:rPr>
          <w:rFonts w:ascii="Arial" w:cs="Arial" w:eastAsia="Arial" w:hAnsi="Arial"/>
          <w:color w:val="1f1f1f"/>
          <w:rtl w:val="0"/>
        </w:rPr>
        <w:t xml:space="preserve"> Agentic Digital Twin for Personalized Diabetes Management (Local PoC)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Document Version:</w:t>
      </w:r>
      <w:r w:rsidDel="00000000" w:rsidR="00000000" w:rsidRPr="00000000">
        <w:rPr>
          <w:rFonts w:ascii="Arial" w:cs="Arial" w:eastAsia="Arial" w:hAnsi="Arial"/>
          <w:color w:val="1f1f1f"/>
          <w:rtl w:val="0"/>
        </w:rPr>
        <w:t xml:space="preserve"> 1.1 (Open-Source / Zero-Cost Edition)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Target Audience:</w:t>
      </w:r>
      <w:r w:rsidDel="00000000" w:rsidR="00000000" w:rsidRPr="00000000">
        <w:rPr>
          <w:rFonts w:ascii="Arial" w:cs="Arial" w:eastAsia="Arial" w:hAnsi="Arial"/>
          <w:color w:val="1f1f1f"/>
          <w:rtl w:val="0"/>
        </w:rPr>
        <w:t xml:space="preserve"> Engineering Teams, Data Scientists, MLOps, Clinical Stakeholders</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I: PRODUCT REQUIREMENTS DOCUMENT (PRD)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Executive Summary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This project entails the development of a next-generation, multi-scale medical digital twin for diabetes management. Unlike existing static models, this platform ingests multi-modal data to create a continuously adaptive virtual replica of a patient. The system's primary interface is a highly specialized, autonomous Large Language Model (LLM) agent that interacts with patients and clinicians via natural language, proactively predicting severe metabolic events, explaining its reasoning (XAI), and dynamically retraining itself based on physiological drift. </w:t>
      </w:r>
      <w:r w:rsidDel="00000000" w:rsidR="00000000" w:rsidRPr="00000000">
        <w:rPr>
          <w:rFonts w:ascii="Arial" w:cs="Arial" w:eastAsia="Arial" w:hAnsi="Arial"/>
          <w:b w:val="1"/>
          <w:bCs w:val="1"/>
          <w:color w:val="1f1f1f"/>
          <w:rtl w:val="0"/>
        </w:rPr>
        <w:t xml:space="preserve">For this Proof of Concept (PoC), the entire system is designed to run locally using 100% free, open-source software (FOSS) to ensure data privacy and zero operational costs.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Target Users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Primary Users (Patients):</w:t>
      </w:r>
      <w:r w:rsidDel="00000000" w:rsidR="00000000" w:rsidRPr="00000000">
        <w:rPr>
          <w:rFonts w:ascii="Arial" w:cs="Arial" w:eastAsia="Arial" w:hAnsi="Arial"/>
          <w:color w:val="1f1f1f"/>
          <w:rtl w:val="0"/>
        </w:rPr>
        <w:t xml:space="preserve"> Individuals requiring continuous management, behavioral coaching, and predictive alerts.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Secondary Users (Clinicians/Endocrinologists):</w:t>
      </w:r>
      <w:r w:rsidDel="00000000" w:rsidR="00000000" w:rsidRPr="00000000">
        <w:rPr>
          <w:rFonts w:ascii="Arial" w:cs="Arial" w:eastAsia="Arial" w:hAnsi="Arial"/>
          <w:color w:val="1f1f1f"/>
          <w:rtl w:val="0"/>
        </w:rPr>
        <w:t xml:space="preserve"> Medical professionals needing high-level dashboards, "what-if" simulation capabilities, and explainable AI (XAI) justifications.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Tertiary Users (Researchers):</w:t>
      </w:r>
      <w:r w:rsidDel="00000000" w:rsidR="00000000" w:rsidRPr="00000000">
        <w:rPr>
          <w:rFonts w:ascii="Arial" w:cs="Arial" w:eastAsia="Arial" w:hAnsi="Arial"/>
          <w:color w:val="1f1f1f"/>
          <w:rtl w:val="0"/>
        </w:rPr>
        <w:t xml:space="preserve"> Scientists utilizing synthetic data generation (GANs) to test extreme clinical protocols.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Core Epics &amp; User Stories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(Identical to production scale, but executed locally)</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Epic 1: Multi-Modal Data Ingestion &amp; Synchronization</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i w:val="1"/>
          <w:iCs w:val="1"/>
          <w:color w:val="1f1f1f"/>
          <w:rtl w:val="0"/>
        </w:rPr>
        <w:t xml:space="preserve">As a researcher</w:t>
      </w:r>
      <w:r w:rsidDel="00000000" w:rsidR="00000000" w:rsidRPr="00000000">
        <w:rPr>
          <w:rFonts w:ascii="Arial" w:cs="Arial" w:eastAsia="Arial" w:hAnsi="Arial"/>
          <w:color w:val="1f1f1f"/>
          <w:rtl w:val="0"/>
        </w:rPr>
        <w:t xml:space="preserve">, I want to ingest the </w:t>
      </w:r>
      <w:r w:rsidDel="00000000" w:rsidR="00000000" w:rsidRPr="00000000">
        <w:rPr>
          <w:rFonts w:ascii="Arial" w:cs="Arial" w:eastAsia="Arial" w:hAnsi="Arial"/>
          <w:b w:val="1"/>
          <w:bCs w:val="1"/>
          <w:color w:val="1f1f1f"/>
          <w:rtl w:val="0"/>
        </w:rPr>
        <w:t xml:space="preserve">OhioT1DM</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MIMIC-IV</w:t>
      </w:r>
      <w:r w:rsidDel="00000000" w:rsidR="00000000" w:rsidRPr="00000000">
        <w:rPr>
          <w:rFonts w:ascii="Arial" w:cs="Arial" w:eastAsia="Arial" w:hAnsi="Arial"/>
          <w:color w:val="1f1f1f"/>
          <w:rtl w:val="0"/>
        </w:rPr>
        <w:t xml:space="preserve"> datasets locally to simulate real-time CGM, clinical records, and wearable data streams without needing live APIs.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Epic 2: The Agentic LLM Interface (Conversational AI)</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i w:val="1"/>
          <w:iCs w:val="1"/>
          <w:color w:val="1f1f1f"/>
          <w:rtl w:val="0"/>
        </w:rPr>
        <w:t xml:space="preserve">As a user</w:t>
      </w:r>
      <w:r w:rsidDel="00000000" w:rsidR="00000000" w:rsidRPr="00000000">
        <w:rPr>
          <w:rFonts w:ascii="Arial" w:cs="Arial" w:eastAsia="Arial" w:hAnsi="Arial"/>
          <w:color w:val="1f1f1f"/>
          <w:rtl w:val="0"/>
        </w:rPr>
        <w:t xml:space="preserve">, I want to ask the local AI, "What will happen to my glucose if I eat a 50g carb meal?" and receive a precise, medically safe prediction generated entirely on my local machine.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Epic 3: Explainable AI (XAI) &amp; Clinical Trust</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i w:val="1"/>
          <w:iCs w:val="1"/>
          <w:color w:val="1f1f1f"/>
          <w:rtl w:val="0"/>
        </w:rPr>
        <w:t xml:space="preserve">As a clinician</w:t>
      </w:r>
      <w:r w:rsidDel="00000000" w:rsidR="00000000" w:rsidRPr="00000000">
        <w:rPr>
          <w:rFonts w:ascii="Arial" w:cs="Arial" w:eastAsia="Arial" w:hAnsi="Arial"/>
          <w:color w:val="1f1f1f"/>
          <w:rtl w:val="0"/>
        </w:rPr>
        <w:t xml:space="preserve">, when the AI recommends an intervention, I want to see the exact SHAP values translated into English, explaining the weight of each physiological factor.</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Epic 4: Continuous Adaptive Learning</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i w:val="1"/>
          <w:iCs w:val="1"/>
          <w:color w:val="1f1f1f"/>
          <w:rtl w:val="0"/>
        </w:rPr>
        <w:t xml:space="preserve">As the system</w:t>
      </w:r>
      <w:r w:rsidDel="00000000" w:rsidR="00000000" w:rsidRPr="00000000">
        <w:rPr>
          <w:rFonts w:ascii="Arial" w:cs="Arial" w:eastAsia="Arial" w:hAnsi="Arial"/>
          <w:color w:val="1f1f1f"/>
          <w:rtl w:val="0"/>
        </w:rPr>
        <w:t xml:space="preserve">, I must detect when the patient's actual data deviates from my predictions and automatically trigger a local PyTorch retraining script.</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Functional Requirements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Data Ingestion &amp; Preprocessing Module</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FR1.1 Simulated Telemetry:</w:t>
      </w:r>
      <w:r w:rsidDel="00000000" w:rsidR="00000000" w:rsidRPr="00000000">
        <w:rPr>
          <w:rFonts w:ascii="Arial" w:cs="Arial" w:eastAsia="Arial" w:hAnsi="Arial"/>
          <w:color w:val="1f1f1f"/>
          <w:rtl w:val="0"/>
        </w:rPr>
        <w:t xml:space="preserve"> Must support high-frequency streaming simulation from local CSV files (mimicking CGM and wearable data).</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FR1.2 Clinical Data Integration:</w:t>
      </w:r>
      <w:r w:rsidDel="00000000" w:rsidR="00000000" w:rsidRPr="00000000">
        <w:rPr>
          <w:rFonts w:ascii="Arial" w:cs="Arial" w:eastAsia="Arial" w:hAnsi="Arial"/>
          <w:color w:val="1f1f1f"/>
          <w:rtl w:val="0"/>
        </w:rPr>
        <w:t xml:space="preserve"> Must parse structured EHR data locally (HbA1c, BMI, lipid panels).</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FR1.3 Image/Genomic Processing (Future Scope):</w:t>
      </w:r>
      <w:r w:rsidDel="00000000" w:rsidR="00000000" w:rsidRPr="00000000">
        <w:rPr>
          <w:rFonts w:ascii="Arial" w:cs="Arial" w:eastAsia="Arial" w:hAnsi="Arial"/>
          <w:color w:val="1f1f1f"/>
          <w:rtl w:val="0"/>
        </w:rPr>
        <w:t xml:space="preserve"> Framework must have modular pipelines to accept retinal scans and VCF files locally.</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Core Predictive Engine (The Digital Twin)</w:t>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FR2.1 Multi-Modal Fusion:</w:t>
      </w:r>
      <w:r w:rsidDel="00000000" w:rsidR="00000000" w:rsidRPr="00000000">
        <w:rPr>
          <w:rFonts w:ascii="Arial" w:cs="Arial" w:eastAsia="Arial" w:hAnsi="Arial"/>
          <w:color w:val="1f1f1f"/>
          <w:rtl w:val="0"/>
        </w:rPr>
        <w:t xml:space="preserve"> Utilize PyTorch to build LSTMs/Transformers that dynamically weight incoming data streams.</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FR2.2 Physics-Informed Neural Network (PINN):</w:t>
      </w:r>
      <w:r w:rsidDel="00000000" w:rsidR="00000000" w:rsidRPr="00000000">
        <w:rPr>
          <w:rFonts w:ascii="Arial" w:cs="Arial" w:eastAsia="Arial" w:hAnsi="Arial"/>
          <w:color w:val="1f1f1f"/>
          <w:rtl w:val="0"/>
        </w:rPr>
        <w:t xml:space="preserve"> Include physiological differential equations in the PyTorch loss function to ensure biological plausibility.</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FR2.3 Synthetic Data Generation:</w:t>
      </w:r>
      <w:r w:rsidDel="00000000" w:rsidR="00000000" w:rsidRPr="00000000">
        <w:rPr>
          <w:rFonts w:ascii="Arial" w:cs="Arial" w:eastAsia="Arial" w:hAnsi="Arial"/>
          <w:color w:val="1f1f1f"/>
          <w:rtl w:val="0"/>
        </w:rPr>
        <w:t xml:space="preserve"> Utilize open-source </w:t>
      </w:r>
      <w:r w:rsidDel="00000000" w:rsidR="00000000" w:rsidRPr="00000000">
        <w:rPr>
          <w:rFonts w:ascii="Arial" w:cs="Arial" w:eastAsia="Arial" w:hAnsi="Arial"/>
          <w:b w:val="1"/>
          <w:bCs w:val="1"/>
          <w:color w:val="1f1f1f"/>
          <w:rtl w:val="0"/>
        </w:rPr>
        <w:t xml:space="preserve">TimeGAN</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GluGAN</w:t>
      </w:r>
      <w:r w:rsidDel="00000000" w:rsidR="00000000" w:rsidRPr="00000000">
        <w:rPr>
          <w:rFonts w:ascii="Arial" w:cs="Arial" w:eastAsia="Arial" w:hAnsi="Arial"/>
          <w:color w:val="1f1f1f"/>
          <w:rtl w:val="0"/>
        </w:rPr>
        <w:t xml:space="preserve"> architectures to generate synthetic severe hypoglycemic events to balance local training datasets.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The Agentic Interface (LLM &amp; RAG)</w:t>
      </w:r>
    </w:p>
    <w:p w:rsidR="00000000" w:rsidDel="00000000" w:rsidP="00000000" w:rsidRDefault="00000000" w:rsidRPr="00000000" w14:paraId="0000002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FR3.1 Local LLM Serving:</w:t>
      </w:r>
      <w:r w:rsidDel="00000000" w:rsidR="00000000" w:rsidRPr="00000000">
        <w:rPr>
          <w:rFonts w:ascii="Arial" w:cs="Arial" w:eastAsia="Arial" w:hAnsi="Arial"/>
          <w:color w:val="1f1f1f"/>
          <w:rtl w:val="0"/>
        </w:rPr>
        <w:t xml:space="preserve"> The foundation model must run locally without internet access to preserve patient privacy and avoid API costs.</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FR3.2 Retrieval-Augmented Generation (RAG):</w:t>
      </w:r>
      <w:r w:rsidDel="00000000" w:rsidR="00000000" w:rsidRPr="00000000">
        <w:rPr>
          <w:rFonts w:ascii="Arial" w:cs="Arial" w:eastAsia="Arial" w:hAnsi="Arial"/>
          <w:color w:val="1f1f1f"/>
          <w:rtl w:val="0"/>
        </w:rPr>
        <w:t xml:space="preserve"> The LLM must intercept queries, retrieve the twin's mathematical output, and query a local vector database of clinical guidelines to prevent hallucinations.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4.4. Adaptive Learning &amp; Federated Infrastructure</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FR4.1 Drift Detection:</w:t>
      </w:r>
      <w:r w:rsidDel="00000000" w:rsidR="00000000" w:rsidRPr="00000000">
        <w:rPr>
          <w:rFonts w:ascii="Arial" w:cs="Arial" w:eastAsia="Arial" w:hAnsi="Arial"/>
          <w:color w:val="1f1f1f"/>
          <w:rtl w:val="0"/>
        </w:rPr>
        <w:t xml:space="preserve"> Calculate continuous statistical divergence between predicted vs. actual readings locally.</w:t>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FR4.2 Local Federated Simulation:</w:t>
      </w:r>
      <w:r w:rsidDel="00000000" w:rsidR="00000000" w:rsidRPr="00000000">
        <w:rPr>
          <w:rFonts w:ascii="Arial" w:cs="Arial" w:eastAsia="Arial" w:hAnsi="Arial"/>
          <w:color w:val="1f1f1f"/>
          <w:rtl w:val="0"/>
        </w:rPr>
        <w:t xml:space="preserve"> Use a framework to simulate multiple edge nodes (hospitals) on a single machine to prove Federated Learning capabilities for the research paper.</w:t>
      </w:r>
    </w:p>
    <w:p w:rsidR="00000000" w:rsidDel="00000000" w:rsidP="00000000" w:rsidRDefault="00000000" w:rsidRPr="00000000" w14:paraId="00000025">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II: COMPREHENSIVE TECHNICAL STACK ARCHITECTURE (100% FREE &amp; LOCAL)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realize this ambitious, multi-modal system at zero cost, all proprietary cloud services (AWS, GCP, OpenAI) have been replaced with their robust, open-source equivalents.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Frontend &amp; Client Application Layer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Focus: Fast prototyping, real-time data visualization, conversational interfaces.</w:t>
      </w:r>
    </w:p>
    <w:p w:rsidR="00000000" w:rsidDel="00000000" w:rsidP="00000000" w:rsidRDefault="00000000" w:rsidRPr="00000000" w14:paraId="0000002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Rapid PoC Dashboard: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Streamlit (Python)</w:t>
      </w:r>
      <w:r w:rsidDel="00000000" w:rsidR="00000000" w:rsidRPr="00000000">
        <w:rPr>
          <w:rFonts w:ascii="Arial" w:cs="Arial" w:eastAsia="Arial" w:hAnsi="Arial"/>
          <w:color w:val="1f1f1f"/>
          <w:rtl w:val="0"/>
        </w:rPr>
        <w:t xml:space="preserve">. Chosen for its ability to build beautiful, data-heavy conversational UIs entirely in Python without needing a separate frontend team.</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Alternative Full-Stack UI:</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React.js</w:t>
      </w:r>
      <w:r w:rsidDel="00000000" w:rsidR="00000000" w:rsidRPr="00000000">
        <w:rPr>
          <w:rFonts w:ascii="Arial" w:cs="Arial" w:eastAsia="Arial" w:hAnsi="Arial"/>
          <w:color w:val="1f1f1f"/>
          <w:rtl w:val="0"/>
        </w:rPr>
        <w:t xml:space="preserve"> (Web) with </w:t>
      </w:r>
      <w:r w:rsidDel="00000000" w:rsidR="00000000" w:rsidRPr="00000000">
        <w:rPr>
          <w:rFonts w:ascii="Arial" w:cs="Arial" w:eastAsia="Arial" w:hAnsi="Arial"/>
          <w:b w:val="1"/>
          <w:bCs w:val="1"/>
          <w:color w:val="1f1f1f"/>
          <w:rtl w:val="0"/>
        </w:rPr>
        <w:t xml:space="preserve">Tailwind CSS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Data Visualization: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Plotly</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Altair</w:t>
      </w:r>
      <w:r w:rsidDel="00000000" w:rsidR="00000000" w:rsidRPr="00000000">
        <w:rPr>
          <w:rFonts w:ascii="Arial" w:cs="Arial" w:eastAsia="Arial" w:hAnsi="Arial"/>
          <w:color w:val="1f1f1f"/>
          <w:rtl w:val="0"/>
        </w:rPr>
        <w:t xml:space="preserve"> (via Streamlit) for rendering interactive CGM curves, predicted trajectories, and SHAP value waterfall plots.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API Gateway &amp; Microservices Backend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Focus: High-throughput ingestion, service orchestration, running locally.</w:t>
      </w:r>
    </w:p>
    <w:p w:rsidR="00000000" w:rsidDel="00000000" w:rsidP="00000000" w:rsidRDefault="00000000" w:rsidRPr="00000000" w14:paraId="0000002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Primary Backend Framework:</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FastAPI (Python)</w:t>
      </w:r>
      <w:r w:rsidDel="00000000" w:rsidR="00000000" w:rsidRPr="00000000">
        <w:rPr>
          <w:rFonts w:ascii="Arial" w:cs="Arial" w:eastAsia="Arial" w:hAnsi="Arial"/>
          <w:color w:val="1f1f1f"/>
          <w:rtl w:val="0"/>
        </w:rPr>
        <w:t xml:space="preserve">. Native asynchronous capabilities, high speed, and seamless integration with the Python ML ecosystem.</w:t>
      </w:r>
    </w:p>
    <w:p w:rsidR="00000000" w:rsidDel="00000000" w:rsidP="00000000" w:rsidRDefault="00000000" w:rsidRPr="00000000" w14:paraId="0000002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Local Message Broker / Streaming: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Redis Pub/Sub</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RabbitMQ</w:t>
      </w:r>
      <w:r w:rsidDel="00000000" w:rsidR="00000000" w:rsidRPr="00000000">
        <w:rPr>
          <w:rFonts w:ascii="Arial" w:cs="Arial" w:eastAsia="Arial" w:hAnsi="Arial"/>
          <w:color w:val="1f1f1f"/>
          <w:rtl w:val="0"/>
        </w:rPr>
        <w:t xml:space="preserve">. Replaces paid AWS Kinesis/Kafka for handling the continuous firehose of simulated CGM telemetry locally.</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Local API Gateway (Optional for PoC):</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Nginx</w:t>
      </w:r>
      <w:r w:rsidDel="00000000" w:rsidR="00000000" w:rsidRPr="00000000">
        <w:rPr>
          <w:rFonts w:ascii="Arial" w:cs="Arial" w:eastAsia="Arial" w:hAnsi="Arial"/>
          <w:color w:val="1f1f1f"/>
          <w:rtl w:val="0"/>
        </w:rPr>
        <w:t xml:space="preserve">. Free and lightweight for routing requests if testing microservices.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Database &amp; Storage Layer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Focus: Local, modality-specific data persistence without licensing fees.</w:t>
      </w:r>
    </w:p>
    <w:p w:rsidR="00000000" w:rsidDel="00000000" w:rsidP="00000000" w:rsidRDefault="00000000" w:rsidRPr="00000000" w14:paraId="0000003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Time-Series Database (Telemetry):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TimescaleDB</w:t>
      </w:r>
      <w:r w:rsidDel="00000000" w:rsidR="00000000" w:rsidRPr="00000000">
        <w:rPr>
          <w:rFonts w:ascii="Arial" w:cs="Arial" w:eastAsia="Arial" w:hAnsi="Arial"/>
          <w:color w:val="1f1f1f"/>
          <w:rtl w:val="0"/>
        </w:rPr>
        <w:t xml:space="preserve"> (Open-source self-hosted version) or simply </w:t>
      </w:r>
      <w:r w:rsidDel="00000000" w:rsidR="00000000" w:rsidRPr="00000000">
        <w:rPr>
          <w:rFonts w:ascii="Arial" w:cs="Arial" w:eastAsia="Arial" w:hAnsi="Arial"/>
          <w:b w:val="1"/>
          <w:bCs w:val="1"/>
          <w:color w:val="1f1f1f"/>
          <w:rtl w:val="0"/>
        </w:rPr>
        <w:t xml:space="preserve">SQLite / Pandas DataFrames</w:t>
      </w:r>
      <w:r w:rsidDel="00000000" w:rsidR="00000000" w:rsidRPr="00000000">
        <w:rPr>
          <w:rFonts w:ascii="Arial" w:cs="Arial" w:eastAsia="Arial" w:hAnsi="Arial"/>
          <w:color w:val="1f1f1f"/>
          <w:rtl w:val="0"/>
        </w:rPr>
        <w:t xml:space="preserve"> for the initial PoC phase.</w:t>
      </w:r>
    </w:p>
    <w:p w:rsidR="00000000" w:rsidDel="00000000" w:rsidP="00000000" w:rsidRDefault="00000000" w:rsidRPr="00000000" w14:paraId="0000003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Relational Database (Clinical/User Data):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PostgreSQL</w:t>
      </w:r>
      <w:r w:rsidDel="00000000" w:rsidR="00000000" w:rsidRPr="00000000">
        <w:rPr>
          <w:rFonts w:ascii="Arial" w:cs="Arial" w:eastAsia="Arial" w:hAnsi="Arial"/>
          <w:color w:val="1f1f1f"/>
          <w:rtl w:val="0"/>
        </w:rPr>
        <w:t xml:space="preserve"> (Self-hosted/Dockerized).</w:t>
      </w:r>
    </w:p>
    <w:p w:rsidR="00000000" w:rsidDel="00000000" w:rsidP="00000000" w:rsidRDefault="00000000" w:rsidRPr="00000000" w14:paraId="0000003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Vector Database (LLM RAG &amp; Medical Guidelines):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ChromaDB</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FAISS</w:t>
      </w:r>
      <w:r w:rsidDel="00000000" w:rsidR="00000000" w:rsidRPr="00000000">
        <w:rPr>
          <w:rFonts w:ascii="Arial" w:cs="Arial" w:eastAsia="Arial" w:hAnsi="Arial"/>
          <w:color w:val="1f1f1f"/>
          <w:rtl w:val="0"/>
        </w:rPr>
        <w:t xml:space="preserve">. Replaces Pinecone. Runs entirely locally in-memory or saved to a local folder. Stores vectorized embeddings of clinical guidelines (e.g., ADA Standards of Care).</w:t>
      </w:r>
    </w:p>
    <w:p w:rsidR="00000000" w:rsidDel="00000000" w:rsidP="00000000" w:rsidRDefault="00000000" w:rsidRPr="00000000" w14:paraId="00000036">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Object Storage (Images &amp; Genomics):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MinIO</w:t>
      </w:r>
      <w:r w:rsidDel="00000000" w:rsidR="00000000" w:rsidRPr="00000000">
        <w:rPr>
          <w:rFonts w:ascii="Arial" w:cs="Arial" w:eastAsia="Arial" w:hAnsi="Arial"/>
          <w:color w:val="1f1f1f"/>
          <w:rtl w:val="0"/>
        </w:rPr>
        <w:t xml:space="preserve">. An open-source, S3-compatible object storage server that runs locally. Replaces AWS S3.</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Machine Learning &amp; AI Pipeline (The Digital Twin Core)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Focus: Multi-scale modeling, PINN, Generative Models (All 100% Free).</w:t>
      </w:r>
    </w:p>
    <w:p w:rsidR="00000000" w:rsidDel="00000000" w:rsidP="00000000" w:rsidRDefault="00000000" w:rsidRPr="00000000" w14:paraId="0000003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Core Deep Learning Framework:</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PyTorch</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Multi-Modal Architecture:</w:t>
      </w:r>
      <w:r w:rsidDel="00000000" w:rsidR="00000000" w:rsidRPr="00000000">
        <w:rPr>
          <w:rFonts w:ascii="Arial" w:cs="Arial" w:eastAsia="Arial" w:hAnsi="Arial"/>
          <w:color w:val="1f1f1f"/>
          <w:rtl w:val="0"/>
        </w:rPr>
        <w:t xml:space="preserve"> Temporal Transformers or PyTorch LSTMs for time-series.</w:t>
      </w:r>
    </w:p>
    <w:p w:rsidR="00000000" w:rsidDel="00000000" w:rsidP="00000000" w:rsidRDefault="00000000" w:rsidRPr="00000000" w14:paraId="0000003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Embeddings Model for RAG:</w:t>
      </w:r>
      <w:r w:rsidDel="00000000" w:rsidR="00000000" w:rsidRPr="00000000">
        <w:rPr>
          <w:rFonts w:ascii="Arial" w:cs="Arial" w:eastAsia="Arial" w:hAnsi="Arial"/>
          <w:color w:val="1f1f1f"/>
          <w:rtl w:val="0"/>
        </w:rPr>
        <w:t xml:space="preserve"> HuggingFace </w:t>
      </w:r>
      <w:r w:rsidDel="00000000" w:rsidR="00000000" w:rsidRPr="00000000">
        <w:rPr>
          <w:rFonts w:ascii="Arial" w:cs="Arial" w:eastAsia="Arial" w:hAnsi="Arial"/>
          <w:b w:val="1"/>
          <w:bCs w:val="1"/>
          <w:color w:val="1f1f1f"/>
          <w:rtl w:val="0"/>
        </w:rPr>
        <w:t xml:space="preserve">all-MiniLM-L6-v2</w:t>
      </w:r>
      <w:r w:rsidDel="00000000" w:rsidR="00000000" w:rsidRPr="00000000">
        <w:rPr>
          <w:rFonts w:ascii="Arial" w:cs="Arial" w:eastAsia="Arial" w:hAnsi="Arial"/>
          <w:color w:val="1f1f1f"/>
          <w:rtl w:val="0"/>
        </w:rPr>
        <w:t xml:space="preserve"> (Runs locally via sentence-transformers, zero cost).</w:t>
      </w:r>
    </w:p>
    <w:p w:rsidR="00000000" w:rsidDel="00000000" w:rsidP="00000000" w:rsidRDefault="00000000" w:rsidRPr="00000000" w14:paraId="0000003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Synthetic Data Generation: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TimeGAN</w:t>
      </w:r>
      <w:r w:rsidDel="00000000" w:rsidR="00000000" w:rsidRPr="00000000">
        <w:rPr>
          <w:rFonts w:ascii="Arial" w:cs="Arial" w:eastAsia="Arial" w:hAnsi="Arial"/>
          <w:color w:val="1f1f1f"/>
          <w:rtl w:val="0"/>
        </w:rPr>
        <w:t xml:space="preserve"> (Using existing open-source PyTorch implementations).</w:t>
      </w:r>
    </w:p>
    <w:p w:rsidR="00000000" w:rsidDel="00000000" w:rsidP="00000000" w:rsidRDefault="00000000" w:rsidRPr="00000000" w14:paraId="0000003D">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Explainable AI (XAI):</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SHAP (SHapley Additive exPlanations)</w:t>
      </w:r>
      <w:r w:rsidDel="00000000" w:rsidR="00000000" w:rsidRPr="00000000">
        <w:rPr>
          <w:rFonts w:ascii="Arial" w:cs="Arial" w:eastAsia="Arial" w:hAnsi="Arial"/>
          <w:color w:val="1f1f1f"/>
          <w:rtl w:val="0"/>
        </w:rPr>
        <w:t xml:space="preserve"> library integrated directly into the local inference pipeline.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The Agentic LLM Layer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Focus: Local Inference, Orchestration, Privacy.</w:t>
      </w:r>
    </w:p>
    <w:p w:rsidR="00000000" w:rsidDel="00000000" w:rsidP="00000000" w:rsidRDefault="00000000" w:rsidRPr="00000000" w14:paraId="0000004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Local Inference Engine: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Ollama</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LM Studio</w:t>
      </w:r>
      <w:r w:rsidDel="00000000" w:rsidR="00000000" w:rsidRPr="00000000">
        <w:rPr>
          <w:rFonts w:ascii="Arial" w:cs="Arial" w:eastAsia="Arial" w:hAnsi="Arial"/>
          <w:color w:val="1f1f1f"/>
          <w:rtl w:val="0"/>
        </w:rPr>
        <w:t xml:space="preserve">. Replaces expensive cloud GPUs and paid APIs (like OpenAI). Allows you to run LLMs directly on your Mac/PC CPU or local GPU.</w:t>
      </w:r>
    </w:p>
    <w:p w:rsidR="00000000" w:rsidDel="00000000" w:rsidP="00000000" w:rsidRDefault="00000000" w:rsidRPr="00000000" w14:paraId="0000004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Foundation Model: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Meta Llama-3 (8B)</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Mistral (7B)</w:t>
      </w:r>
      <w:r w:rsidDel="00000000" w:rsidR="00000000" w:rsidRPr="00000000">
        <w:rPr>
          <w:rFonts w:ascii="Arial" w:cs="Arial" w:eastAsia="Arial" w:hAnsi="Arial"/>
          <w:color w:val="1f1f1f"/>
          <w:rtl w:val="0"/>
        </w:rPr>
        <w:t xml:space="preserve">. Open-weights, capable of high-level reasoning, and small enough to run on a standard laptop via Ollama.</w:t>
      </w:r>
    </w:p>
    <w:p w:rsidR="00000000" w:rsidDel="00000000" w:rsidP="00000000" w:rsidRDefault="00000000" w:rsidRPr="00000000" w14:paraId="0000004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Agentic Orchestration &amp; RAG: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LangChain</w:t>
      </w:r>
      <w:r w:rsidDel="00000000" w:rsidR="00000000" w:rsidRPr="00000000">
        <w:rPr>
          <w:rFonts w:ascii="Arial" w:cs="Arial" w:eastAsia="Arial" w:hAnsi="Arial"/>
          <w:color w:val="1f1f1f"/>
          <w:rtl w:val="0"/>
        </w:rPr>
        <w:t xml:space="preserve"> (Python). Used to create the "Agent" that connects Ollama to your local PyTorch model and ChromaDB.</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Federated Learning &amp; Edge Infrastructure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Focus: Decentralized training simulation.</w:t>
      </w:r>
    </w:p>
    <w:p w:rsidR="00000000" w:rsidDel="00000000" w:rsidP="00000000" w:rsidRDefault="00000000" w:rsidRPr="00000000" w14:paraId="00000045">
      <w:pPr>
        <w:numPr>
          <w:ilvl w:val="0"/>
          <w:numId w:val="1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Federated Learning Framework:</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Flower (flower.dev)</w:t>
      </w:r>
      <w:r w:rsidDel="00000000" w:rsidR="00000000" w:rsidRPr="00000000">
        <w:rPr>
          <w:rFonts w:ascii="Arial" w:cs="Arial" w:eastAsia="Arial" w:hAnsi="Arial"/>
          <w:color w:val="1f1f1f"/>
          <w:rtl w:val="0"/>
        </w:rPr>
        <w:t xml:space="preserve">. A fully open-source framework. For the PoC, you can simulate 5 "hospitals" (edge nodes) running concurrently on your single local machine to prove the concept for the paper.</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MLOps, DevOps &amp; Infrastructure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Focus: Local environment management.</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Containerization: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Docker</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Docker Compose</w:t>
      </w:r>
      <w:r w:rsidDel="00000000" w:rsidR="00000000" w:rsidRPr="00000000">
        <w:rPr>
          <w:rFonts w:ascii="Arial" w:cs="Arial" w:eastAsia="Arial" w:hAnsi="Arial"/>
          <w:color w:val="1f1f1f"/>
          <w:rtl w:val="0"/>
        </w:rPr>
        <w:t xml:space="preserve">. Replaces AWS EKS/Kubernetes. You can spin up PostgreSQL, MinIO, Redis, and your FastAPI backend with a single docker-compose up command.</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MLOps &amp; Experiment Tracking: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MLflow</w:t>
      </w:r>
      <w:r w:rsidDel="00000000" w:rsidR="00000000" w:rsidRPr="00000000">
        <w:rPr>
          <w:rFonts w:ascii="Arial" w:cs="Arial" w:eastAsia="Arial" w:hAnsi="Arial"/>
          <w:color w:val="1f1f1f"/>
          <w:rtl w:val="0"/>
        </w:rPr>
        <w:t xml:space="preserve"> (Local tracking server). Replaces Weights &amp; Biases or AWS SageMaker for tracking your PyTorch training runs and model versions.</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 Interaction Flow (Local Execution)</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Query Ingestion:</w:t>
      </w:r>
      <w:r w:rsidDel="00000000" w:rsidR="00000000" w:rsidRPr="00000000">
        <w:rPr>
          <w:rFonts w:ascii="Arial" w:cs="Arial" w:eastAsia="Arial" w:hAnsi="Arial"/>
          <w:color w:val="1f1f1f"/>
          <w:rtl w:val="0"/>
        </w:rPr>
        <w:t xml:space="preserve"> User types into the </w:t>
      </w:r>
      <w:r w:rsidDel="00000000" w:rsidR="00000000" w:rsidRPr="00000000">
        <w:rPr>
          <w:rFonts w:ascii="Arial" w:cs="Arial" w:eastAsia="Arial" w:hAnsi="Arial"/>
          <w:b w:val="1"/>
          <w:bCs w:val="1"/>
          <w:color w:val="1f1f1f"/>
          <w:rtl w:val="0"/>
        </w:rPr>
        <w:t xml:space="preserve">Streamlit</w:t>
      </w:r>
      <w:r w:rsidDel="00000000" w:rsidR="00000000" w:rsidRPr="00000000">
        <w:rPr>
          <w:rFonts w:ascii="Arial" w:cs="Arial" w:eastAsia="Arial" w:hAnsi="Arial"/>
          <w:color w:val="1f1f1f"/>
          <w:rtl w:val="0"/>
        </w:rPr>
        <w:t xml:space="preserve"> chat interface: </w:t>
      </w:r>
      <w:r w:rsidDel="00000000" w:rsidR="00000000" w:rsidRPr="00000000">
        <w:rPr>
          <w:rFonts w:ascii="Arial" w:cs="Arial" w:eastAsia="Arial" w:hAnsi="Arial"/>
          <w:i w:val="1"/>
          <w:iCs w:val="1"/>
          <w:color w:val="1f1f1f"/>
          <w:rtl w:val="0"/>
        </w:rPr>
        <w:t xml:space="preserve">"I'm eating 60g carbs now. What happens to my glucose?"</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LLM Orchestrator (LangChain):</w:t>
      </w:r>
      <w:r w:rsidDel="00000000" w:rsidR="00000000" w:rsidRPr="00000000">
        <w:rPr>
          <w:rFonts w:ascii="Arial" w:cs="Arial" w:eastAsia="Arial" w:hAnsi="Arial"/>
          <w:color w:val="1f1f1f"/>
          <w:rtl w:val="0"/>
        </w:rPr>
        <w:t xml:space="preserve"> Intercepts query in the </w:t>
      </w:r>
      <w:r w:rsidDel="00000000" w:rsidR="00000000" w:rsidRPr="00000000">
        <w:rPr>
          <w:rFonts w:ascii="Arial" w:cs="Arial" w:eastAsia="Arial" w:hAnsi="Arial"/>
          <w:b w:val="1"/>
          <w:bCs w:val="1"/>
          <w:color w:val="1f1f1f"/>
          <w:rtl w:val="0"/>
        </w:rPr>
        <w:t xml:space="preserve">FastAPI</w:t>
      </w:r>
      <w:r w:rsidDel="00000000" w:rsidR="00000000" w:rsidRPr="00000000">
        <w:rPr>
          <w:rFonts w:ascii="Arial" w:cs="Arial" w:eastAsia="Arial" w:hAnsi="Arial"/>
          <w:color w:val="1f1f1f"/>
          <w:rtl w:val="0"/>
        </w:rPr>
        <w:t xml:space="preserve"> backend.</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Data Retrieval:</w:t>
      </w:r>
      <w:r w:rsidDel="00000000" w:rsidR="00000000" w:rsidRPr="00000000">
        <w:rPr>
          <w:rFonts w:ascii="Arial" w:cs="Arial" w:eastAsia="Arial" w:hAnsi="Arial"/>
          <w:color w:val="1f1f1f"/>
          <w:rtl w:val="0"/>
        </w:rPr>
        <w:t xml:space="preserve"> Fetches simulated patient CGM data from the local </w:t>
      </w:r>
      <w:r w:rsidDel="00000000" w:rsidR="00000000" w:rsidRPr="00000000">
        <w:rPr>
          <w:rFonts w:ascii="Arial" w:cs="Arial" w:eastAsia="Arial" w:hAnsi="Arial"/>
          <w:b w:val="1"/>
          <w:bCs w:val="1"/>
          <w:color w:val="1f1f1f"/>
          <w:rtl w:val="0"/>
        </w:rPr>
        <w:t xml:space="preserve">PostgreSQL/TimescaleDB</w:t>
      </w:r>
      <w:r w:rsidDel="00000000" w:rsidR="00000000" w:rsidRPr="00000000">
        <w:rPr>
          <w:rFonts w:ascii="Arial" w:cs="Arial" w:eastAsia="Arial" w:hAnsi="Arial"/>
          <w:color w:val="1f1f1f"/>
          <w:rtl w:val="0"/>
        </w:rPr>
        <w:t xml:space="preserve"> instance.</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Digital Twin Inference:</w:t>
      </w:r>
      <w:r w:rsidDel="00000000" w:rsidR="00000000" w:rsidRPr="00000000">
        <w:rPr>
          <w:rFonts w:ascii="Arial" w:cs="Arial" w:eastAsia="Arial" w:hAnsi="Arial"/>
          <w:color w:val="1f1f1f"/>
          <w:rtl w:val="0"/>
        </w:rPr>
        <w:t xml:space="preserve"> Passes parameters to the local </w:t>
      </w:r>
      <w:r w:rsidDel="00000000" w:rsidR="00000000" w:rsidRPr="00000000">
        <w:rPr>
          <w:rFonts w:ascii="Arial" w:cs="Arial" w:eastAsia="Arial" w:hAnsi="Arial"/>
          <w:b w:val="1"/>
          <w:bCs w:val="1"/>
          <w:color w:val="1f1f1f"/>
          <w:rtl w:val="0"/>
        </w:rPr>
        <w:t xml:space="preserve">PyTorch LSTM</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Prediction &amp; SHAP:</w:t>
      </w:r>
      <w:r w:rsidDel="00000000" w:rsidR="00000000" w:rsidRPr="00000000">
        <w:rPr>
          <w:rFonts w:ascii="Arial" w:cs="Arial" w:eastAsia="Arial" w:hAnsi="Arial"/>
          <w:color w:val="1f1f1f"/>
          <w:rtl w:val="0"/>
        </w:rPr>
        <w:t xml:space="preserve"> The PyTorch model predicts a spike. </w:t>
      </w:r>
      <w:r w:rsidDel="00000000" w:rsidR="00000000" w:rsidRPr="00000000">
        <w:rPr>
          <w:rFonts w:ascii="Arial" w:cs="Arial" w:eastAsia="Arial" w:hAnsi="Arial"/>
          <w:b w:val="1"/>
          <w:bCs w:val="1"/>
          <w:color w:val="1f1f1f"/>
          <w:rtl w:val="0"/>
        </w:rPr>
        <w:t xml:space="preserve">SHAP</w:t>
      </w:r>
      <w:r w:rsidDel="00000000" w:rsidR="00000000" w:rsidRPr="00000000">
        <w:rPr>
          <w:rFonts w:ascii="Arial" w:cs="Arial" w:eastAsia="Arial" w:hAnsi="Arial"/>
          <w:color w:val="1f1f1f"/>
          <w:rtl w:val="0"/>
        </w:rPr>
        <w:t xml:space="preserve"> calculates the feature importance (e.g., Carb weight vs. Insulin weight).</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RAG Vector Search:</w:t>
      </w:r>
      <w:r w:rsidDel="00000000" w:rsidR="00000000" w:rsidRPr="00000000">
        <w:rPr>
          <w:rFonts w:ascii="Arial" w:cs="Arial" w:eastAsia="Arial" w:hAnsi="Arial"/>
          <w:color w:val="1f1f1f"/>
          <w:rtl w:val="0"/>
        </w:rPr>
        <w:t xml:space="preserve"> LangChain queries the local </w:t>
      </w:r>
      <w:r w:rsidDel="00000000" w:rsidR="00000000" w:rsidRPr="00000000">
        <w:rPr>
          <w:rFonts w:ascii="Arial" w:cs="Arial" w:eastAsia="Arial" w:hAnsi="Arial"/>
          <w:b w:val="1"/>
          <w:bCs w:val="1"/>
          <w:color w:val="1f1f1f"/>
          <w:rtl w:val="0"/>
        </w:rPr>
        <w:t xml:space="preserve">ChromaDB</w:t>
      </w:r>
      <w:r w:rsidDel="00000000" w:rsidR="00000000" w:rsidRPr="00000000">
        <w:rPr>
          <w:rFonts w:ascii="Arial" w:cs="Arial" w:eastAsia="Arial" w:hAnsi="Arial"/>
          <w:color w:val="1f1f1f"/>
          <w:rtl w:val="0"/>
        </w:rPr>
        <w:t xml:space="preserve"> for clinical guidelines regarding 200+ mg/dL spikes.</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Local LLM Generation:</w:t>
      </w:r>
      <w:r w:rsidDel="00000000" w:rsidR="00000000" w:rsidRPr="00000000">
        <w:rPr>
          <w:rFonts w:ascii="Arial" w:cs="Arial" w:eastAsia="Arial" w:hAnsi="Arial"/>
          <w:color w:val="1f1f1f"/>
          <w:rtl w:val="0"/>
        </w:rPr>
        <w:t xml:space="preserve"> The local </w:t>
      </w:r>
      <w:r w:rsidDel="00000000" w:rsidR="00000000" w:rsidRPr="00000000">
        <w:rPr>
          <w:rFonts w:ascii="Arial" w:cs="Arial" w:eastAsia="Arial" w:hAnsi="Arial"/>
          <w:b w:val="1"/>
          <w:bCs w:val="1"/>
          <w:color w:val="1f1f1f"/>
          <w:rtl w:val="0"/>
        </w:rPr>
        <w:t xml:space="preserve">Ollama (Llama-3 8B)</w:t>
      </w:r>
      <w:r w:rsidDel="00000000" w:rsidR="00000000" w:rsidRPr="00000000">
        <w:rPr>
          <w:rFonts w:ascii="Arial" w:cs="Arial" w:eastAsia="Arial" w:hAnsi="Arial"/>
          <w:color w:val="1f1f1f"/>
          <w:rtl w:val="0"/>
        </w:rPr>
        <w:t xml:space="preserve"> instance receives the Prompt + Prediction + SHAP + Guidelines and generates an empathetic, medically sound response.</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Delivery:</w:t>
      </w:r>
      <w:r w:rsidDel="00000000" w:rsidR="00000000" w:rsidRPr="00000000">
        <w:rPr>
          <w:rFonts w:ascii="Arial" w:cs="Arial" w:eastAsia="Arial" w:hAnsi="Arial"/>
          <w:color w:val="1f1f1f"/>
          <w:rtl w:val="0"/>
        </w:rPr>
        <w:t xml:space="preserve"> Streamed back to the </w:t>
      </w:r>
      <w:r w:rsidDel="00000000" w:rsidR="00000000" w:rsidRPr="00000000">
        <w:rPr>
          <w:rFonts w:ascii="Arial" w:cs="Arial" w:eastAsia="Arial" w:hAnsi="Arial"/>
          <w:b w:val="1"/>
          <w:bCs w:val="1"/>
          <w:color w:val="1f1f1f"/>
          <w:rtl w:val="0"/>
        </w:rPr>
        <w:t xml:space="preserve">Streamlit</w:t>
      </w:r>
      <w:r w:rsidDel="00000000" w:rsidR="00000000" w:rsidRPr="00000000">
        <w:rPr>
          <w:rFonts w:ascii="Arial" w:cs="Arial" w:eastAsia="Arial" w:hAnsi="Arial"/>
          <w:color w:val="1f1f1f"/>
          <w:rtl w:val="0"/>
        </w:rPr>
        <w:t xml:space="preserve"> UI instantly. Cost: $0.00.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