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3B6E3" w14:textId="3595A68B" w:rsidR="00CE2F37" w:rsidRDefault="00C072B1" w:rsidP="004B3D8A">
      <w:pPr>
        <w:jc w:val="center"/>
      </w:pPr>
      <w:r w:rsidRPr="00C072B1">
        <w:t>CTD2BeatAML DREAM Challenge</w:t>
      </w:r>
      <w:r>
        <w:t>: A Multi-task Model for Predicting Drug Responses</w:t>
      </w:r>
    </w:p>
    <w:p w14:paraId="4922E8A1" w14:textId="49A95A06" w:rsidR="00C072B1" w:rsidRDefault="00C072B1" w:rsidP="004B3D8A">
      <w:pPr>
        <w:jc w:val="center"/>
      </w:pPr>
      <w:r w:rsidRPr="00C072B1">
        <w:t>Ruibo Zhang, Daniel Nolte, Saugato Rahman Dhruba</w:t>
      </w:r>
    </w:p>
    <w:p w14:paraId="6BBBCDB4" w14:textId="25E626DE" w:rsidR="00C072B1" w:rsidRDefault="00C072B1" w:rsidP="004B3D8A">
      <w:pPr>
        <w:jc w:val="center"/>
      </w:pPr>
      <w:r>
        <w:t>*Affiliations*</w:t>
      </w:r>
    </w:p>
    <w:p w14:paraId="32948BE9" w14:textId="0650FB0D" w:rsidR="00C072B1" w:rsidRDefault="00C072B1">
      <w:r>
        <w:t>Abstract</w:t>
      </w:r>
    </w:p>
    <w:p w14:paraId="7137422A" w14:textId="77777777" w:rsidR="00C072B1" w:rsidRDefault="00C072B1">
      <w:r>
        <w:t>Our model utilizes multi-task bagged linear regression with post-prediction covariance alignment, to predict the AUC values of individuals inhibitor responses.</w:t>
      </w:r>
    </w:p>
    <w:p w14:paraId="380FC347" w14:textId="77777777" w:rsidR="00C072B1" w:rsidRDefault="00C072B1"/>
    <w:p w14:paraId="27F4BC75" w14:textId="31D70D88" w:rsidR="00C072B1" w:rsidRDefault="002F1348">
      <w:r>
        <w:t>Introduction</w:t>
      </w:r>
    </w:p>
    <w:p w14:paraId="222EF12D" w14:textId="5825FA7D" w:rsidR="00225212" w:rsidRDefault="00225212">
      <w:r w:rsidRPr="00225212">
        <w:t xml:space="preserve">In sub-challenge 1, the AUC values of </w:t>
      </w:r>
      <w:r w:rsidR="000346BE">
        <w:t xml:space="preserve">tissue </w:t>
      </w:r>
      <w:r w:rsidRPr="00225212">
        <w:t>specimens under 122 inhibitors are given</w:t>
      </w:r>
      <w:r w:rsidR="000346BE">
        <w:t xml:space="preserve"> for training and</w:t>
      </w:r>
      <w:r w:rsidRPr="00225212">
        <w:t xml:space="preserve"> </w:t>
      </w:r>
      <w:r w:rsidR="00F9518C">
        <w:t xml:space="preserve">are the target </w:t>
      </w:r>
      <w:r w:rsidRPr="00225212">
        <w:t xml:space="preserve">to be predicted. </w:t>
      </w:r>
      <w:r w:rsidR="00C95B03">
        <w:t>In Figure 1, t</w:t>
      </w:r>
      <w:r w:rsidRPr="00225212">
        <w:t xml:space="preserve">he AUC values are </w:t>
      </w:r>
      <w:r w:rsidR="00283CC8" w:rsidRPr="00225212">
        <w:t>plotted vs.</w:t>
      </w:r>
      <w:r w:rsidRPr="00225212">
        <w:t xml:space="preserve"> their ranking </w:t>
      </w:r>
      <w:r w:rsidR="00C95B03">
        <w:t>within</w:t>
      </w:r>
      <w:r w:rsidRPr="00225212">
        <w:t xml:space="preserve"> </w:t>
      </w:r>
      <w:r w:rsidR="007676FE">
        <w:t>each of the selected</w:t>
      </w:r>
      <w:r w:rsidRPr="00225212">
        <w:t xml:space="preserve"> inhibitor</w:t>
      </w:r>
      <w:r w:rsidR="007676FE">
        <w:t>s</w:t>
      </w:r>
      <w:r w:rsidRPr="00225212">
        <w:t xml:space="preserve">, </w:t>
      </w:r>
      <w:r w:rsidR="00E76C47">
        <w:t xml:space="preserve">after </w:t>
      </w:r>
      <w:r w:rsidRPr="00225212">
        <w:t xml:space="preserve">the </w:t>
      </w:r>
      <w:r w:rsidR="00DE42C7" w:rsidRPr="00225212">
        <w:t>mean</w:t>
      </w:r>
      <w:r w:rsidR="00DE42C7">
        <w:t xml:space="preserve"> </w:t>
      </w:r>
      <w:r w:rsidRPr="00225212">
        <w:t>AUC</w:t>
      </w:r>
      <w:r w:rsidR="00E76C47">
        <w:t xml:space="preserve"> values </w:t>
      </w:r>
      <w:r w:rsidRPr="00225212">
        <w:t xml:space="preserve">are subtracted </w:t>
      </w:r>
      <w:r w:rsidR="00283CC8" w:rsidRPr="00225212">
        <w:t>from</w:t>
      </w:r>
      <w:r w:rsidRPr="00225212">
        <w:t xml:space="preserve"> the </w:t>
      </w:r>
      <w:r w:rsidR="00253BF4">
        <w:t xml:space="preserve">initial </w:t>
      </w:r>
      <w:r w:rsidRPr="00225212">
        <w:t xml:space="preserve">AUC values. From the figure, </w:t>
      </w:r>
      <w:r w:rsidR="00283CC8">
        <w:t xml:space="preserve">we did not observe </w:t>
      </w:r>
      <w:r w:rsidR="00AB1931">
        <w:t>a</w:t>
      </w:r>
      <w:r w:rsidR="00283CC8">
        <w:t xml:space="preserve"> linearity </w:t>
      </w:r>
      <w:r w:rsidR="00AB1931">
        <w:t>in</w:t>
      </w:r>
      <w:r w:rsidR="00283CC8">
        <w:t xml:space="preserve"> the distribution of </w:t>
      </w:r>
      <w:r w:rsidR="00AB1931">
        <w:t xml:space="preserve">the </w:t>
      </w:r>
      <w:r w:rsidR="00283CC8">
        <w:t>AUC values: t</w:t>
      </w:r>
      <w:r w:rsidRPr="00225212">
        <w:t>he AUC values have significant non-linear tails</w:t>
      </w:r>
      <w:r w:rsidR="00283CC8">
        <w:t>,</w:t>
      </w:r>
      <w:r w:rsidR="00727816">
        <w:t xml:space="preserve"> </w:t>
      </w:r>
      <w:r w:rsidR="00E13D94">
        <w:t>meaning</w:t>
      </w:r>
      <w:r w:rsidR="00283CC8">
        <w:t xml:space="preserve"> the highly responsive and highly resistive specimens exhibit extreme AUC values</w:t>
      </w:r>
      <w:r w:rsidRPr="00225212">
        <w:t xml:space="preserve">. </w:t>
      </w:r>
      <w:r w:rsidR="00283CC8">
        <w:t xml:space="preserve">This inspired us to use the normalized ranking of </w:t>
      </w:r>
      <w:r w:rsidR="00ED5380">
        <w:t xml:space="preserve">the </w:t>
      </w:r>
      <w:r w:rsidR="00283CC8">
        <w:t>AUC</w:t>
      </w:r>
      <w:r w:rsidR="00ED5380">
        <w:t>s</w:t>
      </w:r>
      <w:r w:rsidR="00283CC8">
        <w:t xml:space="preserve">, instead of the real AUC values, to better utilize </w:t>
      </w:r>
      <w:r w:rsidR="00940F20">
        <w:t>a</w:t>
      </w:r>
      <w:r w:rsidR="00283CC8">
        <w:t xml:space="preserve"> linear model. </w:t>
      </w:r>
    </w:p>
    <w:p w14:paraId="1B6EE363" w14:textId="77777777" w:rsidR="001218BA" w:rsidRDefault="001218BA" w:rsidP="001218BA">
      <w:pPr>
        <w:jc w:val="center"/>
      </w:pPr>
      <w:r>
        <w:rPr>
          <w:noProof/>
        </w:rPr>
        <w:drawing>
          <wp:inline distT="0" distB="0" distL="0" distR="0" wp14:anchorId="4EEDC2CB" wp14:editId="1256B459">
            <wp:extent cx="3688814" cy="27432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8814" cy="2743200"/>
                    </a:xfrm>
                    <a:prstGeom prst="rect">
                      <a:avLst/>
                    </a:prstGeom>
                    <a:noFill/>
                    <a:ln>
                      <a:noFill/>
                    </a:ln>
                  </pic:spPr>
                </pic:pic>
              </a:graphicData>
            </a:graphic>
          </wp:inline>
        </w:drawing>
      </w:r>
    </w:p>
    <w:p w14:paraId="0815FF3F" w14:textId="77777777" w:rsidR="001218BA" w:rsidRDefault="001218BA" w:rsidP="001218BA">
      <w:pPr>
        <w:jc w:val="center"/>
      </w:pPr>
      <w:r>
        <w:t>Figure 1, distribution of the AUC values of selected inhibitors shown in order.</w:t>
      </w:r>
    </w:p>
    <w:p w14:paraId="3A77A7D8" w14:textId="77777777" w:rsidR="001218BA" w:rsidRDefault="001218BA"/>
    <w:p w14:paraId="33953194" w14:textId="78696797" w:rsidR="00283CC8" w:rsidRDefault="000346BE">
      <w:r>
        <w:t>Cancer drug design usually follow</w:t>
      </w:r>
      <w:r w:rsidR="00366430">
        <w:t>s</w:t>
      </w:r>
      <w:r>
        <w:t xml:space="preserve"> the logic of pathway control and </w:t>
      </w:r>
      <w:r w:rsidR="00366430">
        <w:rPr>
          <w:rFonts w:hint="eastAsia"/>
        </w:rPr>
        <w:t>r</w:t>
      </w:r>
      <w:r w:rsidR="00366430" w:rsidRPr="00366430">
        <w:t>elationship</w:t>
      </w:r>
      <w:r w:rsidR="00366430">
        <w:t>s</w:t>
      </w:r>
      <w:r w:rsidR="00366430" w:rsidRPr="00366430">
        <w:t xml:space="preserve"> between chemical groups and biochemical reactions</w:t>
      </w:r>
      <w:r w:rsidR="00366430">
        <w:t>. Therefore, similar inhibitors are supposed to have similar responses with similar cell specimens. This can be represented by the correlation / covariance structures between the AUCs of</w:t>
      </w:r>
      <w:r w:rsidR="00DA7DD1">
        <w:t xml:space="preserve"> different</w:t>
      </w:r>
      <w:r w:rsidR="00366430">
        <w:t xml:space="preserve"> inhibitors. The correlations between</w:t>
      </w:r>
      <w:r w:rsidR="00F05870">
        <w:t xml:space="preserve"> the AUC values of the 122</w:t>
      </w:r>
      <w:r w:rsidR="00366430">
        <w:t xml:space="preserve"> inhibitors are shown in Figure 2. Inhibitors are first clustered according to the correlation distances and shown in order of the clustering. As shown in Figure 2, the correlations between inhibitors show a clear pattern, </w:t>
      </w:r>
      <w:r w:rsidR="00366430">
        <w:lastRenderedPageBreak/>
        <w:t xml:space="preserve">where clustered inhibitors have correlation </w:t>
      </w:r>
      <w:r w:rsidR="006658A3">
        <w:t>coefficient</w:t>
      </w:r>
      <w:r w:rsidR="00E36DEB">
        <w:t>s</w:t>
      </w:r>
      <w:r w:rsidR="006658A3">
        <w:t xml:space="preserve"> </w:t>
      </w:r>
      <w:r w:rsidR="00366430">
        <w:t xml:space="preserve">as high </w:t>
      </w:r>
      <w:r w:rsidR="00E36DEB">
        <w:t>as</w:t>
      </w:r>
      <w:r w:rsidR="00366430">
        <w:t xml:space="preserve"> </w:t>
      </w:r>
      <w:r w:rsidR="009A3741">
        <w:t>0.7</w:t>
      </w:r>
      <w:r w:rsidR="00ED058D">
        <w:t xml:space="preserve"> to </w:t>
      </w:r>
      <w:r w:rsidR="009A3741">
        <w:t>0.8</w:t>
      </w:r>
      <w:r w:rsidR="00366430">
        <w:t xml:space="preserve">, while uncorrelated inhibitors have </w:t>
      </w:r>
      <w:r w:rsidR="00C35ACD">
        <w:t>coefficients</w:t>
      </w:r>
      <w:r w:rsidR="00366430">
        <w:t xml:space="preserve"> </w:t>
      </w:r>
      <w:r w:rsidR="009A3741">
        <w:t xml:space="preserve">as </w:t>
      </w:r>
      <w:r w:rsidR="00366430">
        <w:t>low</w:t>
      </w:r>
      <w:r w:rsidR="009A3741">
        <w:t xml:space="preserve"> as</w:t>
      </w:r>
      <w:r w:rsidR="00366430">
        <w:t xml:space="preserve"> </w:t>
      </w:r>
      <w:r w:rsidR="002F7E73">
        <w:t xml:space="preserve">-0.3 </w:t>
      </w:r>
      <w:r w:rsidR="00ED058D">
        <w:t xml:space="preserve">to </w:t>
      </w:r>
      <w:r w:rsidR="002F7E73">
        <w:t>-0.4</w:t>
      </w:r>
      <w:r w:rsidR="00366430">
        <w:t xml:space="preserve">. </w:t>
      </w:r>
    </w:p>
    <w:p w14:paraId="27D9DC20" w14:textId="7A725802" w:rsidR="00366430" w:rsidRDefault="00253BEC">
      <w:r>
        <w:t>It is</w:t>
      </w:r>
      <w:r w:rsidR="00366430">
        <w:t xml:space="preserve"> reasonable to assume </w:t>
      </w:r>
      <w:r w:rsidR="009C5F19">
        <w:t xml:space="preserve">that </w:t>
      </w:r>
      <w:r w:rsidR="00366430">
        <w:t xml:space="preserve">the </w:t>
      </w:r>
      <w:r w:rsidR="00F4349D">
        <w:t xml:space="preserve">predicted </w:t>
      </w:r>
      <w:r w:rsidR="00527382">
        <w:t>A</w:t>
      </w:r>
      <w:r w:rsidR="009C5F19">
        <w:t>UC</w:t>
      </w:r>
      <w:r w:rsidR="00527382">
        <w:t xml:space="preserve"> values</w:t>
      </w:r>
      <w:r w:rsidR="00366430">
        <w:t xml:space="preserve"> of all drugs should preserve the covariance structure similar to that of the training data. To pass the original covariance structure to the prediction</w:t>
      </w:r>
      <w:r w:rsidR="00D35CB2">
        <w:t>s</w:t>
      </w:r>
      <w:r w:rsidR="00366430">
        <w:t>, we adopted a covariance alignment method</w:t>
      </w:r>
      <w:r w:rsidR="00120A08">
        <w:t>,</w:t>
      </w:r>
      <w:r w:rsidR="00C35ACD">
        <w:t xml:space="preserve"> CORAL</w:t>
      </w:r>
      <w:r w:rsidR="00366430">
        <w:t xml:space="preserve">, which is well accepted in the </w:t>
      </w:r>
      <w:r w:rsidR="00C35ACD">
        <w:t>cross-domain</w:t>
      </w:r>
      <w:r w:rsidR="00366430">
        <w:t xml:space="preserve"> learning</w:t>
      </w:r>
      <w:r w:rsidR="00B70BB9">
        <w:rPr>
          <w:rStyle w:val="EndnoteReference"/>
        </w:rPr>
        <w:endnoteReference w:id="1"/>
      </w:r>
      <w:r w:rsidR="00366430">
        <w:t xml:space="preserve">. </w:t>
      </w:r>
      <w:r w:rsidR="00BA2946">
        <w:t>After</w:t>
      </w:r>
      <w:r w:rsidR="00366430">
        <w:t xml:space="preserve"> obtaining the predictions of all inhibitors, we divide the predictions by the </w:t>
      </w:r>
      <w:r w:rsidR="009C5B8D">
        <w:t>square root</w:t>
      </w:r>
      <w:r w:rsidR="00366430">
        <w:t xml:space="preserve"> of its covariance matrix to remove its own covariance structure, which is called “whitening”</w:t>
      </w:r>
      <w:r w:rsidR="008D5A5B">
        <w:t xml:space="preserve">. We then </w:t>
      </w:r>
      <w:r w:rsidR="00366430">
        <w:t xml:space="preserve">multiply the whitened prediction with the </w:t>
      </w:r>
      <w:r w:rsidR="008D5A5B">
        <w:t>square root</w:t>
      </w:r>
      <w:r w:rsidR="00366430">
        <w:t xml:space="preserve"> of the </w:t>
      </w:r>
      <w:r w:rsidR="00C35ACD">
        <w:t>covariance</w:t>
      </w:r>
      <w:r w:rsidR="00366430">
        <w:t xml:space="preserve"> of </w:t>
      </w:r>
      <w:r w:rsidR="008D5A5B">
        <w:t xml:space="preserve">the </w:t>
      </w:r>
      <w:r w:rsidR="00366430">
        <w:t xml:space="preserve">training </w:t>
      </w:r>
      <w:r w:rsidR="008D5A5B">
        <w:t>data</w:t>
      </w:r>
      <w:r w:rsidR="00366430">
        <w:t xml:space="preserve">, which is called “re-coloring”. </w:t>
      </w:r>
      <w:r w:rsidR="003F0806">
        <w:t xml:space="preserve">From another aspect, we are </w:t>
      </w:r>
      <w:r w:rsidR="00C35ACD">
        <w:t>meanwhile</w:t>
      </w:r>
      <w:r w:rsidR="003F0806">
        <w:t xml:space="preserve"> minimizing the higher order prediction residuals (</w:t>
      </w:r>
      <w:r w:rsidR="00C35ACD">
        <w:t xml:space="preserve">covariance, in </w:t>
      </w:r>
      <w:r w:rsidR="003F0806">
        <w:t>order of 4), beside</w:t>
      </w:r>
      <w:r w:rsidR="00FC2C5A">
        <w:t>s</w:t>
      </w:r>
      <w:r w:rsidR="003F0806">
        <w:t xml:space="preserve"> the MSE in linear regression, which is in the order of 2. </w:t>
      </w:r>
    </w:p>
    <w:p w14:paraId="5E163081" w14:textId="7D01B26D" w:rsidR="003F0806" w:rsidRDefault="003F0806">
      <w:r>
        <w:t xml:space="preserve">To utilize the multi-task </w:t>
      </w:r>
      <w:r w:rsidR="002922E3">
        <w:t>intrinsic</w:t>
      </w:r>
      <w:r w:rsidR="007C50CF">
        <w:t xml:space="preserve"> </w:t>
      </w:r>
      <w:r w:rsidR="006A2599">
        <w:t>qualities</w:t>
      </w:r>
      <w:r>
        <w:t xml:space="preserve"> of our task, bagged linear regression</w:t>
      </w:r>
      <w:r w:rsidR="0046508F">
        <w:t xml:space="preserve"> </w:t>
      </w:r>
      <w:r>
        <w:t>is used as the base model, which is compatible</w:t>
      </w:r>
      <w:r w:rsidR="006F5E33">
        <w:t xml:space="preserve"> with</w:t>
      </w:r>
      <w:r>
        <w:t xml:space="preserve"> multi-task regression. Bagging compensates the instability of simple linear regression</w:t>
      </w:r>
      <w:r w:rsidR="00C35ACD">
        <w:t xml:space="preserve"> and </w:t>
      </w:r>
      <w:r w:rsidR="008564F8">
        <w:t>provides</w:t>
      </w:r>
      <w:r w:rsidR="00C35ACD">
        <w:t xml:space="preserve"> </w:t>
      </w:r>
      <w:r w:rsidR="00EB6C67">
        <w:t>improved</w:t>
      </w:r>
      <w:r w:rsidR="00C35ACD">
        <w:t xml:space="preserve"> prediction accuracy.</w:t>
      </w:r>
    </w:p>
    <w:p w14:paraId="6E6646FA" w14:textId="77777777" w:rsidR="001218BA" w:rsidRDefault="001218BA" w:rsidP="001218BA">
      <w:pPr>
        <w:jc w:val="center"/>
      </w:pPr>
      <w:r>
        <w:rPr>
          <w:noProof/>
        </w:rPr>
        <w:drawing>
          <wp:inline distT="0" distB="0" distL="0" distR="0" wp14:anchorId="64472614" wp14:editId="188CC60E">
            <wp:extent cx="3814075"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14075" cy="2743200"/>
                    </a:xfrm>
                    <a:prstGeom prst="rect">
                      <a:avLst/>
                    </a:prstGeom>
                    <a:noFill/>
                    <a:ln>
                      <a:noFill/>
                    </a:ln>
                  </pic:spPr>
                </pic:pic>
              </a:graphicData>
            </a:graphic>
          </wp:inline>
        </w:drawing>
      </w:r>
    </w:p>
    <w:p w14:paraId="64BDE6AB" w14:textId="0F6084EC" w:rsidR="001218BA" w:rsidRDefault="001218BA" w:rsidP="001218BA">
      <w:pPr>
        <w:jc w:val="center"/>
      </w:pPr>
      <w:r>
        <w:t>Figure 2. Correlation ecoefficiency among 122 inhibitors.</w:t>
      </w:r>
    </w:p>
    <w:p w14:paraId="56D1DBE1" w14:textId="77777777" w:rsidR="004B3D8A" w:rsidRDefault="004B3D8A"/>
    <w:p w14:paraId="06B80800" w14:textId="58ACFA91" w:rsidR="00283CC8" w:rsidRDefault="004B3D8A">
      <w:r>
        <w:t>Methods</w:t>
      </w:r>
    </w:p>
    <w:p w14:paraId="7F156F6E" w14:textId="7A140900" w:rsidR="002E25C9" w:rsidRDefault="00F77298">
      <w:r>
        <w:t>Data preprocessing</w:t>
      </w:r>
    </w:p>
    <w:p w14:paraId="6DAA2C19" w14:textId="5D997FCC" w:rsidR="00F77298" w:rsidRDefault="00F77298">
      <w:r>
        <w:t>The training set</w:t>
      </w:r>
      <w:r w:rsidR="005D48DA">
        <w:t xml:space="preserve"> and </w:t>
      </w:r>
      <w:r>
        <w:t>leaderboard set</w:t>
      </w:r>
      <w:r w:rsidR="00BB2C23">
        <w:t xml:space="preserve"> are</w:t>
      </w:r>
      <w:r w:rsidR="00046A70">
        <w:t xml:space="preserve"> both</w:t>
      </w:r>
      <w:r w:rsidR="00BB2C23">
        <w:t xml:space="preserve"> preprocessed in the way described below. </w:t>
      </w:r>
      <w:r w:rsidR="00C35ACD">
        <w:t xml:space="preserve">In the SC1, RNA sequences, DNA sequences, </w:t>
      </w:r>
      <w:r w:rsidR="001A27D4">
        <w:t xml:space="preserve">and </w:t>
      </w:r>
      <w:r w:rsidR="00C35ACD">
        <w:t xml:space="preserve">clinical data are </w:t>
      </w:r>
      <w:r w:rsidR="001A27D4">
        <w:t>provided</w:t>
      </w:r>
      <w:r w:rsidR="00C35ACD">
        <w:t xml:space="preserve"> </w:t>
      </w:r>
      <w:r w:rsidR="00A678F9">
        <w:t>as</w:t>
      </w:r>
      <w:r w:rsidR="00C35ACD">
        <w:t xml:space="preserve"> input</w:t>
      </w:r>
      <w:r w:rsidR="00A32D9D">
        <w:t xml:space="preserve"> for prediction</w:t>
      </w:r>
      <w:r w:rsidR="00C35ACD">
        <w:t xml:space="preserve">. In our model, only RNA expressions are used. First, </w:t>
      </w:r>
      <w:r w:rsidR="00A678F9">
        <w:t xml:space="preserve">the </w:t>
      </w:r>
      <w:r w:rsidR="00C35ACD">
        <w:t xml:space="preserve">RNA expressions are normalized by dividing the 2-norm of each specimen, </w:t>
      </w:r>
      <w:r w:rsidR="00381E4D">
        <w:t>followed by the feature selection process. Then RNA expressions are</w:t>
      </w:r>
      <w:r w:rsidR="00C35ACD">
        <w:t xml:space="preserve"> standardized so that the mean of each gene is 0 and std is 1</w:t>
      </w:r>
      <w:r w:rsidR="00381E4D">
        <w:t xml:space="preserve"> before modeling</w:t>
      </w:r>
      <w:r w:rsidR="00C35ACD">
        <w:t>. AUCs are given as target values. Not all inhibitors are tested on every specimen, in our case, specimens with more than 30 NaNs are dropped out, and the remain</w:t>
      </w:r>
      <w:r w:rsidR="00560920">
        <w:t>ing</w:t>
      </w:r>
      <w:r w:rsidR="00C35ACD">
        <w:t xml:space="preserve"> missing values are imputed using KNN imputation, with k = 5. Instead of using the real values </w:t>
      </w:r>
      <w:r w:rsidR="00C35ACD">
        <w:lastRenderedPageBreak/>
        <w:t>directly, we used the normalized</w:t>
      </w:r>
      <w:r w:rsidR="00445747">
        <w:t xml:space="preserve"> </w:t>
      </w:r>
      <w:r w:rsidR="00CF353B">
        <w:t>AUC</w:t>
      </w:r>
      <w:r w:rsidR="00C35ACD">
        <w:t xml:space="preserve"> rankings of the specimens as the target. </w:t>
      </w:r>
      <w:r w:rsidR="000147BE">
        <w:t>The m</w:t>
      </w:r>
      <w:r w:rsidR="005609E0">
        <w:t xml:space="preserve">ean </w:t>
      </w:r>
      <w:r w:rsidR="008A0668">
        <w:t xml:space="preserve">of the normalized </w:t>
      </w:r>
      <w:r w:rsidR="000147BE">
        <w:t xml:space="preserve">AUC </w:t>
      </w:r>
      <w:r w:rsidR="008A0668">
        <w:t xml:space="preserve">ranking </w:t>
      </w:r>
      <w:r w:rsidR="005609E0">
        <w:t xml:space="preserve">of each inhibitor </w:t>
      </w:r>
      <w:r w:rsidR="0042514B">
        <w:t>is</w:t>
      </w:r>
      <w:r w:rsidR="005609E0">
        <w:t xml:space="preserve"> subtracted from the target values before model fitting.</w:t>
      </w:r>
    </w:p>
    <w:p w14:paraId="7A771F93" w14:textId="51695B48" w:rsidR="00F77298" w:rsidRDefault="00F77298">
      <w:r>
        <w:t>Feature selection</w:t>
      </w:r>
    </w:p>
    <w:p w14:paraId="51DFC01B" w14:textId="24AC2424" w:rsidR="00C35ACD" w:rsidRDefault="005609E0">
      <w:r>
        <w:t xml:space="preserve">In the given dataset, 63677 genes are </w:t>
      </w:r>
      <w:r w:rsidR="00D054B2">
        <w:t>supplied</w:t>
      </w:r>
      <w:r>
        <w:t xml:space="preserve">. First, the RNA dataset is filtered to keep the 30000 genes with largest variances. Then a ridge regression model is fitted, and the features with the highest weights are kept. In our case, ~ 19 – 20k features are kept and put into the </w:t>
      </w:r>
      <w:r w:rsidR="00AF3A8D">
        <w:t xml:space="preserve">bagged linear </w:t>
      </w:r>
      <w:r>
        <w:t>regression model</w:t>
      </w:r>
      <w:r w:rsidR="00766DEF">
        <w:t xml:space="preserve"> for</w:t>
      </w:r>
      <w:r w:rsidR="00AB302E">
        <w:t xml:space="preserve"> training</w:t>
      </w:r>
      <w:r>
        <w:t xml:space="preserve">. </w:t>
      </w:r>
    </w:p>
    <w:p w14:paraId="09DA9048" w14:textId="4192B7B4" w:rsidR="00F77298" w:rsidRDefault="00F77298">
      <w:r>
        <w:t>Regression model</w:t>
      </w:r>
    </w:p>
    <w:p w14:paraId="349E3F65" w14:textId="41D1BED9" w:rsidR="005609E0" w:rsidRDefault="005609E0">
      <w:r>
        <w:t>A bagged linear regression</w:t>
      </w:r>
      <w:r w:rsidR="007F617A">
        <w:t xml:space="preserve"> </w:t>
      </w:r>
      <w:r w:rsidR="008F3BD9">
        <w:t>estimator</w:t>
      </w:r>
      <w:r>
        <w:t xml:space="preserve"> is used as the prediction model. </w:t>
      </w:r>
      <w:r w:rsidR="00AF3D57">
        <w:t xml:space="preserve">To avoid overfitting, only a portion of features are kept for training each single linear regressor. Less than 100 features are selected </w:t>
      </w:r>
      <w:r w:rsidR="00CC77D5">
        <w:t xml:space="preserve">to put into </w:t>
      </w:r>
      <w:r w:rsidR="00F26E5F">
        <w:t xml:space="preserve">each of the 5000 </w:t>
      </w:r>
      <w:r w:rsidR="00CC77D5">
        <w:t>linear regressor</w:t>
      </w:r>
      <w:r w:rsidR="00F26E5F">
        <w:t xml:space="preserve">’s </w:t>
      </w:r>
      <w:r w:rsidR="00AF3D57">
        <w:t>each time.</w:t>
      </w:r>
    </w:p>
    <w:p w14:paraId="5F52AA39" w14:textId="17DDC049" w:rsidR="004B3D8A" w:rsidRDefault="00F77298">
      <w:r>
        <w:t>Post processing</w:t>
      </w:r>
    </w:p>
    <w:p w14:paraId="31266113" w14:textId="5C47A5DB" w:rsidR="000A70D2" w:rsidRDefault="000A70D2">
      <w:r>
        <w:t>To reduce the covariance discrepancy between training AUCs and predictions, we used the method of covariance alignment (CORAL) described by Sun et.al</w:t>
      </w:r>
      <w:r>
        <w:rPr>
          <w:rStyle w:val="EndnoteReference"/>
        </w:rPr>
        <w:endnoteReference w:id="2"/>
      </w:r>
      <w:r>
        <w:t>. For efficiency</w:t>
      </w:r>
      <w:r w:rsidR="009368DD">
        <w:t xml:space="preserve">, </w:t>
      </w:r>
      <w:r>
        <w:t xml:space="preserve">stability, and </w:t>
      </w:r>
      <w:r w:rsidR="009368DD">
        <w:t xml:space="preserve">to </w:t>
      </w:r>
      <w:r>
        <w:t xml:space="preserve">avoid failures in taking </w:t>
      </w:r>
      <w:r w:rsidR="009368DD" w:rsidRPr="00C004F7">
        <w:t xml:space="preserve">the </w:t>
      </w:r>
      <w:r w:rsidR="00772B76">
        <w:t>inverse</w:t>
      </w:r>
      <w:r w:rsidRPr="00C004F7">
        <w:t xml:space="preserve"> of </w:t>
      </w:r>
      <w:r w:rsidR="009368DD" w:rsidRPr="00C004F7">
        <w:t xml:space="preserve">the </w:t>
      </w:r>
      <w:r w:rsidRPr="00C004F7">
        <w:t>cov</w:t>
      </w:r>
      <w:r w:rsidR="007A5056" w:rsidRPr="00C004F7">
        <w:t>ariance matrix,</w:t>
      </w:r>
      <w:r w:rsidR="007A5056">
        <w:t xml:space="preserve"> we simply add a regula</w:t>
      </w:r>
      <w:r w:rsidR="004E18DB">
        <w:t>rization</w:t>
      </w:r>
      <w:r w:rsidR="007A5056">
        <w:t xml:space="preserve"> term *lambda I* to the covariance matrices. First predictions are divided by the </w:t>
      </w:r>
      <w:r w:rsidR="00B6577F">
        <w:t>square root</w:t>
      </w:r>
      <w:r w:rsidR="007A5056">
        <w:t xml:space="preserve"> of its </w:t>
      </w:r>
      <w:r w:rsidR="00661477">
        <w:t>covariance and</w:t>
      </w:r>
      <w:r w:rsidR="007A5056">
        <w:t xml:space="preserve"> multiplied by the </w:t>
      </w:r>
      <w:r w:rsidR="00E501E9">
        <w:t>square</w:t>
      </w:r>
      <w:r w:rsidR="007A5056">
        <w:t xml:space="preserve"> of training data covariance. </w:t>
      </w:r>
      <w:r w:rsidR="00661477">
        <w:t>This can</w:t>
      </w:r>
      <w:r w:rsidR="007A5056">
        <w:t xml:space="preserve"> be described </w:t>
      </w:r>
      <w:r w:rsidR="00661477">
        <w:t>as:</w:t>
      </w:r>
    </w:p>
    <w:p w14:paraId="0DE923DF" w14:textId="2FF80040" w:rsidR="00661477" w:rsidRDefault="005718A6">
      <m:oMathPara>
        <m:oMath>
          <m:sSub>
            <m:sSubPr>
              <m:ctrlPr>
                <w:rPr>
                  <w:rFonts w:ascii="Cambria Math" w:hAnsi="Cambria Math"/>
                  <w:i/>
                </w:rPr>
              </m:ctrlPr>
            </m:sSubPr>
            <m:e>
              <m:r>
                <w:rPr>
                  <w:rFonts w:ascii="Cambria Math" w:hAnsi="Cambria Math"/>
                </w:rPr>
                <m:t>P</m:t>
              </m:r>
            </m:e>
            <m:sub>
              <m:r>
                <w:rPr>
                  <w:rFonts w:ascii="Cambria Math" w:hAnsi="Cambria Math"/>
                </w:rPr>
                <m:t>match</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tr</m:t>
              </m:r>
            </m:sub>
            <m:sup>
              <m:f>
                <m:fPr>
                  <m:ctrlPr>
                    <w:rPr>
                      <w:rFonts w:ascii="Cambria Math" w:hAnsi="Cambria Math"/>
                      <w:i/>
                    </w:rPr>
                  </m:ctrlPr>
                </m:fPr>
                <m:num>
                  <m:r>
                    <w:rPr>
                      <w:rFonts w:ascii="Cambria Math" w:hAnsi="Cambria Math"/>
                    </w:rPr>
                    <m:t>1</m:t>
                  </m:r>
                </m:num>
                <m:den>
                  <m:r>
                    <w:rPr>
                      <w:rFonts w:ascii="Cambria Math" w:hAnsi="Cambria Math"/>
                    </w:rPr>
                    <m:t>2</m:t>
                  </m:r>
                </m:den>
              </m:f>
            </m:sup>
          </m:sSubSup>
        </m:oMath>
      </m:oMathPara>
    </w:p>
    <w:p w14:paraId="5F4AF8C9" w14:textId="359531B6" w:rsidR="007A5056" w:rsidRDefault="007A5056">
      <w:r>
        <w:t xml:space="preserve">where </w:t>
      </w:r>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unc>
          <m:funcPr>
            <m:ctrlPr>
              <w:rPr>
                <w:rFonts w:ascii="Cambria Math" w:hAnsi="Cambria Math"/>
                <w:i/>
              </w:rPr>
            </m:ctrlPr>
          </m:funcPr>
          <m:fName>
            <m:r>
              <w:rPr>
                <w:rFonts w:ascii="Cambria Math" w:hAnsi="Cambria Math"/>
              </w:rPr>
              <m:t>cov</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0</m:t>
                    </m:r>
                  </m:sub>
                </m:sSub>
              </m:e>
            </m:d>
          </m:e>
        </m:func>
        <m:r>
          <w:rPr>
            <w:rFonts w:ascii="Cambria Math" w:hAnsi="Cambria Math"/>
          </w:rPr>
          <m:t>+λI</m:t>
        </m:r>
      </m:oMath>
      <w:r w:rsidR="00661477">
        <w:t xml:space="preserve"> is the regularized prediction covariance, </w:t>
      </w:r>
      <m:oMath>
        <m:sSub>
          <m:sSubPr>
            <m:ctrlPr>
              <w:rPr>
                <w:rFonts w:ascii="Cambria Math" w:hAnsi="Cambria Math"/>
                <w:i/>
              </w:rPr>
            </m:ctrlPr>
          </m:sSubPr>
          <m:e>
            <m:r>
              <w:rPr>
                <w:rFonts w:ascii="Cambria Math" w:hAnsi="Cambria Math"/>
              </w:rPr>
              <m:t>C</m:t>
            </m:r>
          </m:e>
          <m:sub>
            <m:r>
              <w:rPr>
                <w:rFonts w:ascii="Cambria Math" w:hAnsi="Cambria Math"/>
              </w:rPr>
              <m:t>tr</m:t>
            </m:r>
          </m:sub>
        </m:sSub>
      </m:oMath>
      <w:r w:rsidR="00661477">
        <w:t xml:space="preserve"> tr is the regularized training AUC covariance,</w:t>
      </w:r>
      <w:r w:rsidR="00E42D70">
        <w:t xml:space="preserve"> and</w:t>
      </w:r>
      <w:r w:rsidR="00661477">
        <w:t xml:space="preserve">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00661477">
        <w:t xml:space="preserve"> is the pristine prediction. </w:t>
      </w:r>
    </w:p>
    <w:p w14:paraId="351F6F4B" w14:textId="58C386FB" w:rsidR="003C2018" w:rsidRDefault="003C2018">
      <w:r>
        <w:t xml:space="preserve">In our project, </w:t>
      </w:r>
      <m:oMath>
        <m:r>
          <w:rPr>
            <w:rFonts w:ascii="Cambria Math" w:hAnsi="Cambria Math"/>
          </w:rPr>
          <m:t>λ</m:t>
        </m:r>
      </m:oMath>
      <w:r>
        <w:t>=1 was used.</w:t>
      </w:r>
    </w:p>
    <w:p w14:paraId="2B2C36C1" w14:textId="02E7A662" w:rsidR="003C2018" w:rsidRDefault="003C2018">
      <w:r>
        <w:t>Discussion</w:t>
      </w:r>
    </w:p>
    <w:p w14:paraId="0BE6A3BE" w14:textId="11DE31F0" w:rsidR="003C2018" w:rsidRDefault="003C2018">
      <w:r>
        <w:t xml:space="preserve">As shown in Table 1: </w:t>
      </w:r>
      <w:r w:rsidR="00661477">
        <w:t>9</w:t>
      </w:r>
      <w:r>
        <w:t xml:space="preserve"> models are evaluated by 5-fold cross-validation using </w:t>
      </w:r>
      <w:r w:rsidR="004C37E3">
        <w:t xml:space="preserve">both </w:t>
      </w:r>
      <w:r>
        <w:t xml:space="preserve">training and leaderboard data. First, Ridge regression and bagged linear regression </w:t>
      </w:r>
      <w:r w:rsidR="007E0D0D">
        <w:t xml:space="preserve">on actual AUC values </w:t>
      </w:r>
      <w:r>
        <w:t>are shown as the baseline. AUC rankings are used</w:t>
      </w:r>
      <w:r w:rsidR="00661477">
        <w:t xml:space="preserve"> instead of AUC values</w:t>
      </w:r>
      <w:r>
        <w:t xml:space="preserve"> in model</w:t>
      </w:r>
      <w:r w:rsidR="005E1162">
        <w:t>s</w:t>
      </w:r>
      <w:r>
        <w:t xml:space="preserve"> #3</w:t>
      </w:r>
      <w:r w:rsidR="005E1162">
        <w:t xml:space="preserve"> and</w:t>
      </w:r>
      <w:r>
        <w:t xml:space="preserve"> #4. Further, post-prediction alignment is shown as model #5</w:t>
      </w:r>
      <w:r w:rsidR="00661477">
        <w:t xml:space="preserve"> - 8</w:t>
      </w:r>
      <w:r>
        <w:t xml:space="preserve">. </w:t>
      </w:r>
      <w:r w:rsidR="00661477">
        <w:t>As a comparison, Bagged LR with Ridge feature selection but not post-processing is given as #9.</w:t>
      </w:r>
    </w:p>
    <w:p w14:paraId="5B58FEEE" w14:textId="37290FEA" w:rsidR="001218BA" w:rsidRDefault="001218BA">
      <w:r>
        <w:t>Table 1. Summary of model performances.</w:t>
      </w:r>
    </w:p>
    <w:tbl>
      <w:tblPr>
        <w:tblStyle w:val="PlainTable2"/>
        <w:tblW w:w="0" w:type="auto"/>
        <w:tblLook w:val="04A0" w:firstRow="1" w:lastRow="0" w:firstColumn="1" w:lastColumn="0" w:noHBand="0" w:noVBand="1"/>
      </w:tblPr>
      <w:tblGrid>
        <w:gridCol w:w="914"/>
        <w:gridCol w:w="914"/>
        <w:gridCol w:w="914"/>
        <w:gridCol w:w="914"/>
        <w:gridCol w:w="1039"/>
        <w:gridCol w:w="955"/>
        <w:gridCol w:w="1780"/>
        <w:gridCol w:w="965"/>
        <w:gridCol w:w="965"/>
      </w:tblGrid>
      <w:tr w:rsidR="001218BA" w:rsidRPr="001218BA" w14:paraId="3574A7B0" w14:textId="77777777" w:rsidTr="001218B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14" w:type="dxa"/>
            <w:noWrap/>
            <w:hideMark/>
          </w:tcPr>
          <w:p w14:paraId="76A12A93" w14:textId="77777777" w:rsidR="001218BA" w:rsidRPr="001218BA" w:rsidRDefault="001218BA">
            <w:pPr>
              <w:rPr>
                <w:sz w:val="14"/>
                <w:szCs w:val="14"/>
              </w:rPr>
            </w:pPr>
            <w:r w:rsidRPr="001218BA">
              <w:rPr>
                <w:sz w:val="14"/>
                <w:szCs w:val="14"/>
              </w:rPr>
              <w:t>Model</w:t>
            </w:r>
          </w:p>
        </w:tc>
        <w:tc>
          <w:tcPr>
            <w:tcW w:w="914" w:type="dxa"/>
            <w:noWrap/>
            <w:hideMark/>
          </w:tcPr>
          <w:p w14:paraId="1FEB4676" w14:textId="77777777" w:rsidR="001218BA" w:rsidRPr="001218BA" w:rsidRDefault="001218BA">
            <w:pPr>
              <w:cnfStyle w:val="100000000000" w:firstRow="1" w:lastRow="0" w:firstColumn="0" w:lastColumn="0" w:oddVBand="0" w:evenVBand="0" w:oddHBand="0" w:evenHBand="0" w:firstRowFirstColumn="0" w:firstRowLastColumn="0" w:lastRowFirstColumn="0" w:lastRowLastColumn="0"/>
              <w:rPr>
                <w:sz w:val="14"/>
                <w:szCs w:val="14"/>
              </w:rPr>
            </w:pPr>
            <w:r w:rsidRPr="001218BA">
              <w:rPr>
                <w:sz w:val="14"/>
                <w:szCs w:val="14"/>
              </w:rPr>
              <w:t>Training values</w:t>
            </w:r>
          </w:p>
        </w:tc>
        <w:tc>
          <w:tcPr>
            <w:tcW w:w="914" w:type="dxa"/>
            <w:noWrap/>
            <w:hideMark/>
          </w:tcPr>
          <w:p w14:paraId="1FFAD67D" w14:textId="77777777" w:rsidR="001218BA" w:rsidRPr="001218BA" w:rsidRDefault="001218BA">
            <w:pPr>
              <w:cnfStyle w:val="100000000000" w:firstRow="1" w:lastRow="0" w:firstColumn="0" w:lastColumn="0" w:oddVBand="0" w:evenVBand="0" w:oddHBand="0" w:evenHBand="0" w:firstRowFirstColumn="0" w:firstRowLastColumn="0" w:lastRowFirstColumn="0" w:lastRowLastColumn="0"/>
              <w:rPr>
                <w:sz w:val="14"/>
                <w:szCs w:val="14"/>
              </w:rPr>
            </w:pPr>
            <w:r w:rsidRPr="001218BA">
              <w:rPr>
                <w:sz w:val="14"/>
                <w:szCs w:val="14"/>
              </w:rPr>
              <w:t>Features kept in 1st feature selection</w:t>
            </w:r>
          </w:p>
        </w:tc>
        <w:tc>
          <w:tcPr>
            <w:tcW w:w="914" w:type="dxa"/>
            <w:noWrap/>
            <w:hideMark/>
          </w:tcPr>
          <w:p w14:paraId="75034708" w14:textId="5A8CFA3A" w:rsidR="001218BA" w:rsidRPr="001218BA" w:rsidRDefault="001218BA">
            <w:pPr>
              <w:cnfStyle w:val="100000000000" w:firstRow="1" w:lastRow="0" w:firstColumn="0" w:lastColumn="0" w:oddVBand="0" w:evenVBand="0" w:oddHBand="0" w:evenHBand="0" w:firstRowFirstColumn="0" w:firstRowLastColumn="0" w:lastRowFirstColumn="0" w:lastRowLastColumn="0"/>
              <w:rPr>
                <w:sz w:val="14"/>
                <w:szCs w:val="14"/>
              </w:rPr>
            </w:pPr>
            <w:r w:rsidRPr="001218BA">
              <w:rPr>
                <w:sz w:val="14"/>
                <w:szCs w:val="14"/>
              </w:rPr>
              <w:t xml:space="preserve">the 2nd feature selection </w:t>
            </w:r>
          </w:p>
        </w:tc>
        <w:tc>
          <w:tcPr>
            <w:tcW w:w="1039" w:type="dxa"/>
            <w:noWrap/>
            <w:hideMark/>
          </w:tcPr>
          <w:p w14:paraId="19C90501" w14:textId="168221D7" w:rsidR="001218BA" w:rsidRPr="001218BA" w:rsidRDefault="001218BA">
            <w:pPr>
              <w:cnfStyle w:val="100000000000" w:firstRow="1" w:lastRow="0" w:firstColumn="0" w:lastColumn="0" w:oddVBand="0" w:evenVBand="0" w:oddHBand="0" w:evenHBand="0" w:firstRowFirstColumn="0" w:firstRowLastColumn="0" w:lastRowFirstColumn="0" w:lastRowLastColumn="0"/>
              <w:rPr>
                <w:sz w:val="14"/>
                <w:szCs w:val="14"/>
              </w:rPr>
            </w:pPr>
            <w:r w:rsidRPr="001218BA">
              <w:rPr>
                <w:sz w:val="14"/>
                <w:szCs w:val="14"/>
              </w:rPr>
              <w:t>Post processing</w:t>
            </w:r>
          </w:p>
        </w:tc>
        <w:tc>
          <w:tcPr>
            <w:tcW w:w="955" w:type="dxa"/>
            <w:noWrap/>
            <w:hideMark/>
          </w:tcPr>
          <w:p w14:paraId="4FD1BE05" w14:textId="77777777" w:rsidR="001218BA" w:rsidRPr="001218BA" w:rsidRDefault="001218BA">
            <w:pPr>
              <w:cnfStyle w:val="100000000000" w:firstRow="1" w:lastRow="0" w:firstColumn="0" w:lastColumn="0" w:oddVBand="0" w:evenVBand="0" w:oddHBand="0" w:evenHBand="0" w:firstRowFirstColumn="0" w:firstRowLastColumn="0" w:lastRowFirstColumn="0" w:lastRowLastColumn="0"/>
              <w:rPr>
                <w:sz w:val="14"/>
                <w:szCs w:val="14"/>
              </w:rPr>
            </w:pPr>
            <w:r w:rsidRPr="001218BA">
              <w:rPr>
                <w:sz w:val="14"/>
                <w:szCs w:val="14"/>
              </w:rPr>
              <w:t xml:space="preserve">Regression model </w:t>
            </w:r>
          </w:p>
        </w:tc>
        <w:tc>
          <w:tcPr>
            <w:tcW w:w="1780" w:type="dxa"/>
            <w:noWrap/>
            <w:hideMark/>
          </w:tcPr>
          <w:p w14:paraId="3C73AAAC" w14:textId="77777777" w:rsidR="001218BA" w:rsidRPr="001218BA" w:rsidRDefault="001218BA">
            <w:pPr>
              <w:cnfStyle w:val="100000000000" w:firstRow="1" w:lastRow="0" w:firstColumn="0" w:lastColumn="0" w:oddVBand="0" w:evenVBand="0" w:oddHBand="0" w:evenHBand="0" w:firstRowFirstColumn="0" w:firstRowLastColumn="0" w:lastRowFirstColumn="0" w:lastRowLastColumn="0"/>
              <w:rPr>
                <w:sz w:val="14"/>
                <w:szCs w:val="14"/>
              </w:rPr>
            </w:pPr>
            <w:r w:rsidRPr="001218BA">
              <w:rPr>
                <w:sz w:val="14"/>
                <w:szCs w:val="14"/>
              </w:rPr>
              <w:t>Model parameter</w:t>
            </w:r>
          </w:p>
        </w:tc>
        <w:tc>
          <w:tcPr>
            <w:tcW w:w="965" w:type="dxa"/>
            <w:noWrap/>
            <w:hideMark/>
          </w:tcPr>
          <w:p w14:paraId="3C674EB1" w14:textId="77777777" w:rsidR="001218BA" w:rsidRPr="001218BA" w:rsidRDefault="001218BA">
            <w:pPr>
              <w:cnfStyle w:val="100000000000" w:firstRow="1" w:lastRow="0" w:firstColumn="0" w:lastColumn="0" w:oddVBand="0" w:evenVBand="0" w:oddHBand="0" w:evenHBand="0" w:firstRowFirstColumn="0" w:firstRowLastColumn="0" w:lastRowFirstColumn="0" w:lastRowLastColumn="0"/>
              <w:rPr>
                <w:sz w:val="14"/>
                <w:szCs w:val="14"/>
              </w:rPr>
            </w:pPr>
            <w:r w:rsidRPr="001218BA">
              <w:rPr>
                <w:sz w:val="14"/>
                <w:szCs w:val="14"/>
              </w:rPr>
              <w:t>Spearman correlation</w:t>
            </w:r>
          </w:p>
        </w:tc>
        <w:tc>
          <w:tcPr>
            <w:tcW w:w="965" w:type="dxa"/>
            <w:noWrap/>
            <w:hideMark/>
          </w:tcPr>
          <w:p w14:paraId="6242BDB5" w14:textId="77777777" w:rsidR="001218BA" w:rsidRPr="001218BA" w:rsidRDefault="001218BA">
            <w:pPr>
              <w:cnfStyle w:val="100000000000" w:firstRow="1" w:lastRow="0" w:firstColumn="0" w:lastColumn="0" w:oddVBand="0" w:evenVBand="0" w:oddHBand="0" w:evenHBand="0" w:firstRowFirstColumn="0" w:firstRowLastColumn="0" w:lastRowFirstColumn="0" w:lastRowLastColumn="0"/>
              <w:rPr>
                <w:sz w:val="14"/>
                <w:szCs w:val="14"/>
              </w:rPr>
            </w:pPr>
            <w:r w:rsidRPr="001218BA">
              <w:rPr>
                <w:sz w:val="14"/>
                <w:szCs w:val="14"/>
              </w:rPr>
              <w:t>Pearson correlation</w:t>
            </w:r>
          </w:p>
        </w:tc>
      </w:tr>
      <w:tr w:rsidR="001218BA" w:rsidRPr="001218BA" w14:paraId="1BB3E79A" w14:textId="77777777" w:rsidTr="001218B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14" w:type="dxa"/>
            <w:noWrap/>
            <w:hideMark/>
          </w:tcPr>
          <w:p w14:paraId="5751EA18" w14:textId="77777777" w:rsidR="001218BA" w:rsidRPr="001218BA" w:rsidRDefault="001218BA">
            <w:pPr>
              <w:rPr>
                <w:sz w:val="14"/>
                <w:szCs w:val="14"/>
              </w:rPr>
            </w:pPr>
            <w:r w:rsidRPr="001218BA">
              <w:rPr>
                <w:sz w:val="14"/>
                <w:szCs w:val="14"/>
              </w:rPr>
              <w:t>#1</w:t>
            </w:r>
          </w:p>
        </w:tc>
        <w:tc>
          <w:tcPr>
            <w:tcW w:w="914" w:type="dxa"/>
            <w:noWrap/>
            <w:hideMark/>
          </w:tcPr>
          <w:p w14:paraId="7C8E8EC8" w14:textId="77777777" w:rsidR="001218BA" w:rsidRPr="001218BA" w:rsidRDefault="001218BA">
            <w:pPr>
              <w:cnfStyle w:val="000000100000" w:firstRow="0" w:lastRow="0" w:firstColumn="0" w:lastColumn="0" w:oddVBand="0" w:evenVBand="0" w:oddHBand="1" w:evenHBand="0" w:firstRowFirstColumn="0" w:firstRowLastColumn="0" w:lastRowFirstColumn="0" w:lastRowLastColumn="0"/>
              <w:rPr>
                <w:sz w:val="14"/>
                <w:szCs w:val="14"/>
              </w:rPr>
            </w:pPr>
            <w:r w:rsidRPr="001218BA">
              <w:rPr>
                <w:sz w:val="14"/>
                <w:szCs w:val="14"/>
              </w:rPr>
              <w:t>values</w:t>
            </w:r>
          </w:p>
        </w:tc>
        <w:tc>
          <w:tcPr>
            <w:tcW w:w="914" w:type="dxa"/>
            <w:noWrap/>
            <w:hideMark/>
          </w:tcPr>
          <w:p w14:paraId="0408765C" w14:textId="77777777" w:rsidR="001218BA" w:rsidRPr="001218BA" w:rsidRDefault="001218BA">
            <w:pPr>
              <w:cnfStyle w:val="000000100000" w:firstRow="0" w:lastRow="0" w:firstColumn="0" w:lastColumn="0" w:oddVBand="0" w:evenVBand="0" w:oddHBand="1" w:evenHBand="0" w:firstRowFirstColumn="0" w:firstRowLastColumn="0" w:lastRowFirstColumn="0" w:lastRowLastColumn="0"/>
              <w:rPr>
                <w:sz w:val="14"/>
                <w:szCs w:val="14"/>
              </w:rPr>
            </w:pPr>
            <w:r w:rsidRPr="001218BA">
              <w:rPr>
                <w:sz w:val="14"/>
                <w:szCs w:val="14"/>
              </w:rPr>
              <w:t>30k</w:t>
            </w:r>
          </w:p>
        </w:tc>
        <w:tc>
          <w:tcPr>
            <w:tcW w:w="914" w:type="dxa"/>
            <w:noWrap/>
            <w:hideMark/>
          </w:tcPr>
          <w:p w14:paraId="53B169E2" w14:textId="77777777" w:rsidR="001218BA" w:rsidRPr="001218BA" w:rsidRDefault="001218BA">
            <w:pPr>
              <w:cnfStyle w:val="000000100000" w:firstRow="0" w:lastRow="0" w:firstColumn="0" w:lastColumn="0" w:oddVBand="0" w:evenVBand="0" w:oddHBand="1" w:evenHBand="0" w:firstRowFirstColumn="0" w:firstRowLastColumn="0" w:lastRowFirstColumn="0" w:lastRowLastColumn="0"/>
              <w:rPr>
                <w:sz w:val="14"/>
                <w:szCs w:val="14"/>
              </w:rPr>
            </w:pPr>
            <w:r w:rsidRPr="001218BA">
              <w:rPr>
                <w:sz w:val="14"/>
                <w:szCs w:val="14"/>
              </w:rPr>
              <w:t>-</w:t>
            </w:r>
          </w:p>
        </w:tc>
        <w:tc>
          <w:tcPr>
            <w:tcW w:w="1039" w:type="dxa"/>
            <w:noWrap/>
            <w:hideMark/>
          </w:tcPr>
          <w:p w14:paraId="5837E15C" w14:textId="77777777" w:rsidR="001218BA" w:rsidRPr="001218BA" w:rsidRDefault="001218BA">
            <w:pPr>
              <w:cnfStyle w:val="000000100000" w:firstRow="0" w:lastRow="0" w:firstColumn="0" w:lastColumn="0" w:oddVBand="0" w:evenVBand="0" w:oddHBand="1" w:evenHBand="0" w:firstRowFirstColumn="0" w:firstRowLastColumn="0" w:lastRowFirstColumn="0" w:lastRowLastColumn="0"/>
              <w:rPr>
                <w:sz w:val="14"/>
                <w:szCs w:val="14"/>
              </w:rPr>
            </w:pPr>
            <w:r w:rsidRPr="001218BA">
              <w:rPr>
                <w:sz w:val="14"/>
                <w:szCs w:val="14"/>
              </w:rPr>
              <w:t>-</w:t>
            </w:r>
          </w:p>
        </w:tc>
        <w:tc>
          <w:tcPr>
            <w:tcW w:w="955" w:type="dxa"/>
            <w:noWrap/>
            <w:hideMark/>
          </w:tcPr>
          <w:p w14:paraId="72CD7397" w14:textId="77777777" w:rsidR="001218BA" w:rsidRPr="001218BA" w:rsidRDefault="001218BA">
            <w:pPr>
              <w:cnfStyle w:val="000000100000" w:firstRow="0" w:lastRow="0" w:firstColumn="0" w:lastColumn="0" w:oddVBand="0" w:evenVBand="0" w:oddHBand="1" w:evenHBand="0" w:firstRowFirstColumn="0" w:firstRowLastColumn="0" w:lastRowFirstColumn="0" w:lastRowLastColumn="0"/>
              <w:rPr>
                <w:sz w:val="14"/>
                <w:szCs w:val="14"/>
              </w:rPr>
            </w:pPr>
            <w:r w:rsidRPr="001218BA">
              <w:rPr>
                <w:sz w:val="14"/>
                <w:szCs w:val="14"/>
              </w:rPr>
              <w:t>Ridge</w:t>
            </w:r>
          </w:p>
        </w:tc>
        <w:tc>
          <w:tcPr>
            <w:tcW w:w="1780" w:type="dxa"/>
            <w:noWrap/>
            <w:hideMark/>
          </w:tcPr>
          <w:p w14:paraId="4ED85AA5" w14:textId="77777777" w:rsidR="001218BA" w:rsidRPr="001218BA" w:rsidRDefault="001218BA">
            <w:pPr>
              <w:cnfStyle w:val="000000100000" w:firstRow="0" w:lastRow="0" w:firstColumn="0" w:lastColumn="0" w:oddVBand="0" w:evenVBand="0" w:oddHBand="1" w:evenHBand="0" w:firstRowFirstColumn="0" w:firstRowLastColumn="0" w:lastRowFirstColumn="0" w:lastRowLastColumn="0"/>
              <w:rPr>
                <w:sz w:val="14"/>
                <w:szCs w:val="14"/>
              </w:rPr>
            </w:pPr>
            <w:r w:rsidRPr="001218BA">
              <w:rPr>
                <w:sz w:val="14"/>
                <w:szCs w:val="14"/>
              </w:rPr>
              <w:t>alpha=1</w:t>
            </w:r>
          </w:p>
        </w:tc>
        <w:tc>
          <w:tcPr>
            <w:tcW w:w="965" w:type="dxa"/>
            <w:noWrap/>
            <w:hideMark/>
          </w:tcPr>
          <w:p w14:paraId="5D1A5045" w14:textId="77777777" w:rsidR="001218BA" w:rsidRPr="001218BA" w:rsidRDefault="001218BA" w:rsidP="001218BA">
            <w:pPr>
              <w:cnfStyle w:val="000000100000" w:firstRow="0" w:lastRow="0" w:firstColumn="0" w:lastColumn="0" w:oddVBand="0" w:evenVBand="0" w:oddHBand="1" w:evenHBand="0" w:firstRowFirstColumn="0" w:firstRowLastColumn="0" w:lastRowFirstColumn="0" w:lastRowLastColumn="0"/>
              <w:rPr>
                <w:sz w:val="14"/>
                <w:szCs w:val="14"/>
              </w:rPr>
            </w:pPr>
            <w:r w:rsidRPr="001218BA">
              <w:rPr>
                <w:sz w:val="14"/>
                <w:szCs w:val="14"/>
              </w:rPr>
              <w:t>0.322344</w:t>
            </w:r>
          </w:p>
        </w:tc>
        <w:tc>
          <w:tcPr>
            <w:tcW w:w="965" w:type="dxa"/>
            <w:noWrap/>
            <w:hideMark/>
          </w:tcPr>
          <w:p w14:paraId="55864939" w14:textId="77777777" w:rsidR="001218BA" w:rsidRPr="001218BA" w:rsidRDefault="001218BA" w:rsidP="001218BA">
            <w:pPr>
              <w:cnfStyle w:val="000000100000" w:firstRow="0" w:lastRow="0" w:firstColumn="0" w:lastColumn="0" w:oddVBand="0" w:evenVBand="0" w:oddHBand="1" w:evenHBand="0" w:firstRowFirstColumn="0" w:firstRowLastColumn="0" w:lastRowFirstColumn="0" w:lastRowLastColumn="0"/>
              <w:rPr>
                <w:sz w:val="14"/>
                <w:szCs w:val="14"/>
              </w:rPr>
            </w:pPr>
            <w:r w:rsidRPr="001218BA">
              <w:rPr>
                <w:sz w:val="14"/>
                <w:szCs w:val="14"/>
              </w:rPr>
              <w:t>0.318868</w:t>
            </w:r>
          </w:p>
        </w:tc>
      </w:tr>
      <w:tr w:rsidR="001218BA" w:rsidRPr="001218BA" w14:paraId="2093C2E2" w14:textId="77777777" w:rsidTr="001218BA">
        <w:trPr>
          <w:trHeight w:val="288"/>
        </w:trPr>
        <w:tc>
          <w:tcPr>
            <w:cnfStyle w:val="001000000000" w:firstRow="0" w:lastRow="0" w:firstColumn="1" w:lastColumn="0" w:oddVBand="0" w:evenVBand="0" w:oddHBand="0" w:evenHBand="0" w:firstRowFirstColumn="0" w:firstRowLastColumn="0" w:lastRowFirstColumn="0" w:lastRowLastColumn="0"/>
            <w:tcW w:w="914" w:type="dxa"/>
            <w:noWrap/>
            <w:hideMark/>
          </w:tcPr>
          <w:p w14:paraId="5FC8B4E4" w14:textId="77777777" w:rsidR="001218BA" w:rsidRPr="001218BA" w:rsidRDefault="001218BA">
            <w:pPr>
              <w:rPr>
                <w:sz w:val="14"/>
                <w:szCs w:val="14"/>
              </w:rPr>
            </w:pPr>
            <w:r w:rsidRPr="001218BA">
              <w:rPr>
                <w:sz w:val="14"/>
                <w:szCs w:val="14"/>
              </w:rPr>
              <w:t>#2</w:t>
            </w:r>
          </w:p>
        </w:tc>
        <w:tc>
          <w:tcPr>
            <w:tcW w:w="914" w:type="dxa"/>
            <w:noWrap/>
            <w:hideMark/>
          </w:tcPr>
          <w:p w14:paraId="31D086A4" w14:textId="77777777" w:rsidR="001218BA" w:rsidRPr="001218BA" w:rsidRDefault="001218BA">
            <w:pPr>
              <w:cnfStyle w:val="000000000000" w:firstRow="0" w:lastRow="0" w:firstColumn="0" w:lastColumn="0" w:oddVBand="0" w:evenVBand="0" w:oddHBand="0" w:evenHBand="0" w:firstRowFirstColumn="0" w:firstRowLastColumn="0" w:lastRowFirstColumn="0" w:lastRowLastColumn="0"/>
              <w:rPr>
                <w:sz w:val="14"/>
                <w:szCs w:val="14"/>
              </w:rPr>
            </w:pPr>
            <w:r w:rsidRPr="001218BA">
              <w:rPr>
                <w:sz w:val="14"/>
                <w:szCs w:val="14"/>
              </w:rPr>
              <w:t>values</w:t>
            </w:r>
          </w:p>
        </w:tc>
        <w:tc>
          <w:tcPr>
            <w:tcW w:w="914" w:type="dxa"/>
            <w:noWrap/>
            <w:hideMark/>
          </w:tcPr>
          <w:p w14:paraId="27CA0610" w14:textId="77777777" w:rsidR="001218BA" w:rsidRPr="001218BA" w:rsidRDefault="001218BA">
            <w:pPr>
              <w:cnfStyle w:val="000000000000" w:firstRow="0" w:lastRow="0" w:firstColumn="0" w:lastColumn="0" w:oddVBand="0" w:evenVBand="0" w:oddHBand="0" w:evenHBand="0" w:firstRowFirstColumn="0" w:firstRowLastColumn="0" w:lastRowFirstColumn="0" w:lastRowLastColumn="0"/>
              <w:rPr>
                <w:sz w:val="14"/>
                <w:szCs w:val="14"/>
              </w:rPr>
            </w:pPr>
            <w:r w:rsidRPr="001218BA">
              <w:rPr>
                <w:sz w:val="14"/>
                <w:szCs w:val="14"/>
              </w:rPr>
              <w:t>30k</w:t>
            </w:r>
          </w:p>
        </w:tc>
        <w:tc>
          <w:tcPr>
            <w:tcW w:w="914" w:type="dxa"/>
            <w:noWrap/>
            <w:hideMark/>
          </w:tcPr>
          <w:p w14:paraId="0C576E67" w14:textId="77777777" w:rsidR="001218BA" w:rsidRPr="001218BA" w:rsidRDefault="001218BA">
            <w:pPr>
              <w:cnfStyle w:val="000000000000" w:firstRow="0" w:lastRow="0" w:firstColumn="0" w:lastColumn="0" w:oddVBand="0" w:evenVBand="0" w:oddHBand="0" w:evenHBand="0" w:firstRowFirstColumn="0" w:firstRowLastColumn="0" w:lastRowFirstColumn="0" w:lastRowLastColumn="0"/>
              <w:rPr>
                <w:sz w:val="14"/>
                <w:szCs w:val="14"/>
              </w:rPr>
            </w:pPr>
            <w:r w:rsidRPr="001218BA">
              <w:rPr>
                <w:sz w:val="14"/>
                <w:szCs w:val="14"/>
              </w:rPr>
              <w:t>-</w:t>
            </w:r>
          </w:p>
        </w:tc>
        <w:tc>
          <w:tcPr>
            <w:tcW w:w="1039" w:type="dxa"/>
            <w:noWrap/>
            <w:hideMark/>
          </w:tcPr>
          <w:p w14:paraId="1133300D" w14:textId="77777777" w:rsidR="001218BA" w:rsidRPr="001218BA" w:rsidRDefault="001218BA">
            <w:pPr>
              <w:cnfStyle w:val="000000000000" w:firstRow="0" w:lastRow="0" w:firstColumn="0" w:lastColumn="0" w:oddVBand="0" w:evenVBand="0" w:oddHBand="0" w:evenHBand="0" w:firstRowFirstColumn="0" w:firstRowLastColumn="0" w:lastRowFirstColumn="0" w:lastRowLastColumn="0"/>
              <w:rPr>
                <w:sz w:val="14"/>
                <w:szCs w:val="14"/>
              </w:rPr>
            </w:pPr>
            <w:r w:rsidRPr="001218BA">
              <w:rPr>
                <w:sz w:val="14"/>
                <w:szCs w:val="14"/>
              </w:rPr>
              <w:t>-</w:t>
            </w:r>
          </w:p>
        </w:tc>
        <w:tc>
          <w:tcPr>
            <w:tcW w:w="955" w:type="dxa"/>
            <w:noWrap/>
            <w:hideMark/>
          </w:tcPr>
          <w:p w14:paraId="73C712E6" w14:textId="77777777" w:rsidR="001218BA" w:rsidRPr="001218BA" w:rsidRDefault="001218BA">
            <w:pPr>
              <w:cnfStyle w:val="000000000000" w:firstRow="0" w:lastRow="0" w:firstColumn="0" w:lastColumn="0" w:oddVBand="0" w:evenVBand="0" w:oddHBand="0" w:evenHBand="0" w:firstRowFirstColumn="0" w:firstRowLastColumn="0" w:lastRowFirstColumn="0" w:lastRowLastColumn="0"/>
              <w:rPr>
                <w:sz w:val="14"/>
                <w:szCs w:val="14"/>
              </w:rPr>
            </w:pPr>
            <w:r w:rsidRPr="001218BA">
              <w:rPr>
                <w:sz w:val="14"/>
                <w:szCs w:val="14"/>
              </w:rPr>
              <w:t>Bag LR</w:t>
            </w:r>
          </w:p>
        </w:tc>
        <w:tc>
          <w:tcPr>
            <w:tcW w:w="1780" w:type="dxa"/>
            <w:noWrap/>
            <w:hideMark/>
          </w:tcPr>
          <w:p w14:paraId="372CF9E4" w14:textId="040209F1" w:rsidR="001218BA" w:rsidRPr="001218BA" w:rsidRDefault="001218BA">
            <w:pPr>
              <w:cnfStyle w:val="000000000000" w:firstRow="0" w:lastRow="0" w:firstColumn="0" w:lastColumn="0" w:oddVBand="0" w:evenVBand="0" w:oddHBand="0" w:evenHBand="0" w:firstRowFirstColumn="0" w:firstRowLastColumn="0" w:lastRowFirstColumn="0" w:lastRowLastColumn="0"/>
              <w:rPr>
                <w:sz w:val="14"/>
                <w:szCs w:val="14"/>
              </w:rPr>
            </w:pPr>
            <w:r w:rsidRPr="001218BA">
              <w:rPr>
                <w:sz w:val="14"/>
                <w:szCs w:val="14"/>
              </w:rPr>
              <w:t>Max feature portion=0.005</w:t>
            </w:r>
          </w:p>
        </w:tc>
        <w:tc>
          <w:tcPr>
            <w:tcW w:w="965" w:type="dxa"/>
            <w:noWrap/>
            <w:hideMark/>
          </w:tcPr>
          <w:p w14:paraId="537B6EE0" w14:textId="77777777" w:rsidR="001218BA" w:rsidRPr="001218BA" w:rsidRDefault="001218BA" w:rsidP="001218BA">
            <w:pPr>
              <w:cnfStyle w:val="000000000000" w:firstRow="0" w:lastRow="0" w:firstColumn="0" w:lastColumn="0" w:oddVBand="0" w:evenVBand="0" w:oddHBand="0" w:evenHBand="0" w:firstRowFirstColumn="0" w:firstRowLastColumn="0" w:lastRowFirstColumn="0" w:lastRowLastColumn="0"/>
              <w:rPr>
                <w:sz w:val="14"/>
                <w:szCs w:val="14"/>
              </w:rPr>
            </w:pPr>
            <w:r w:rsidRPr="001218BA">
              <w:rPr>
                <w:sz w:val="14"/>
                <w:szCs w:val="14"/>
              </w:rPr>
              <w:t>0.32371</w:t>
            </w:r>
          </w:p>
        </w:tc>
        <w:tc>
          <w:tcPr>
            <w:tcW w:w="965" w:type="dxa"/>
            <w:noWrap/>
            <w:hideMark/>
          </w:tcPr>
          <w:p w14:paraId="4159796B" w14:textId="77777777" w:rsidR="001218BA" w:rsidRPr="001218BA" w:rsidRDefault="001218BA" w:rsidP="001218BA">
            <w:pPr>
              <w:cnfStyle w:val="000000000000" w:firstRow="0" w:lastRow="0" w:firstColumn="0" w:lastColumn="0" w:oddVBand="0" w:evenVBand="0" w:oddHBand="0" w:evenHBand="0" w:firstRowFirstColumn="0" w:firstRowLastColumn="0" w:lastRowFirstColumn="0" w:lastRowLastColumn="0"/>
              <w:rPr>
                <w:sz w:val="14"/>
                <w:szCs w:val="14"/>
              </w:rPr>
            </w:pPr>
            <w:r w:rsidRPr="001218BA">
              <w:rPr>
                <w:sz w:val="14"/>
                <w:szCs w:val="14"/>
              </w:rPr>
              <w:t>0.312633</w:t>
            </w:r>
          </w:p>
        </w:tc>
      </w:tr>
      <w:tr w:rsidR="001218BA" w:rsidRPr="001218BA" w14:paraId="2B55DEC7" w14:textId="77777777" w:rsidTr="001218B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14" w:type="dxa"/>
            <w:noWrap/>
            <w:hideMark/>
          </w:tcPr>
          <w:p w14:paraId="5FA816BD" w14:textId="77777777" w:rsidR="001218BA" w:rsidRPr="001218BA" w:rsidRDefault="001218BA">
            <w:pPr>
              <w:rPr>
                <w:sz w:val="14"/>
                <w:szCs w:val="14"/>
              </w:rPr>
            </w:pPr>
            <w:r w:rsidRPr="001218BA">
              <w:rPr>
                <w:sz w:val="14"/>
                <w:szCs w:val="14"/>
              </w:rPr>
              <w:t>#3</w:t>
            </w:r>
          </w:p>
        </w:tc>
        <w:tc>
          <w:tcPr>
            <w:tcW w:w="914" w:type="dxa"/>
            <w:noWrap/>
            <w:hideMark/>
          </w:tcPr>
          <w:p w14:paraId="4E7D4B2B" w14:textId="77777777" w:rsidR="001218BA" w:rsidRPr="001218BA" w:rsidRDefault="001218BA">
            <w:pPr>
              <w:cnfStyle w:val="000000100000" w:firstRow="0" w:lastRow="0" w:firstColumn="0" w:lastColumn="0" w:oddVBand="0" w:evenVBand="0" w:oddHBand="1" w:evenHBand="0" w:firstRowFirstColumn="0" w:firstRowLastColumn="0" w:lastRowFirstColumn="0" w:lastRowLastColumn="0"/>
              <w:rPr>
                <w:sz w:val="14"/>
                <w:szCs w:val="14"/>
              </w:rPr>
            </w:pPr>
            <w:r w:rsidRPr="001218BA">
              <w:rPr>
                <w:sz w:val="14"/>
                <w:szCs w:val="14"/>
              </w:rPr>
              <w:t>ranks</w:t>
            </w:r>
          </w:p>
        </w:tc>
        <w:tc>
          <w:tcPr>
            <w:tcW w:w="914" w:type="dxa"/>
            <w:noWrap/>
            <w:hideMark/>
          </w:tcPr>
          <w:p w14:paraId="37B989C9" w14:textId="77777777" w:rsidR="001218BA" w:rsidRPr="001218BA" w:rsidRDefault="001218BA">
            <w:pPr>
              <w:cnfStyle w:val="000000100000" w:firstRow="0" w:lastRow="0" w:firstColumn="0" w:lastColumn="0" w:oddVBand="0" w:evenVBand="0" w:oddHBand="1" w:evenHBand="0" w:firstRowFirstColumn="0" w:firstRowLastColumn="0" w:lastRowFirstColumn="0" w:lastRowLastColumn="0"/>
              <w:rPr>
                <w:sz w:val="14"/>
                <w:szCs w:val="14"/>
              </w:rPr>
            </w:pPr>
            <w:r w:rsidRPr="001218BA">
              <w:rPr>
                <w:sz w:val="14"/>
                <w:szCs w:val="14"/>
              </w:rPr>
              <w:t>30k</w:t>
            </w:r>
          </w:p>
        </w:tc>
        <w:tc>
          <w:tcPr>
            <w:tcW w:w="914" w:type="dxa"/>
            <w:noWrap/>
            <w:hideMark/>
          </w:tcPr>
          <w:p w14:paraId="63E7C3B3" w14:textId="77777777" w:rsidR="001218BA" w:rsidRPr="001218BA" w:rsidRDefault="001218BA">
            <w:pPr>
              <w:cnfStyle w:val="000000100000" w:firstRow="0" w:lastRow="0" w:firstColumn="0" w:lastColumn="0" w:oddVBand="0" w:evenVBand="0" w:oddHBand="1" w:evenHBand="0" w:firstRowFirstColumn="0" w:firstRowLastColumn="0" w:lastRowFirstColumn="0" w:lastRowLastColumn="0"/>
              <w:rPr>
                <w:sz w:val="14"/>
                <w:szCs w:val="14"/>
              </w:rPr>
            </w:pPr>
            <w:r w:rsidRPr="001218BA">
              <w:rPr>
                <w:sz w:val="14"/>
                <w:szCs w:val="14"/>
              </w:rPr>
              <w:t>-</w:t>
            </w:r>
          </w:p>
        </w:tc>
        <w:tc>
          <w:tcPr>
            <w:tcW w:w="1039" w:type="dxa"/>
            <w:noWrap/>
            <w:hideMark/>
          </w:tcPr>
          <w:p w14:paraId="4D4BA881" w14:textId="77777777" w:rsidR="001218BA" w:rsidRPr="001218BA" w:rsidRDefault="001218BA">
            <w:pPr>
              <w:cnfStyle w:val="000000100000" w:firstRow="0" w:lastRow="0" w:firstColumn="0" w:lastColumn="0" w:oddVBand="0" w:evenVBand="0" w:oddHBand="1" w:evenHBand="0" w:firstRowFirstColumn="0" w:firstRowLastColumn="0" w:lastRowFirstColumn="0" w:lastRowLastColumn="0"/>
              <w:rPr>
                <w:sz w:val="14"/>
                <w:szCs w:val="14"/>
              </w:rPr>
            </w:pPr>
            <w:r w:rsidRPr="001218BA">
              <w:rPr>
                <w:sz w:val="14"/>
                <w:szCs w:val="14"/>
              </w:rPr>
              <w:t>-</w:t>
            </w:r>
          </w:p>
        </w:tc>
        <w:tc>
          <w:tcPr>
            <w:tcW w:w="955" w:type="dxa"/>
            <w:noWrap/>
            <w:hideMark/>
          </w:tcPr>
          <w:p w14:paraId="6A8C4E14" w14:textId="77777777" w:rsidR="001218BA" w:rsidRPr="001218BA" w:rsidRDefault="001218BA">
            <w:pPr>
              <w:cnfStyle w:val="000000100000" w:firstRow="0" w:lastRow="0" w:firstColumn="0" w:lastColumn="0" w:oddVBand="0" w:evenVBand="0" w:oddHBand="1" w:evenHBand="0" w:firstRowFirstColumn="0" w:firstRowLastColumn="0" w:lastRowFirstColumn="0" w:lastRowLastColumn="0"/>
              <w:rPr>
                <w:sz w:val="14"/>
                <w:szCs w:val="14"/>
              </w:rPr>
            </w:pPr>
            <w:r w:rsidRPr="001218BA">
              <w:rPr>
                <w:sz w:val="14"/>
                <w:szCs w:val="14"/>
              </w:rPr>
              <w:t>Ridge</w:t>
            </w:r>
          </w:p>
        </w:tc>
        <w:tc>
          <w:tcPr>
            <w:tcW w:w="1780" w:type="dxa"/>
            <w:noWrap/>
            <w:hideMark/>
          </w:tcPr>
          <w:p w14:paraId="239C40B7" w14:textId="77777777" w:rsidR="001218BA" w:rsidRPr="001218BA" w:rsidRDefault="001218BA">
            <w:pPr>
              <w:cnfStyle w:val="000000100000" w:firstRow="0" w:lastRow="0" w:firstColumn="0" w:lastColumn="0" w:oddVBand="0" w:evenVBand="0" w:oddHBand="1" w:evenHBand="0" w:firstRowFirstColumn="0" w:firstRowLastColumn="0" w:lastRowFirstColumn="0" w:lastRowLastColumn="0"/>
              <w:rPr>
                <w:sz w:val="14"/>
                <w:szCs w:val="14"/>
              </w:rPr>
            </w:pPr>
            <w:r w:rsidRPr="001218BA">
              <w:rPr>
                <w:sz w:val="14"/>
                <w:szCs w:val="14"/>
              </w:rPr>
              <w:t>alpha=1</w:t>
            </w:r>
          </w:p>
        </w:tc>
        <w:tc>
          <w:tcPr>
            <w:tcW w:w="965" w:type="dxa"/>
            <w:noWrap/>
            <w:hideMark/>
          </w:tcPr>
          <w:p w14:paraId="3C6B7217" w14:textId="77777777" w:rsidR="001218BA" w:rsidRPr="001218BA" w:rsidRDefault="001218BA" w:rsidP="001218BA">
            <w:pPr>
              <w:cnfStyle w:val="000000100000" w:firstRow="0" w:lastRow="0" w:firstColumn="0" w:lastColumn="0" w:oddVBand="0" w:evenVBand="0" w:oddHBand="1" w:evenHBand="0" w:firstRowFirstColumn="0" w:firstRowLastColumn="0" w:lastRowFirstColumn="0" w:lastRowLastColumn="0"/>
              <w:rPr>
                <w:sz w:val="14"/>
                <w:szCs w:val="14"/>
              </w:rPr>
            </w:pPr>
            <w:r w:rsidRPr="001218BA">
              <w:rPr>
                <w:sz w:val="14"/>
                <w:szCs w:val="14"/>
              </w:rPr>
              <w:t>0.327609</w:t>
            </w:r>
          </w:p>
        </w:tc>
        <w:tc>
          <w:tcPr>
            <w:tcW w:w="965" w:type="dxa"/>
            <w:noWrap/>
            <w:hideMark/>
          </w:tcPr>
          <w:p w14:paraId="0104AC62" w14:textId="77777777" w:rsidR="001218BA" w:rsidRPr="001218BA" w:rsidRDefault="001218BA" w:rsidP="001218BA">
            <w:pPr>
              <w:cnfStyle w:val="000000100000" w:firstRow="0" w:lastRow="0" w:firstColumn="0" w:lastColumn="0" w:oddVBand="0" w:evenVBand="0" w:oddHBand="1" w:evenHBand="0" w:firstRowFirstColumn="0" w:firstRowLastColumn="0" w:lastRowFirstColumn="0" w:lastRowLastColumn="0"/>
              <w:rPr>
                <w:sz w:val="14"/>
                <w:szCs w:val="14"/>
              </w:rPr>
            </w:pPr>
            <w:r w:rsidRPr="001218BA">
              <w:rPr>
                <w:sz w:val="14"/>
                <w:szCs w:val="14"/>
              </w:rPr>
              <w:t>0.314593</w:t>
            </w:r>
          </w:p>
        </w:tc>
      </w:tr>
      <w:tr w:rsidR="001218BA" w:rsidRPr="001218BA" w14:paraId="26D7CBE8" w14:textId="77777777" w:rsidTr="001218BA">
        <w:trPr>
          <w:trHeight w:val="288"/>
        </w:trPr>
        <w:tc>
          <w:tcPr>
            <w:cnfStyle w:val="001000000000" w:firstRow="0" w:lastRow="0" w:firstColumn="1" w:lastColumn="0" w:oddVBand="0" w:evenVBand="0" w:oddHBand="0" w:evenHBand="0" w:firstRowFirstColumn="0" w:firstRowLastColumn="0" w:lastRowFirstColumn="0" w:lastRowLastColumn="0"/>
            <w:tcW w:w="914" w:type="dxa"/>
            <w:noWrap/>
            <w:hideMark/>
          </w:tcPr>
          <w:p w14:paraId="18505475" w14:textId="77777777" w:rsidR="001218BA" w:rsidRPr="001218BA" w:rsidRDefault="001218BA">
            <w:pPr>
              <w:rPr>
                <w:sz w:val="14"/>
                <w:szCs w:val="14"/>
              </w:rPr>
            </w:pPr>
            <w:r w:rsidRPr="001218BA">
              <w:rPr>
                <w:sz w:val="14"/>
                <w:szCs w:val="14"/>
              </w:rPr>
              <w:t>#4</w:t>
            </w:r>
          </w:p>
        </w:tc>
        <w:tc>
          <w:tcPr>
            <w:tcW w:w="914" w:type="dxa"/>
            <w:noWrap/>
            <w:hideMark/>
          </w:tcPr>
          <w:p w14:paraId="5CC4DB84" w14:textId="77777777" w:rsidR="001218BA" w:rsidRPr="001218BA" w:rsidRDefault="001218BA">
            <w:pPr>
              <w:cnfStyle w:val="000000000000" w:firstRow="0" w:lastRow="0" w:firstColumn="0" w:lastColumn="0" w:oddVBand="0" w:evenVBand="0" w:oddHBand="0" w:evenHBand="0" w:firstRowFirstColumn="0" w:firstRowLastColumn="0" w:lastRowFirstColumn="0" w:lastRowLastColumn="0"/>
              <w:rPr>
                <w:sz w:val="14"/>
                <w:szCs w:val="14"/>
              </w:rPr>
            </w:pPr>
            <w:r w:rsidRPr="001218BA">
              <w:rPr>
                <w:sz w:val="14"/>
                <w:szCs w:val="14"/>
              </w:rPr>
              <w:t>ranks</w:t>
            </w:r>
          </w:p>
        </w:tc>
        <w:tc>
          <w:tcPr>
            <w:tcW w:w="914" w:type="dxa"/>
            <w:noWrap/>
            <w:hideMark/>
          </w:tcPr>
          <w:p w14:paraId="07263255" w14:textId="77777777" w:rsidR="001218BA" w:rsidRPr="001218BA" w:rsidRDefault="001218BA">
            <w:pPr>
              <w:cnfStyle w:val="000000000000" w:firstRow="0" w:lastRow="0" w:firstColumn="0" w:lastColumn="0" w:oddVBand="0" w:evenVBand="0" w:oddHBand="0" w:evenHBand="0" w:firstRowFirstColumn="0" w:firstRowLastColumn="0" w:lastRowFirstColumn="0" w:lastRowLastColumn="0"/>
              <w:rPr>
                <w:sz w:val="14"/>
                <w:szCs w:val="14"/>
              </w:rPr>
            </w:pPr>
            <w:r w:rsidRPr="001218BA">
              <w:rPr>
                <w:sz w:val="14"/>
                <w:szCs w:val="14"/>
              </w:rPr>
              <w:t>30k</w:t>
            </w:r>
          </w:p>
        </w:tc>
        <w:tc>
          <w:tcPr>
            <w:tcW w:w="914" w:type="dxa"/>
            <w:noWrap/>
            <w:hideMark/>
          </w:tcPr>
          <w:p w14:paraId="5F659ABA" w14:textId="77777777" w:rsidR="001218BA" w:rsidRPr="001218BA" w:rsidRDefault="001218BA">
            <w:pPr>
              <w:cnfStyle w:val="000000000000" w:firstRow="0" w:lastRow="0" w:firstColumn="0" w:lastColumn="0" w:oddVBand="0" w:evenVBand="0" w:oddHBand="0" w:evenHBand="0" w:firstRowFirstColumn="0" w:firstRowLastColumn="0" w:lastRowFirstColumn="0" w:lastRowLastColumn="0"/>
              <w:rPr>
                <w:sz w:val="14"/>
                <w:szCs w:val="14"/>
              </w:rPr>
            </w:pPr>
            <w:r w:rsidRPr="001218BA">
              <w:rPr>
                <w:sz w:val="14"/>
                <w:szCs w:val="14"/>
              </w:rPr>
              <w:t>-</w:t>
            </w:r>
          </w:p>
        </w:tc>
        <w:tc>
          <w:tcPr>
            <w:tcW w:w="1039" w:type="dxa"/>
            <w:noWrap/>
            <w:hideMark/>
          </w:tcPr>
          <w:p w14:paraId="57EDC615" w14:textId="77777777" w:rsidR="001218BA" w:rsidRPr="001218BA" w:rsidRDefault="001218BA">
            <w:pPr>
              <w:cnfStyle w:val="000000000000" w:firstRow="0" w:lastRow="0" w:firstColumn="0" w:lastColumn="0" w:oddVBand="0" w:evenVBand="0" w:oddHBand="0" w:evenHBand="0" w:firstRowFirstColumn="0" w:firstRowLastColumn="0" w:lastRowFirstColumn="0" w:lastRowLastColumn="0"/>
              <w:rPr>
                <w:sz w:val="14"/>
                <w:szCs w:val="14"/>
              </w:rPr>
            </w:pPr>
            <w:r w:rsidRPr="001218BA">
              <w:rPr>
                <w:sz w:val="14"/>
                <w:szCs w:val="14"/>
              </w:rPr>
              <w:t>-</w:t>
            </w:r>
          </w:p>
        </w:tc>
        <w:tc>
          <w:tcPr>
            <w:tcW w:w="955" w:type="dxa"/>
            <w:noWrap/>
            <w:hideMark/>
          </w:tcPr>
          <w:p w14:paraId="57D4FEC6" w14:textId="77777777" w:rsidR="001218BA" w:rsidRPr="001218BA" w:rsidRDefault="001218BA">
            <w:pPr>
              <w:cnfStyle w:val="000000000000" w:firstRow="0" w:lastRow="0" w:firstColumn="0" w:lastColumn="0" w:oddVBand="0" w:evenVBand="0" w:oddHBand="0" w:evenHBand="0" w:firstRowFirstColumn="0" w:firstRowLastColumn="0" w:lastRowFirstColumn="0" w:lastRowLastColumn="0"/>
              <w:rPr>
                <w:sz w:val="14"/>
                <w:szCs w:val="14"/>
              </w:rPr>
            </w:pPr>
            <w:r w:rsidRPr="001218BA">
              <w:rPr>
                <w:sz w:val="14"/>
                <w:szCs w:val="14"/>
              </w:rPr>
              <w:t>Bag LR</w:t>
            </w:r>
          </w:p>
        </w:tc>
        <w:tc>
          <w:tcPr>
            <w:tcW w:w="1780" w:type="dxa"/>
            <w:noWrap/>
            <w:hideMark/>
          </w:tcPr>
          <w:p w14:paraId="213EE865" w14:textId="4071D0B4" w:rsidR="001218BA" w:rsidRPr="001218BA" w:rsidRDefault="001218BA">
            <w:pPr>
              <w:cnfStyle w:val="000000000000" w:firstRow="0" w:lastRow="0" w:firstColumn="0" w:lastColumn="0" w:oddVBand="0" w:evenVBand="0" w:oddHBand="0" w:evenHBand="0" w:firstRowFirstColumn="0" w:firstRowLastColumn="0" w:lastRowFirstColumn="0" w:lastRowLastColumn="0"/>
              <w:rPr>
                <w:sz w:val="14"/>
                <w:szCs w:val="14"/>
              </w:rPr>
            </w:pPr>
            <w:r w:rsidRPr="001218BA">
              <w:rPr>
                <w:sz w:val="14"/>
                <w:szCs w:val="14"/>
              </w:rPr>
              <w:t>Max feature portion =0.005</w:t>
            </w:r>
          </w:p>
        </w:tc>
        <w:tc>
          <w:tcPr>
            <w:tcW w:w="965" w:type="dxa"/>
            <w:noWrap/>
            <w:hideMark/>
          </w:tcPr>
          <w:p w14:paraId="056624D7" w14:textId="77777777" w:rsidR="001218BA" w:rsidRPr="001218BA" w:rsidRDefault="001218BA" w:rsidP="001218BA">
            <w:pPr>
              <w:cnfStyle w:val="000000000000" w:firstRow="0" w:lastRow="0" w:firstColumn="0" w:lastColumn="0" w:oddVBand="0" w:evenVBand="0" w:oddHBand="0" w:evenHBand="0" w:firstRowFirstColumn="0" w:firstRowLastColumn="0" w:lastRowFirstColumn="0" w:lastRowLastColumn="0"/>
              <w:rPr>
                <w:sz w:val="14"/>
                <w:szCs w:val="14"/>
              </w:rPr>
            </w:pPr>
            <w:r w:rsidRPr="001218BA">
              <w:rPr>
                <w:sz w:val="14"/>
                <w:szCs w:val="14"/>
              </w:rPr>
              <w:t>0.328202</w:t>
            </w:r>
          </w:p>
        </w:tc>
        <w:tc>
          <w:tcPr>
            <w:tcW w:w="965" w:type="dxa"/>
            <w:noWrap/>
            <w:hideMark/>
          </w:tcPr>
          <w:p w14:paraId="3A9FFDC9" w14:textId="77777777" w:rsidR="001218BA" w:rsidRPr="001218BA" w:rsidRDefault="001218BA" w:rsidP="001218BA">
            <w:pPr>
              <w:cnfStyle w:val="000000000000" w:firstRow="0" w:lastRow="0" w:firstColumn="0" w:lastColumn="0" w:oddVBand="0" w:evenVBand="0" w:oddHBand="0" w:evenHBand="0" w:firstRowFirstColumn="0" w:firstRowLastColumn="0" w:lastRowFirstColumn="0" w:lastRowLastColumn="0"/>
              <w:rPr>
                <w:sz w:val="14"/>
                <w:szCs w:val="14"/>
              </w:rPr>
            </w:pPr>
            <w:r w:rsidRPr="001218BA">
              <w:rPr>
                <w:sz w:val="14"/>
                <w:szCs w:val="14"/>
              </w:rPr>
              <w:t>0.314058</w:t>
            </w:r>
          </w:p>
        </w:tc>
      </w:tr>
      <w:tr w:rsidR="001218BA" w:rsidRPr="001218BA" w14:paraId="483A6916" w14:textId="77777777" w:rsidTr="001218B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14" w:type="dxa"/>
            <w:noWrap/>
            <w:hideMark/>
          </w:tcPr>
          <w:p w14:paraId="3FB64C7D" w14:textId="77777777" w:rsidR="001218BA" w:rsidRPr="001218BA" w:rsidRDefault="001218BA">
            <w:pPr>
              <w:rPr>
                <w:sz w:val="14"/>
                <w:szCs w:val="14"/>
              </w:rPr>
            </w:pPr>
            <w:r w:rsidRPr="001218BA">
              <w:rPr>
                <w:sz w:val="14"/>
                <w:szCs w:val="14"/>
              </w:rPr>
              <w:t>#5</w:t>
            </w:r>
          </w:p>
        </w:tc>
        <w:tc>
          <w:tcPr>
            <w:tcW w:w="914" w:type="dxa"/>
            <w:noWrap/>
            <w:hideMark/>
          </w:tcPr>
          <w:p w14:paraId="4FA11CA5" w14:textId="77777777" w:rsidR="001218BA" w:rsidRPr="001218BA" w:rsidRDefault="001218BA">
            <w:pPr>
              <w:cnfStyle w:val="000000100000" w:firstRow="0" w:lastRow="0" w:firstColumn="0" w:lastColumn="0" w:oddVBand="0" w:evenVBand="0" w:oddHBand="1" w:evenHBand="0" w:firstRowFirstColumn="0" w:firstRowLastColumn="0" w:lastRowFirstColumn="0" w:lastRowLastColumn="0"/>
              <w:rPr>
                <w:sz w:val="14"/>
                <w:szCs w:val="14"/>
              </w:rPr>
            </w:pPr>
            <w:r w:rsidRPr="001218BA">
              <w:rPr>
                <w:sz w:val="14"/>
                <w:szCs w:val="14"/>
              </w:rPr>
              <w:t>ranks</w:t>
            </w:r>
          </w:p>
        </w:tc>
        <w:tc>
          <w:tcPr>
            <w:tcW w:w="914" w:type="dxa"/>
            <w:noWrap/>
            <w:hideMark/>
          </w:tcPr>
          <w:p w14:paraId="72D4B97C" w14:textId="77777777" w:rsidR="001218BA" w:rsidRPr="001218BA" w:rsidRDefault="001218BA">
            <w:pPr>
              <w:cnfStyle w:val="000000100000" w:firstRow="0" w:lastRow="0" w:firstColumn="0" w:lastColumn="0" w:oddVBand="0" w:evenVBand="0" w:oddHBand="1" w:evenHBand="0" w:firstRowFirstColumn="0" w:firstRowLastColumn="0" w:lastRowFirstColumn="0" w:lastRowLastColumn="0"/>
              <w:rPr>
                <w:sz w:val="14"/>
                <w:szCs w:val="14"/>
              </w:rPr>
            </w:pPr>
            <w:r w:rsidRPr="001218BA">
              <w:rPr>
                <w:sz w:val="14"/>
                <w:szCs w:val="14"/>
              </w:rPr>
              <w:t>30k</w:t>
            </w:r>
          </w:p>
        </w:tc>
        <w:tc>
          <w:tcPr>
            <w:tcW w:w="914" w:type="dxa"/>
            <w:noWrap/>
            <w:hideMark/>
          </w:tcPr>
          <w:p w14:paraId="65DCB831" w14:textId="77777777" w:rsidR="001218BA" w:rsidRPr="001218BA" w:rsidRDefault="001218BA">
            <w:pPr>
              <w:cnfStyle w:val="000000100000" w:firstRow="0" w:lastRow="0" w:firstColumn="0" w:lastColumn="0" w:oddVBand="0" w:evenVBand="0" w:oddHBand="1" w:evenHBand="0" w:firstRowFirstColumn="0" w:firstRowLastColumn="0" w:lastRowFirstColumn="0" w:lastRowLastColumn="0"/>
              <w:rPr>
                <w:sz w:val="14"/>
                <w:szCs w:val="14"/>
              </w:rPr>
            </w:pPr>
            <w:r w:rsidRPr="001218BA">
              <w:rPr>
                <w:sz w:val="14"/>
                <w:szCs w:val="14"/>
              </w:rPr>
              <w:t>-</w:t>
            </w:r>
          </w:p>
        </w:tc>
        <w:tc>
          <w:tcPr>
            <w:tcW w:w="1039" w:type="dxa"/>
            <w:noWrap/>
            <w:hideMark/>
          </w:tcPr>
          <w:p w14:paraId="5F930A3D" w14:textId="77777777" w:rsidR="001218BA" w:rsidRPr="001218BA" w:rsidRDefault="001218BA">
            <w:pPr>
              <w:cnfStyle w:val="000000100000" w:firstRow="0" w:lastRow="0" w:firstColumn="0" w:lastColumn="0" w:oddVBand="0" w:evenVBand="0" w:oddHBand="1" w:evenHBand="0" w:firstRowFirstColumn="0" w:firstRowLastColumn="0" w:lastRowFirstColumn="0" w:lastRowLastColumn="0"/>
              <w:rPr>
                <w:sz w:val="14"/>
                <w:szCs w:val="14"/>
              </w:rPr>
            </w:pPr>
            <w:r w:rsidRPr="001218BA">
              <w:rPr>
                <w:sz w:val="14"/>
                <w:szCs w:val="14"/>
              </w:rPr>
              <w:t>CORAL</w:t>
            </w:r>
          </w:p>
        </w:tc>
        <w:tc>
          <w:tcPr>
            <w:tcW w:w="955" w:type="dxa"/>
            <w:noWrap/>
            <w:hideMark/>
          </w:tcPr>
          <w:p w14:paraId="26FCA938" w14:textId="77777777" w:rsidR="001218BA" w:rsidRPr="001218BA" w:rsidRDefault="001218BA">
            <w:pPr>
              <w:cnfStyle w:val="000000100000" w:firstRow="0" w:lastRow="0" w:firstColumn="0" w:lastColumn="0" w:oddVBand="0" w:evenVBand="0" w:oddHBand="1" w:evenHBand="0" w:firstRowFirstColumn="0" w:firstRowLastColumn="0" w:lastRowFirstColumn="0" w:lastRowLastColumn="0"/>
              <w:rPr>
                <w:sz w:val="14"/>
                <w:szCs w:val="14"/>
              </w:rPr>
            </w:pPr>
            <w:r w:rsidRPr="001218BA">
              <w:rPr>
                <w:sz w:val="14"/>
                <w:szCs w:val="14"/>
              </w:rPr>
              <w:t>Ridge</w:t>
            </w:r>
          </w:p>
        </w:tc>
        <w:tc>
          <w:tcPr>
            <w:tcW w:w="1780" w:type="dxa"/>
            <w:noWrap/>
            <w:hideMark/>
          </w:tcPr>
          <w:p w14:paraId="45F481C4" w14:textId="77777777" w:rsidR="001218BA" w:rsidRPr="001218BA" w:rsidRDefault="001218BA">
            <w:pPr>
              <w:cnfStyle w:val="000000100000" w:firstRow="0" w:lastRow="0" w:firstColumn="0" w:lastColumn="0" w:oddVBand="0" w:evenVBand="0" w:oddHBand="1" w:evenHBand="0" w:firstRowFirstColumn="0" w:firstRowLastColumn="0" w:lastRowFirstColumn="0" w:lastRowLastColumn="0"/>
              <w:rPr>
                <w:sz w:val="14"/>
                <w:szCs w:val="14"/>
              </w:rPr>
            </w:pPr>
            <w:r w:rsidRPr="001218BA">
              <w:rPr>
                <w:sz w:val="14"/>
                <w:szCs w:val="14"/>
              </w:rPr>
              <w:t>alpha=1</w:t>
            </w:r>
          </w:p>
        </w:tc>
        <w:tc>
          <w:tcPr>
            <w:tcW w:w="965" w:type="dxa"/>
            <w:noWrap/>
            <w:hideMark/>
          </w:tcPr>
          <w:p w14:paraId="50230D6D" w14:textId="77777777" w:rsidR="001218BA" w:rsidRPr="001218BA" w:rsidRDefault="001218BA" w:rsidP="001218BA">
            <w:pPr>
              <w:cnfStyle w:val="000000100000" w:firstRow="0" w:lastRow="0" w:firstColumn="0" w:lastColumn="0" w:oddVBand="0" w:evenVBand="0" w:oddHBand="1" w:evenHBand="0" w:firstRowFirstColumn="0" w:firstRowLastColumn="0" w:lastRowFirstColumn="0" w:lastRowLastColumn="0"/>
              <w:rPr>
                <w:sz w:val="14"/>
                <w:szCs w:val="14"/>
              </w:rPr>
            </w:pPr>
            <w:r w:rsidRPr="001218BA">
              <w:rPr>
                <w:sz w:val="14"/>
                <w:szCs w:val="14"/>
              </w:rPr>
              <w:t>0.336019</w:t>
            </w:r>
          </w:p>
        </w:tc>
        <w:tc>
          <w:tcPr>
            <w:tcW w:w="965" w:type="dxa"/>
            <w:noWrap/>
            <w:hideMark/>
          </w:tcPr>
          <w:p w14:paraId="6BC6E48A" w14:textId="77777777" w:rsidR="001218BA" w:rsidRPr="001218BA" w:rsidRDefault="001218BA" w:rsidP="001218BA">
            <w:pPr>
              <w:cnfStyle w:val="000000100000" w:firstRow="0" w:lastRow="0" w:firstColumn="0" w:lastColumn="0" w:oddVBand="0" w:evenVBand="0" w:oddHBand="1" w:evenHBand="0" w:firstRowFirstColumn="0" w:firstRowLastColumn="0" w:lastRowFirstColumn="0" w:lastRowLastColumn="0"/>
              <w:rPr>
                <w:sz w:val="14"/>
                <w:szCs w:val="14"/>
              </w:rPr>
            </w:pPr>
            <w:r w:rsidRPr="001218BA">
              <w:rPr>
                <w:sz w:val="14"/>
                <w:szCs w:val="14"/>
              </w:rPr>
              <w:t>0.323188</w:t>
            </w:r>
          </w:p>
        </w:tc>
      </w:tr>
      <w:tr w:rsidR="001218BA" w:rsidRPr="001218BA" w14:paraId="5AA5AA92" w14:textId="77777777" w:rsidTr="001218BA">
        <w:trPr>
          <w:trHeight w:val="288"/>
        </w:trPr>
        <w:tc>
          <w:tcPr>
            <w:cnfStyle w:val="001000000000" w:firstRow="0" w:lastRow="0" w:firstColumn="1" w:lastColumn="0" w:oddVBand="0" w:evenVBand="0" w:oddHBand="0" w:evenHBand="0" w:firstRowFirstColumn="0" w:firstRowLastColumn="0" w:lastRowFirstColumn="0" w:lastRowLastColumn="0"/>
            <w:tcW w:w="914" w:type="dxa"/>
            <w:noWrap/>
            <w:hideMark/>
          </w:tcPr>
          <w:p w14:paraId="03DE3AA7" w14:textId="77777777" w:rsidR="001218BA" w:rsidRPr="001218BA" w:rsidRDefault="001218BA">
            <w:pPr>
              <w:rPr>
                <w:sz w:val="14"/>
                <w:szCs w:val="14"/>
              </w:rPr>
            </w:pPr>
            <w:r w:rsidRPr="001218BA">
              <w:rPr>
                <w:sz w:val="14"/>
                <w:szCs w:val="14"/>
              </w:rPr>
              <w:lastRenderedPageBreak/>
              <w:t>#6</w:t>
            </w:r>
          </w:p>
        </w:tc>
        <w:tc>
          <w:tcPr>
            <w:tcW w:w="914" w:type="dxa"/>
            <w:noWrap/>
            <w:hideMark/>
          </w:tcPr>
          <w:p w14:paraId="7F7CBAFB" w14:textId="77777777" w:rsidR="001218BA" w:rsidRPr="001218BA" w:rsidRDefault="001218BA">
            <w:pPr>
              <w:cnfStyle w:val="000000000000" w:firstRow="0" w:lastRow="0" w:firstColumn="0" w:lastColumn="0" w:oddVBand="0" w:evenVBand="0" w:oddHBand="0" w:evenHBand="0" w:firstRowFirstColumn="0" w:firstRowLastColumn="0" w:lastRowFirstColumn="0" w:lastRowLastColumn="0"/>
              <w:rPr>
                <w:sz w:val="14"/>
                <w:szCs w:val="14"/>
              </w:rPr>
            </w:pPr>
            <w:r w:rsidRPr="001218BA">
              <w:rPr>
                <w:sz w:val="14"/>
                <w:szCs w:val="14"/>
              </w:rPr>
              <w:t>ranks</w:t>
            </w:r>
          </w:p>
        </w:tc>
        <w:tc>
          <w:tcPr>
            <w:tcW w:w="914" w:type="dxa"/>
            <w:noWrap/>
            <w:hideMark/>
          </w:tcPr>
          <w:p w14:paraId="6F1E36BA" w14:textId="77777777" w:rsidR="001218BA" w:rsidRPr="001218BA" w:rsidRDefault="001218BA">
            <w:pPr>
              <w:cnfStyle w:val="000000000000" w:firstRow="0" w:lastRow="0" w:firstColumn="0" w:lastColumn="0" w:oddVBand="0" w:evenVBand="0" w:oddHBand="0" w:evenHBand="0" w:firstRowFirstColumn="0" w:firstRowLastColumn="0" w:lastRowFirstColumn="0" w:lastRowLastColumn="0"/>
              <w:rPr>
                <w:sz w:val="14"/>
                <w:szCs w:val="14"/>
              </w:rPr>
            </w:pPr>
            <w:r w:rsidRPr="001218BA">
              <w:rPr>
                <w:sz w:val="14"/>
                <w:szCs w:val="14"/>
              </w:rPr>
              <w:t>30k</w:t>
            </w:r>
          </w:p>
        </w:tc>
        <w:tc>
          <w:tcPr>
            <w:tcW w:w="914" w:type="dxa"/>
            <w:noWrap/>
            <w:hideMark/>
          </w:tcPr>
          <w:p w14:paraId="75266E09" w14:textId="77777777" w:rsidR="001218BA" w:rsidRPr="001218BA" w:rsidRDefault="001218BA">
            <w:pPr>
              <w:cnfStyle w:val="000000000000" w:firstRow="0" w:lastRow="0" w:firstColumn="0" w:lastColumn="0" w:oddVBand="0" w:evenVBand="0" w:oddHBand="0" w:evenHBand="0" w:firstRowFirstColumn="0" w:firstRowLastColumn="0" w:lastRowFirstColumn="0" w:lastRowLastColumn="0"/>
              <w:rPr>
                <w:sz w:val="14"/>
                <w:szCs w:val="14"/>
              </w:rPr>
            </w:pPr>
            <w:r w:rsidRPr="001218BA">
              <w:rPr>
                <w:sz w:val="14"/>
                <w:szCs w:val="14"/>
              </w:rPr>
              <w:t>Ridge</w:t>
            </w:r>
          </w:p>
        </w:tc>
        <w:tc>
          <w:tcPr>
            <w:tcW w:w="1039" w:type="dxa"/>
            <w:noWrap/>
            <w:hideMark/>
          </w:tcPr>
          <w:p w14:paraId="5E5841D5" w14:textId="77777777" w:rsidR="001218BA" w:rsidRPr="001218BA" w:rsidRDefault="001218BA">
            <w:pPr>
              <w:cnfStyle w:val="000000000000" w:firstRow="0" w:lastRow="0" w:firstColumn="0" w:lastColumn="0" w:oddVBand="0" w:evenVBand="0" w:oddHBand="0" w:evenHBand="0" w:firstRowFirstColumn="0" w:firstRowLastColumn="0" w:lastRowFirstColumn="0" w:lastRowLastColumn="0"/>
              <w:rPr>
                <w:sz w:val="14"/>
                <w:szCs w:val="14"/>
              </w:rPr>
            </w:pPr>
            <w:r w:rsidRPr="001218BA">
              <w:rPr>
                <w:sz w:val="14"/>
                <w:szCs w:val="14"/>
              </w:rPr>
              <w:t>CORAL</w:t>
            </w:r>
          </w:p>
        </w:tc>
        <w:tc>
          <w:tcPr>
            <w:tcW w:w="955" w:type="dxa"/>
            <w:noWrap/>
            <w:hideMark/>
          </w:tcPr>
          <w:p w14:paraId="7AE27E3D" w14:textId="77777777" w:rsidR="001218BA" w:rsidRPr="001218BA" w:rsidRDefault="001218BA">
            <w:pPr>
              <w:cnfStyle w:val="000000000000" w:firstRow="0" w:lastRow="0" w:firstColumn="0" w:lastColumn="0" w:oddVBand="0" w:evenVBand="0" w:oddHBand="0" w:evenHBand="0" w:firstRowFirstColumn="0" w:firstRowLastColumn="0" w:lastRowFirstColumn="0" w:lastRowLastColumn="0"/>
              <w:rPr>
                <w:sz w:val="14"/>
                <w:szCs w:val="14"/>
              </w:rPr>
            </w:pPr>
            <w:r w:rsidRPr="001218BA">
              <w:rPr>
                <w:sz w:val="14"/>
                <w:szCs w:val="14"/>
              </w:rPr>
              <w:t>Ridge</w:t>
            </w:r>
          </w:p>
        </w:tc>
        <w:tc>
          <w:tcPr>
            <w:tcW w:w="1780" w:type="dxa"/>
            <w:noWrap/>
            <w:hideMark/>
          </w:tcPr>
          <w:p w14:paraId="5E11DFA5" w14:textId="77777777" w:rsidR="001218BA" w:rsidRPr="001218BA" w:rsidRDefault="001218BA">
            <w:pPr>
              <w:cnfStyle w:val="000000000000" w:firstRow="0" w:lastRow="0" w:firstColumn="0" w:lastColumn="0" w:oddVBand="0" w:evenVBand="0" w:oddHBand="0" w:evenHBand="0" w:firstRowFirstColumn="0" w:firstRowLastColumn="0" w:lastRowFirstColumn="0" w:lastRowLastColumn="0"/>
              <w:rPr>
                <w:sz w:val="14"/>
                <w:szCs w:val="14"/>
              </w:rPr>
            </w:pPr>
            <w:r w:rsidRPr="001218BA">
              <w:rPr>
                <w:sz w:val="14"/>
                <w:szCs w:val="14"/>
              </w:rPr>
              <w:t>alpha=1</w:t>
            </w:r>
          </w:p>
        </w:tc>
        <w:tc>
          <w:tcPr>
            <w:tcW w:w="965" w:type="dxa"/>
            <w:noWrap/>
            <w:hideMark/>
          </w:tcPr>
          <w:p w14:paraId="6EBDB5F3" w14:textId="77777777" w:rsidR="001218BA" w:rsidRPr="001218BA" w:rsidRDefault="001218BA" w:rsidP="001218BA">
            <w:pPr>
              <w:cnfStyle w:val="000000000000" w:firstRow="0" w:lastRow="0" w:firstColumn="0" w:lastColumn="0" w:oddVBand="0" w:evenVBand="0" w:oddHBand="0" w:evenHBand="0" w:firstRowFirstColumn="0" w:firstRowLastColumn="0" w:lastRowFirstColumn="0" w:lastRowLastColumn="0"/>
              <w:rPr>
                <w:sz w:val="14"/>
                <w:szCs w:val="14"/>
              </w:rPr>
            </w:pPr>
            <w:r w:rsidRPr="001218BA">
              <w:rPr>
                <w:sz w:val="14"/>
                <w:szCs w:val="14"/>
              </w:rPr>
              <w:t>0.330447</w:t>
            </w:r>
          </w:p>
        </w:tc>
        <w:tc>
          <w:tcPr>
            <w:tcW w:w="965" w:type="dxa"/>
            <w:noWrap/>
            <w:hideMark/>
          </w:tcPr>
          <w:p w14:paraId="7EFA1286" w14:textId="77777777" w:rsidR="001218BA" w:rsidRPr="001218BA" w:rsidRDefault="001218BA" w:rsidP="001218BA">
            <w:pPr>
              <w:cnfStyle w:val="000000000000" w:firstRow="0" w:lastRow="0" w:firstColumn="0" w:lastColumn="0" w:oddVBand="0" w:evenVBand="0" w:oddHBand="0" w:evenHBand="0" w:firstRowFirstColumn="0" w:firstRowLastColumn="0" w:lastRowFirstColumn="0" w:lastRowLastColumn="0"/>
              <w:rPr>
                <w:sz w:val="14"/>
                <w:szCs w:val="14"/>
              </w:rPr>
            </w:pPr>
            <w:r w:rsidRPr="001218BA">
              <w:rPr>
                <w:sz w:val="14"/>
                <w:szCs w:val="14"/>
              </w:rPr>
              <w:t>0.320249</w:t>
            </w:r>
          </w:p>
        </w:tc>
      </w:tr>
      <w:tr w:rsidR="001218BA" w:rsidRPr="001218BA" w14:paraId="5D797211" w14:textId="77777777" w:rsidTr="001218B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14" w:type="dxa"/>
            <w:noWrap/>
            <w:hideMark/>
          </w:tcPr>
          <w:p w14:paraId="208D81AD" w14:textId="77777777" w:rsidR="001218BA" w:rsidRPr="001218BA" w:rsidRDefault="001218BA">
            <w:pPr>
              <w:rPr>
                <w:sz w:val="14"/>
                <w:szCs w:val="14"/>
              </w:rPr>
            </w:pPr>
            <w:r w:rsidRPr="001218BA">
              <w:rPr>
                <w:sz w:val="14"/>
                <w:szCs w:val="14"/>
              </w:rPr>
              <w:t>#7</w:t>
            </w:r>
          </w:p>
        </w:tc>
        <w:tc>
          <w:tcPr>
            <w:tcW w:w="914" w:type="dxa"/>
            <w:noWrap/>
            <w:hideMark/>
          </w:tcPr>
          <w:p w14:paraId="6FB48D21" w14:textId="77777777" w:rsidR="001218BA" w:rsidRPr="001218BA" w:rsidRDefault="001218BA">
            <w:pPr>
              <w:cnfStyle w:val="000000100000" w:firstRow="0" w:lastRow="0" w:firstColumn="0" w:lastColumn="0" w:oddVBand="0" w:evenVBand="0" w:oddHBand="1" w:evenHBand="0" w:firstRowFirstColumn="0" w:firstRowLastColumn="0" w:lastRowFirstColumn="0" w:lastRowLastColumn="0"/>
              <w:rPr>
                <w:sz w:val="14"/>
                <w:szCs w:val="14"/>
              </w:rPr>
            </w:pPr>
            <w:r w:rsidRPr="001218BA">
              <w:rPr>
                <w:sz w:val="14"/>
                <w:szCs w:val="14"/>
              </w:rPr>
              <w:t>ranks</w:t>
            </w:r>
          </w:p>
        </w:tc>
        <w:tc>
          <w:tcPr>
            <w:tcW w:w="914" w:type="dxa"/>
            <w:noWrap/>
            <w:hideMark/>
          </w:tcPr>
          <w:p w14:paraId="7C972F88" w14:textId="77777777" w:rsidR="001218BA" w:rsidRPr="001218BA" w:rsidRDefault="001218BA">
            <w:pPr>
              <w:cnfStyle w:val="000000100000" w:firstRow="0" w:lastRow="0" w:firstColumn="0" w:lastColumn="0" w:oddVBand="0" w:evenVBand="0" w:oddHBand="1" w:evenHBand="0" w:firstRowFirstColumn="0" w:firstRowLastColumn="0" w:lastRowFirstColumn="0" w:lastRowLastColumn="0"/>
              <w:rPr>
                <w:sz w:val="14"/>
                <w:szCs w:val="14"/>
              </w:rPr>
            </w:pPr>
            <w:r w:rsidRPr="001218BA">
              <w:rPr>
                <w:sz w:val="14"/>
                <w:szCs w:val="14"/>
              </w:rPr>
              <w:t>30k</w:t>
            </w:r>
          </w:p>
        </w:tc>
        <w:tc>
          <w:tcPr>
            <w:tcW w:w="914" w:type="dxa"/>
            <w:noWrap/>
            <w:hideMark/>
          </w:tcPr>
          <w:p w14:paraId="4F07810C" w14:textId="77777777" w:rsidR="001218BA" w:rsidRPr="001218BA" w:rsidRDefault="001218BA">
            <w:pPr>
              <w:cnfStyle w:val="000000100000" w:firstRow="0" w:lastRow="0" w:firstColumn="0" w:lastColumn="0" w:oddVBand="0" w:evenVBand="0" w:oddHBand="1" w:evenHBand="0" w:firstRowFirstColumn="0" w:firstRowLastColumn="0" w:lastRowFirstColumn="0" w:lastRowLastColumn="0"/>
              <w:rPr>
                <w:sz w:val="14"/>
                <w:szCs w:val="14"/>
              </w:rPr>
            </w:pPr>
            <w:r w:rsidRPr="001218BA">
              <w:rPr>
                <w:sz w:val="14"/>
                <w:szCs w:val="14"/>
              </w:rPr>
              <w:t>-</w:t>
            </w:r>
          </w:p>
        </w:tc>
        <w:tc>
          <w:tcPr>
            <w:tcW w:w="1039" w:type="dxa"/>
            <w:noWrap/>
            <w:hideMark/>
          </w:tcPr>
          <w:p w14:paraId="6DEE80F3" w14:textId="77777777" w:rsidR="001218BA" w:rsidRPr="001218BA" w:rsidRDefault="001218BA">
            <w:pPr>
              <w:cnfStyle w:val="000000100000" w:firstRow="0" w:lastRow="0" w:firstColumn="0" w:lastColumn="0" w:oddVBand="0" w:evenVBand="0" w:oddHBand="1" w:evenHBand="0" w:firstRowFirstColumn="0" w:firstRowLastColumn="0" w:lastRowFirstColumn="0" w:lastRowLastColumn="0"/>
              <w:rPr>
                <w:sz w:val="14"/>
                <w:szCs w:val="14"/>
              </w:rPr>
            </w:pPr>
            <w:r w:rsidRPr="001218BA">
              <w:rPr>
                <w:sz w:val="14"/>
                <w:szCs w:val="14"/>
              </w:rPr>
              <w:t>CORAL</w:t>
            </w:r>
          </w:p>
        </w:tc>
        <w:tc>
          <w:tcPr>
            <w:tcW w:w="955" w:type="dxa"/>
            <w:noWrap/>
            <w:hideMark/>
          </w:tcPr>
          <w:p w14:paraId="71D5D114" w14:textId="77777777" w:rsidR="001218BA" w:rsidRPr="001218BA" w:rsidRDefault="001218BA">
            <w:pPr>
              <w:cnfStyle w:val="000000100000" w:firstRow="0" w:lastRow="0" w:firstColumn="0" w:lastColumn="0" w:oddVBand="0" w:evenVBand="0" w:oddHBand="1" w:evenHBand="0" w:firstRowFirstColumn="0" w:firstRowLastColumn="0" w:lastRowFirstColumn="0" w:lastRowLastColumn="0"/>
              <w:rPr>
                <w:sz w:val="14"/>
                <w:szCs w:val="14"/>
              </w:rPr>
            </w:pPr>
            <w:r w:rsidRPr="001218BA">
              <w:rPr>
                <w:sz w:val="14"/>
                <w:szCs w:val="14"/>
              </w:rPr>
              <w:t>Bag LR</w:t>
            </w:r>
          </w:p>
        </w:tc>
        <w:tc>
          <w:tcPr>
            <w:tcW w:w="1780" w:type="dxa"/>
            <w:noWrap/>
            <w:hideMark/>
          </w:tcPr>
          <w:p w14:paraId="32C2CE33" w14:textId="3C32D1F5" w:rsidR="001218BA" w:rsidRPr="001218BA" w:rsidRDefault="001218BA">
            <w:pPr>
              <w:cnfStyle w:val="000000100000" w:firstRow="0" w:lastRow="0" w:firstColumn="0" w:lastColumn="0" w:oddVBand="0" w:evenVBand="0" w:oddHBand="1" w:evenHBand="0" w:firstRowFirstColumn="0" w:firstRowLastColumn="0" w:lastRowFirstColumn="0" w:lastRowLastColumn="0"/>
              <w:rPr>
                <w:sz w:val="14"/>
                <w:szCs w:val="14"/>
              </w:rPr>
            </w:pPr>
            <w:r w:rsidRPr="001218BA">
              <w:rPr>
                <w:sz w:val="14"/>
                <w:szCs w:val="14"/>
              </w:rPr>
              <w:t>Max feature portion =0.005</w:t>
            </w:r>
          </w:p>
        </w:tc>
        <w:tc>
          <w:tcPr>
            <w:tcW w:w="965" w:type="dxa"/>
            <w:noWrap/>
            <w:hideMark/>
          </w:tcPr>
          <w:p w14:paraId="766D3D96" w14:textId="77777777" w:rsidR="001218BA" w:rsidRPr="001218BA" w:rsidRDefault="001218BA" w:rsidP="001218BA">
            <w:pPr>
              <w:cnfStyle w:val="000000100000" w:firstRow="0" w:lastRow="0" w:firstColumn="0" w:lastColumn="0" w:oddVBand="0" w:evenVBand="0" w:oddHBand="1" w:evenHBand="0" w:firstRowFirstColumn="0" w:firstRowLastColumn="0" w:lastRowFirstColumn="0" w:lastRowLastColumn="0"/>
              <w:rPr>
                <w:sz w:val="14"/>
                <w:szCs w:val="14"/>
              </w:rPr>
            </w:pPr>
            <w:r w:rsidRPr="001218BA">
              <w:rPr>
                <w:sz w:val="14"/>
                <w:szCs w:val="14"/>
              </w:rPr>
              <w:t>0.333266</w:t>
            </w:r>
          </w:p>
        </w:tc>
        <w:tc>
          <w:tcPr>
            <w:tcW w:w="965" w:type="dxa"/>
            <w:noWrap/>
            <w:hideMark/>
          </w:tcPr>
          <w:p w14:paraId="57E09322" w14:textId="77777777" w:rsidR="001218BA" w:rsidRPr="001218BA" w:rsidRDefault="001218BA" w:rsidP="001218BA">
            <w:pPr>
              <w:cnfStyle w:val="000000100000" w:firstRow="0" w:lastRow="0" w:firstColumn="0" w:lastColumn="0" w:oddVBand="0" w:evenVBand="0" w:oddHBand="1" w:evenHBand="0" w:firstRowFirstColumn="0" w:firstRowLastColumn="0" w:lastRowFirstColumn="0" w:lastRowLastColumn="0"/>
              <w:rPr>
                <w:sz w:val="14"/>
                <w:szCs w:val="14"/>
              </w:rPr>
            </w:pPr>
            <w:r w:rsidRPr="001218BA">
              <w:rPr>
                <w:sz w:val="14"/>
                <w:szCs w:val="14"/>
              </w:rPr>
              <w:t>0.323085</w:t>
            </w:r>
          </w:p>
        </w:tc>
      </w:tr>
      <w:tr w:rsidR="001218BA" w:rsidRPr="001218BA" w14:paraId="390E212D" w14:textId="77777777" w:rsidTr="001218BA">
        <w:trPr>
          <w:trHeight w:val="288"/>
        </w:trPr>
        <w:tc>
          <w:tcPr>
            <w:cnfStyle w:val="001000000000" w:firstRow="0" w:lastRow="0" w:firstColumn="1" w:lastColumn="0" w:oddVBand="0" w:evenVBand="0" w:oddHBand="0" w:evenHBand="0" w:firstRowFirstColumn="0" w:firstRowLastColumn="0" w:lastRowFirstColumn="0" w:lastRowLastColumn="0"/>
            <w:tcW w:w="914" w:type="dxa"/>
            <w:noWrap/>
            <w:hideMark/>
          </w:tcPr>
          <w:p w14:paraId="1719D38A" w14:textId="77777777" w:rsidR="001218BA" w:rsidRPr="001218BA" w:rsidRDefault="001218BA">
            <w:pPr>
              <w:rPr>
                <w:sz w:val="14"/>
                <w:szCs w:val="14"/>
              </w:rPr>
            </w:pPr>
            <w:r w:rsidRPr="001218BA">
              <w:rPr>
                <w:sz w:val="14"/>
                <w:szCs w:val="14"/>
              </w:rPr>
              <w:t>#8</w:t>
            </w:r>
          </w:p>
        </w:tc>
        <w:tc>
          <w:tcPr>
            <w:tcW w:w="914" w:type="dxa"/>
            <w:noWrap/>
            <w:hideMark/>
          </w:tcPr>
          <w:p w14:paraId="54D5150C" w14:textId="77777777" w:rsidR="001218BA" w:rsidRPr="001218BA" w:rsidRDefault="001218BA">
            <w:pPr>
              <w:cnfStyle w:val="000000000000" w:firstRow="0" w:lastRow="0" w:firstColumn="0" w:lastColumn="0" w:oddVBand="0" w:evenVBand="0" w:oddHBand="0" w:evenHBand="0" w:firstRowFirstColumn="0" w:firstRowLastColumn="0" w:lastRowFirstColumn="0" w:lastRowLastColumn="0"/>
              <w:rPr>
                <w:sz w:val="14"/>
                <w:szCs w:val="14"/>
              </w:rPr>
            </w:pPr>
            <w:r w:rsidRPr="001218BA">
              <w:rPr>
                <w:sz w:val="14"/>
                <w:szCs w:val="14"/>
              </w:rPr>
              <w:t>ranks</w:t>
            </w:r>
          </w:p>
        </w:tc>
        <w:tc>
          <w:tcPr>
            <w:tcW w:w="914" w:type="dxa"/>
            <w:noWrap/>
            <w:hideMark/>
          </w:tcPr>
          <w:p w14:paraId="0D9544E1" w14:textId="77777777" w:rsidR="001218BA" w:rsidRPr="001218BA" w:rsidRDefault="001218BA">
            <w:pPr>
              <w:cnfStyle w:val="000000000000" w:firstRow="0" w:lastRow="0" w:firstColumn="0" w:lastColumn="0" w:oddVBand="0" w:evenVBand="0" w:oddHBand="0" w:evenHBand="0" w:firstRowFirstColumn="0" w:firstRowLastColumn="0" w:lastRowFirstColumn="0" w:lastRowLastColumn="0"/>
              <w:rPr>
                <w:sz w:val="14"/>
                <w:szCs w:val="14"/>
              </w:rPr>
            </w:pPr>
            <w:r w:rsidRPr="001218BA">
              <w:rPr>
                <w:sz w:val="14"/>
                <w:szCs w:val="14"/>
              </w:rPr>
              <w:t>30k</w:t>
            </w:r>
          </w:p>
        </w:tc>
        <w:tc>
          <w:tcPr>
            <w:tcW w:w="914" w:type="dxa"/>
            <w:noWrap/>
            <w:hideMark/>
          </w:tcPr>
          <w:p w14:paraId="32802536" w14:textId="77777777" w:rsidR="001218BA" w:rsidRPr="001218BA" w:rsidRDefault="001218BA">
            <w:pPr>
              <w:cnfStyle w:val="000000000000" w:firstRow="0" w:lastRow="0" w:firstColumn="0" w:lastColumn="0" w:oddVBand="0" w:evenVBand="0" w:oddHBand="0" w:evenHBand="0" w:firstRowFirstColumn="0" w:firstRowLastColumn="0" w:lastRowFirstColumn="0" w:lastRowLastColumn="0"/>
              <w:rPr>
                <w:sz w:val="14"/>
                <w:szCs w:val="14"/>
              </w:rPr>
            </w:pPr>
            <w:r w:rsidRPr="001218BA">
              <w:rPr>
                <w:sz w:val="14"/>
                <w:szCs w:val="14"/>
              </w:rPr>
              <w:t>Ridge</w:t>
            </w:r>
          </w:p>
        </w:tc>
        <w:tc>
          <w:tcPr>
            <w:tcW w:w="1039" w:type="dxa"/>
            <w:noWrap/>
            <w:hideMark/>
          </w:tcPr>
          <w:p w14:paraId="7920484E" w14:textId="77777777" w:rsidR="001218BA" w:rsidRPr="001218BA" w:rsidRDefault="001218BA">
            <w:pPr>
              <w:cnfStyle w:val="000000000000" w:firstRow="0" w:lastRow="0" w:firstColumn="0" w:lastColumn="0" w:oddVBand="0" w:evenVBand="0" w:oddHBand="0" w:evenHBand="0" w:firstRowFirstColumn="0" w:firstRowLastColumn="0" w:lastRowFirstColumn="0" w:lastRowLastColumn="0"/>
              <w:rPr>
                <w:sz w:val="14"/>
                <w:szCs w:val="14"/>
              </w:rPr>
            </w:pPr>
            <w:r w:rsidRPr="001218BA">
              <w:rPr>
                <w:sz w:val="14"/>
                <w:szCs w:val="14"/>
              </w:rPr>
              <w:t>CORAL</w:t>
            </w:r>
          </w:p>
        </w:tc>
        <w:tc>
          <w:tcPr>
            <w:tcW w:w="955" w:type="dxa"/>
            <w:noWrap/>
            <w:hideMark/>
          </w:tcPr>
          <w:p w14:paraId="6682C14F" w14:textId="77777777" w:rsidR="001218BA" w:rsidRPr="001218BA" w:rsidRDefault="001218BA">
            <w:pPr>
              <w:cnfStyle w:val="000000000000" w:firstRow="0" w:lastRow="0" w:firstColumn="0" w:lastColumn="0" w:oddVBand="0" w:evenVBand="0" w:oddHBand="0" w:evenHBand="0" w:firstRowFirstColumn="0" w:firstRowLastColumn="0" w:lastRowFirstColumn="0" w:lastRowLastColumn="0"/>
              <w:rPr>
                <w:sz w:val="14"/>
                <w:szCs w:val="14"/>
              </w:rPr>
            </w:pPr>
            <w:r w:rsidRPr="001218BA">
              <w:rPr>
                <w:sz w:val="14"/>
                <w:szCs w:val="14"/>
              </w:rPr>
              <w:t>Bag LR</w:t>
            </w:r>
          </w:p>
        </w:tc>
        <w:tc>
          <w:tcPr>
            <w:tcW w:w="1780" w:type="dxa"/>
            <w:noWrap/>
            <w:hideMark/>
          </w:tcPr>
          <w:p w14:paraId="413EDFF9" w14:textId="67DF2628" w:rsidR="001218BA" w:rsidRPr="001218BA" w:rsidRDefault="001218BA">
            <w:pPr>
              <w:cnfStyle w:val="000000000000" w:firstRow="0" w:lastRow="0" w:firstColumn="0" w:lastColumn="0" w:oddVBand="0" w:evenVBand="0" w:oddHBand="0" w:evenHBand="0" w:firstRowFirstColumn="0" w:firstRowLastColumn="0" w:lastRowFirstColumn="0" w:lastRowLastColumn="0"/>
              <w:rPr>
                <w:sz w:val="14"/>
                <w:szCs w:val="14"/>
              </w:rPr>
            </w:pPr>
            <w:r w:rsidRPr="001218BA">
              <w:rPr>
                <w:sz w:val="14"/>
                <w:szCs w:val="14"/>
              </w:rPr>
              <w:t>Max feature portion =0.005</w:t>
            </w:r>
          </w:p>
        </w:tc>
        <w:tc>
          <w:tcPr>
            <w:tcW w:w="965" w:type="dxa"/>
            <w:noWrap/>
            <w:hideMark/>
          </w:tcPr>
          <w:p w14:paraId="242318FE" w14:textId="77777777" w:rsidR="001218BA" w:rsidRPr="001218BA" w:rsidRDefault="001218BA" w:rsidP="001218BA">
            <w:pPr>
              <w:cnfStyle w:val="000000000000" w:firstRow="0" w:lastRow="0" w:firstColumn="0" w:lastColumn="0" w:oddVBand="0" w:evenVBand="0" w:oddHBand="0" w:evenHBand="0" w:firstRowFirstColumn="0" w:firstRowLastColumn="0" w:lastRowFirstColumn="0" w:lastRowLastColumn="0"/>
              <w:rPr>
                <w:b/>
                <w:bCs/>
                <w:sz w:val="14"/>
                <w:szCs w:val="14"/>
              </w:rPr>
            </w:pPr>
            <w:r w:rsidRPr="001218BA">
              <w:rPr>
                <w:b/>
                <w:bCs/>
                <w:sz w:val="14"/>
                <w:szCs w:val="14"/>
              </w:rPr>
              <w:t>0.34171</w:t>
            </w:r>
          </w:p>
        </w:tc>
        <w:tc>
          <w:tcPr>
            <w:tcW w:w="965" w:type="dxa"/>
            <w:noWrap/>
            <w:hideMark/>
          </w:tcPr>
          <w:p w14:paraId="71829153" w14:textId="77777777" w:rsidR="001218BA" w:rsidRPr="001218BA" w:rsidRDefault="001218BA" w:rsidP="001218BA">
            <w:pPr>
              <w:cnfStyle w:val="000000000000" w:firstRow="0" w:lastRow="0" w:firstColumn="0" w:lastColumn="0" w:oddVBand="0" w:evenVBand="0" w:oddHBand="0" w:evenHBand="0" w:firstRowFirstColumn="0" w:firstRowLastColumn="0" w:lastRowFirstColumn="0" w:lastRowLastColumn="0"/>
              <w:rPr>
                <w:b/>
                <w:bCs/>
                <w:sz w:val="14"/>
                <w:szCs w:val="14"/>
              </w:rPr>
            </w:pPr>
            <w:r w:rsidRPr="001218BA">
              <w:rPr>
                <w:b/>
                <w:bCs/>
                <w:sz w:val="14"/>
                <w:szCs w:val="14"/>
              </w:rPr>
              <w:t>0.326697</w:t>
            </w:r>
          </w:p>
        </w:tc>
      </w:tr>
      <w:tr w:rsidR="001218BA" w:rsidRPr="001218BA" w14:paraId="68CF4A4E" w14:textId="77777777" w:rsidTr="001218B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14" w:type="dxa"/>
            <w:noWrap/>
            <w:hideMark/>
          </w:tcPr>
          <w:p w14:paraId="6E1B9748" w14:textId="77777777" w:rsidR="001218BA" w:rsidRPr="001218BA" w:rsidRDefault="001218BA">
            <w:pPr>
              <w:rPr>
                <w:sz w:val="14"/>
                <w:szCs w:val="14"/>
              </w:rPr>
            </w:pPr>
            <w:r w:rsidRPr="001218BA">
              <w:rPr>
                <w:sz w:val="14"/>
                <w:szCs w:val="14"/>
              </w:rPr>
              <w:t>#9</w:t>
            </w:r>
          </w:p>
        </w:tc>
        <w:tc>
          <w:tcPr>
            <w:tcW w:w="914" w:type="dxa"/>
            <w:noWrap/>
            <w:hideMark/>
          </w:tcPr>
          <w:p w14:paraId="3387A07D" w14:textId="77777777" w:rsidR="001218BA" w:rsidRPr="001218BA" w:rsidRDefault="001218BA">
            <w:pPr>
              <w:cnfStyle w:val="000000100000" w:firstRow="0" w:lastRow="0" w:firstColumn="0" w:lastColumn="0" w:oddVBand="0" w:evenVBand="0" w:oddHBand="1" w:evenHBand="0" w:firstRowFirstColumn="0" w:firstRowLastColumn="0" w:lastRowFirstColumn="0" w:lastRowLastColumn="0"/>
              <w:rPr>
                <w:sz w:val="14"/>
                <w:szCs w:val="14"/>
              </w:rPr>
            </w:pPr>
            <w:r w:rsidRPr="001218BA">
              <w:rPr>
                <w:sz w:val="14"/>
                <w:szCs w:val="14"/>
              </w:rPr>
              <w:t>ranks</w:t>
            </w:r>
          </w:p>
        </w:tc>
        <w:tc>
          <w:tcPr>
            <w:tcW w:w="914" w:type="dxa"/>
            <w:noWrap/>
            <w:hideMark/>
          </w:tcPr>
          <w:p w14:paraId="7524B4A6" w14:textId="77777777" w:rsidR="001218BA" w:rsidRPr="001218BA" w:rsidRDefault="001218BA">
            <w:pPr>
              <w:cnfStyle w:val="000000100000" w:firstRow="0" w:lastRow="0" w:firstColumn="0" w:lastColumn="0" w:oddVBand="0" w:evenVBand="0" w:oddHBand="1" w:evenHBand="0" w:firstRowFirstColumn="0" w:firstRowLastColumn="0" w:lastRowFirstColumn="0" w:lastRowLastColumn="0"/>
              <w:rPr>
                <w:sz w:val="14"/>
                <w:szCs w:val="14"/>
              </w:rPr>
            </w:pPr>
            <w:r w:rsidRPr="001218BA">
              <w:rPr>
                <w:sz w:val="14"/>
                <w:szCs w:val="14"/>
              </w:rPr>
              <w:t>30k</w:t>
            </w:r>
          </w:p>
        </w:tc>
        <w:tc>
          <w:tcPr>
            <w:tcW w:w="914" w:type="dxa"/>
            <w:noWrap/>
            <w:hideMark/>
          </w:tcPr>
          <w:p w14:paraId="1C332AF5" w14:textId="77777777" w:rsidR="001218BA" w:rsidRPr="001218BA" w:rsidRDefault="001218BA">
            <w:pPr>
              <w:cnfStyle w:val="000000100000" w:firstRow="0" w:lastRow="0" w:firstColumn="0" w:lastColumn="0" w:oddVBand="0" w:evenVBand="0" w:oddHBand="1" w:evenHBand="0" w:firstRowFirstColumn="0" w:firstRowLastColumn="0" w:lastRowFirstColumn="0" w:lastRowLastColumn="0"/>
              <w:rPr>
                <w:sz w:val="14"/>
                <w:szCs w:val="14"/>
              </w:rPr>
            </w:pPr>
            <w:r w:rsidRPr="001218BA">
              <w:rPr>
                <w:sz w:val="14"/>
                <w:szCs w:val="14"/>
              </w:rPr>
              <w:t>Ridge</w:t>
            </w:r>
          </w:p>
        </w:tc>
        <w:tc>
          <w:tcPr>
            <w:tcW w:w="1039" w:type="dxa"/>
            <w:noWrap/>
            <w:hideMark/>
          </w:tcPr>
          <w:p w14:paraId="7203CD25" w14:textId="77777777" w:rsidR="001218BA" w:rsidRPr="001218BA" w:rsidRDefault="001218BA">
            <w:pPr>
              <w:cnfStyle w:val="000000100000" w:firstRow="0" w:lastRow="0" w:firstColumn="0" w:lastColumn="0" w:oddVBand="0" w:evenVBand="0" w:oddHBand="1" w:evenHBand="0" w:firstRowFirstColumn="0" w:firstRowLastColumn="0" w:lastRowFirstColumn="0" w:lastRowLastColumn="0"/>
              <w:rPr>
                <w:sz w:val="14"/>
                <w:szCs w:val="14"/>
              </w:rPr>
            </w:pPr>
            <w:r w:rsidRPr="001218BA">
              <w:rPr>
                <w:sz w:val="14"/>
                <w:szCs w:val="14"/>
              </w:rPr>
              <w:t>-</w:t>
            </w:r>
          </w:p>
        </w:tc>
        <w:tc>
          <w:tcPr>
            <w:tcW w:w="955" w:type="dxa"/>
            <w:noWrap/>
            <w:hideMark/>
          </w:tcPr>
          <w:p w14:paraId="16E203F9" w14:textId="77777777" w:rsidR="001218BA" w:rsidRPr="001218BA" w:rsidRDefault="001218BA">
            <w:pPr>
              <w:cnfStyle w:val="000000100000" w:firstRow="0" w:lastRow="0" w:firstColumn="0" w:lastColumn="0" w:oddVBand="0" w:evenVBand="0" w:oddHBand="1" w:evenHBand="0" w:firstRowFirstColumn="0" w:firstRowLastColumn="0" w:lastRowFirstColumn="0" w:lastRowLastColumn="0"/>
              <w:rPr>
                <w:sz w:val="14"/>
                <w:szCs w:val="14"/>
              </w:rPr>
            </w:pPr>
            <w:r w:rsidRPr="001218BA">
              <w:rPr>
                <w:sz w:val="14"/>
                <w:szCs w:val="14"/>
              </w:rPr>
              <w:t>Bag LR</w:t>
            </w:r>
          </w:p>
        </w:tc>
        <w:tc>
          <w:tcPr>
            <w:tcW w:w="1780" w:type="dxa"/>
            <w:noWrap/>
            <w:hideMark/>
          </w:tcPr>
          <w:p w14:paraId="77BF20ED" w14:textId="6BC3F0F2" w:rsidR="001218BA" w:rsidRPr="001218BA" w:rsidRDefault="001218BA">
            <w:pPr>
              <w:cnfStyle w:val="000000100000" w:firstRow="0" w:lastRow="0" w:firstColumn="0" w:lastColumn="0" w:oddVBand="0" w:evenVBand="0" w:oddHBand="1" w:evenHBand="0" w:firstRowFirstColumn="0" w:firstRowLastColumn="0" w:lastRowFirstColumn="0" w:lastRowLastColumn="0"/>
              <w:rPr>
                <w:sz w:val="14"/>
                <w:szCs w:val="14"/>
              </w:rPr>
            </w:pPr>
            <w:r w:rsidRPr="001218BA">
              <w:rPr>
                <w:sz w:val="14"/>
                <w:szCs w:val="14"/>
              </w:rPr>
              <w:t>Max feature portion =0.005</w:t>
            </w:r>
          </w:p>
        </w:tc>
        <w:tc>
          <w:tcPr>
            <w:tcW w:w="965" w:type="dxa"/>
            <w:noWrap/>
            <w:hideMark/>
          </w:tcPr>
          <w:p w14:paraId="7A5F0A26" w14:textId="77777777" w:rsidR="001218BA" w:rsidRPr="001218BA" w:rsidRDefault="001218BA" w:rsidP="001218BA">
            <w:pPr>
              <w:cnfStyle w:val="000000100000" w:firstRow="0" w:lastRow="0" w:firstColumn="0" w:lastColumn="0" w:oddVBand="0" w:evenVBand="0" w:oddHBand="1" w:evenHBand="0" w:firstRowFirstColumn="0" w:firstRowLastColumn="0" w:lastRowFirstColumn="0" w:lastRowLastColumn="0"/>
              <w:rPr>
                <w:sz w:val="14"/>
                <w:szCs w:val="14"/>
              </w:rPr>
            </w:pPr>
            <w:r w:rsidRPr="001218BA">
              <w:rPr>
                <w:sz w:val="14"/>
                <w:szCs w:val="14"/>
              </w:rPr>
              <w:t>0.333703</w:t>
            </w:r>
          </w:p>
        </w:tc>
        <w:tc>
          <w:tcPr>
            <w:tcW w:w="965" w:type="dxa"/>
            <w:noWrap/>
            <w:hideMark/>
          </w:tcPr>
          <w:p w14:paraId="2B153CEE" w14:textId="77777777" w:rsidR="001218BA" w:rsidRPr="001218BA" w:rsidRDefault="001218BA" w:rsidP="001218BA">
            <w:pPr>
              <w:cnfStyle w:val="000000100000" w:firstRow="0" w:lastRow="0" w:firstColumn="0" w:lastColumn="0" w:oddVBand="0" w:evenVBand="0" w:oddHBand="1" w:evenHBand="0" w:firstRowFirstColumn="0" w:firstRowLastColumn="0" w:lastRowFirstColumn="0" w:lastRowLastColumn="0"/>
              <w:rPr>
                <w:sz w:val="14"/>
                <w:szCs w:val="14"/>
              </w:rPr>
            </w:pPr>
            <w:r w:rsidRPr="001218BA">
              <w:rPr>
                <w:sz w:val="14"/>
                <w:szCs w:val="14"/>
              </w:rPr>
              <w:t>0.317601</w:t>
            </w:r>
          </w:p>
        </w:tc>
      </w:tr>
    </w:tbl>
    <w:p w14:paraId="7F92EB59" w14:textId="77777777" w:rsidR="003C2018" w:rsidRDefault="003C2018"/>
    <w:p w14:paraId="492B1BFF" w14:textId="77777777" w:rsidR="003C2018" w:rsidRDefault="003C2018"/>
    <w:p w14:paraId="10E23597" w14:textId="512EAE0F" w:rsidR="00225212" w:rsidRDefault="00225212">
      <w:r>
        <w:br w:type="page"/>
      </w:r>
    </w:p>
    <w:p w14:paraId="06D844E1" w14:textId="77777777" w:rsidR="00225212" w:rsidRDefault="00225212"/>
    <w:p w14:paraId="36EB84A9" w14:textId="2D3F1231" w:rsidR="00C072B1" w:rsidRDefault="001218BA">
      <w:r>
        <w:t>References</w:t>
      </w:r>
    </w:p>
    <w:sectPr w:rsidR="00C072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C30815" w14:textId="77777777" w:rsidR="005718A6" w:rsidRDefault="005718A6" w:rsidP="00B70BB9">
      <w:pPr>
        <w:spacing w:after="0" w:line="240" w:lineRule="auto"/>
      </w:pPr>
      <w:r>
        <w:separator/>
      </w:r>
    </w:p>
  </w:endnote>
  <w:endnote w:type="continuationSeparator" w:id="0">
    <w:p w14:paraId="6689AFFD" w14:textId="77777777" w:rsidR="005718A6" w:rsidRDefault="005718A6" w:rsidP="00B70BB9">
      <w:pPr>
        <w:spacing w:after="0" w:line="240" w:lineRule="auto"/>
      </w:pPr>
      <w:r>
        <w:continuationSeparator/>
      </w:r>
    </w:p>
  </w:endnote>
  <w:endnote w:id="1">
    <w:p w14:paraId="2A9D4080" w14:textId="70ACD079" w:rsidR="00B70BB9" w:rsidRDefault="00B70BB9">
      <w:pPr>
        <w:pStyle w:val="EndnoteText"/>
      </w:pPr>
      <w:r>
        <w:rPr>
          <w:rStyle w:val="EndnoteReference"/>
        </w:rPr>
        <w:endnoteRef/>
      </w:r>
      <w:r>
        <w:t xml:space="preserve"> </w:t>
      </w:r>
      <w:r>
        <w:rPr>
          <w:rFonts w:ascii="Source Sans Pro" w:hAnsi="Source Sans Pro"/>
          <w:color w:val="333333"/>
          <w:spacing w:val="4"/>
          <w:sz w:val="21"/>
          <w:szCs w:val="21"/>
          <w:shd w:val="clear" w:color="auto" w:fill="FCFCFC"/>
        </w:rPr>
        <w:t>Sun B., Saenko K. (2016) Deep CORAL: Correlation Alignment for Deep Domain Adaptation. In: Hua G., Jégou H. (eds) Computer Vision – ECCV 2016 Workshops. ECCV 2016. Lecture Notes in Computer Science, vol 9915. Springer, Cham</w:t>
      </w:r>
    </w:p>
  </w:endnote>
  <w:endnote w:id="2">
    <w:p w14:paraId="1506C82D" w14:textId="4185AF2A" w:rsidR="000A70D2" w:rsidRDefault="000A70D2">
      <w:pPr>
        <w:pStyle w:val="EndnoteText"/>
      </w:pPr>
      <w:r>
        <w:rPr>
          <w:rStyle w:val="EndnoteReference"/>
        </w:rPr>
        <w:endnoteRef/>
      </w:r>
      <w:r>
        <w:t xml:space="preserve"> </w:t>
      </w:r>
      <w:r>
        <w:rPr>
          <w:rFonts w:ascii="Arial" w:hAnsi="Arial" w:cs="Arial"/>
          <w:color w:val="222222"/>
          <w:shd w:val="clear" w:color="auto" w:fill="FFFFFF"/>
        </w:rPr>
        <w:t>Sun, Baochen, Jiashi Feng, and Kate Saenko. "Return of frustratingly easy domain adaptation." </w:t>
      </w:r>
      <w:r>
        <w:rPr>
          <w:rFonts w:ascii="Arial" w:hAnsi="Arial" w:cs="Arial"/>
          <w:i/>
          <w:iCs/>
          <w:color w:val="222222"/>
          <w:shd w:val="clear" w:color="auto" w:fill="FFFFFF"/>
        </w:rPr>
        <w:t>Thirtieth AAAI Conference on Artificial Intelligence</w:t>
      </w:r>
      <w:r>
        <w:rPr>
          <w:rFonts w:ascii="Arial" w:hAnsi="Arial" w:cs="Arial"/>
          <w:color w:val="222222"/>
          <w:shd w:val="clear" w:color="auto" w:fill="FFFFFF"/>
        </w:rPr>
        <w:t>. 2016.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FD9ABE" w14:textId="77777777" w:rsidR="005718A6" w:rsidRDefault="005718A6" w:rsidP="00B70BB9">
      <w:pPr>
        <w:spacing w:after="0" w:line="240" w:lineRule="auto"/>
      </w:pPr>
      <w:r>
        <w:separator/>
      </w:r>
    </w:p>
  </w:footnote>
  <w:footnote w:type="continuationSeparator" w:id="0">
    <w:p w14:paraId="3FD91C33" w14:textId="77777777" w:rsidR="005718A6" w:rsidRDefault="005718A6" w:rsidP="00B70B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94C"/>
    <w:rsid w:val="000147BE"/>
    <w:rsid w:val="00024425"/>
    <w:rsid w:val="000346BE"/>
    <w:rsid w:val="00046A70"/>
    <w:rsid w:val="000A70D2"/>
    <w:rsid w:val="00105B44"/>
    <w:rsid w:val="0011671D"/>
    <w:rsid w:val="00120A08"/>
    <w:rsid w:val="001218BA"/>
    <w:rsid w:val="001A27D4"/>
    <w:rsid w:val="001B164E"/>
    <w:rsid w:val="001B494C"/>
    <w:rsid w:val="001E38F7"/>
    <w:rsid w:val="00225212"/>
    <w:rsid w:val="002449E4"/>
    <w:rsid w:val="00253BEC"/>
    <w:rsid w:val="00253BF4"/>
    <w:rsid w:val="00283CC8"/>
    <w:rsid w:val="002922E3"/>
    <w:rsid w:val="002D3236"/>
    <w:rsid w:val="002E25C9"/>
    <w:rsid w:val="002F1348"/>
    <w:rsid w:val="002F7E73"/>
    <w:rsid w:val="003321F9"/>
    <w:rsid w:val="00366430"/>
    <w:rsid w:val="00381E4D"/>
    <w:rsid w:val="003A13A1"/>
    <w:rsid w:val="003C2018"/>
    <w:rsid w:val="003D5158"/>
    <w:rsid w:val="003F0806"/>
    <w:rsid w:val="0042514B"/>
    <w:rsid w:val="00445747"/>
    <w:rsid w:val="0046508F"/>
    <w:rsid w:val="004B3721"/>
    <w:rsid w:val="004B3D8A"/>
    <w:rsid w:val="004C37E3"/>
    <w:rsid w:val="004D5268"/>
    <w:rsid w:val="004E18DB"/>
    <w:rsid w:val="00527382"/>
    <w:rsid w:val="00560920"/>
    <w:rsid w:val="005609E0"/>
    <w:rsid w:val="00567831"/>
    <w:rsid w:val="005718A6"/>
    <w:rsid w:val="00584A2B"/>
    <w:rsid w:val="005D48DA"/>
    <w:rsid w:val="005E1162"/>
    <w:rsid w:val="005E6601"/>
    <w:rsid w:val="00646B0B"/>
    <w:rsid w:val="00661477"/>
    <w:rsid w:val="006658A3"/>
    <w:rsid w:val="00687489"/>
    <w:rsid w:val="006A2599"/>
    <w:rsid w:val="006F5E33"/>
    <w:rsid w:val="00727816"/>
    <w:rsid w:val="00766DEF"/>
    <w:rsid w:val="007676FE"/>
    <w:rsid w:val="00770483"/>
    <w:rsid w:val="00772B76"/>
    <w:rsid w:val="007A5056"/>
    <w:rsid w:val="007C46F3"/>
    <w:rsid w:val="007C50CF"/>
    <w:rsid w:val="007E0D0D"/>
    <w:rsid w:val="007F617A"/>
    <w:rsid w:val="008564F8"/>
    <w:rsid w:val="008A0668"/>
    <w:rsid w:val="008A6252"/>
    <w:rsid w:val="008D5A5B"/>
    <w:rsid w:val="008F3BD9"/>
    <w:rsid w:val="00926433"/>
    <w:rsid w:val="009368DD"/>
    <w:rsid w:val="00940F20"/>
    <w:rsid w:val="009A3741"/>
    <w:rsid w:val="009C5B8D"/>
    <w:rsid w:val="009C5F19"/>
    <w:rsid w:val="00A32D9D"/>
    <w:rsid w:val="00A678F9"/>
    <w:rsid w:val="00AB1931"/>
    <w:rsid w:val="00AB302E"/>
    <w:rsid w:val="00AF3A8D"/>
    <w:rsid w:val="00AF3D57"/>
    <w:rsid w:val="00B63CE2"/>
    <w:rsid w:val="00B6577F"/>
    <w:rsid w:val="00B70BB9"/>
    <w:rsid w:val="00BA2946"/>
    <w:rsid w:val="00BB2C23"/>
    <w:rsid w:val="00C004F7"/>
    <w:rsid w:val="00C072B1"/>
    <w:rsid w:val="00C35ACD"/>
    <w:rsid w:val="00C95B03"/>
    <w:rsid w:val="00CC77D5"/>
    <w:rsid w:val="00CF353B"/>
    <w:rsid w:val="00D054B2"/>
    <w:rsid w:val="00D10F2A"/>
    <w:rsid w:val="00D35CB2"/>
    <w:rsid w:val="00DA7DD1"/>
    <w:rsid w:val="00DE42C7"/>
    <w:rsid w:val="00E00F90"/>
    <w:rsid w:val="00E13D94"/>
    <w:rsid w:val="00E36DEB"/>
    <w:rsid w:val="00E42D70"/>
    <w:rsid w:val="00E501E9"/>
    <w:rsid w:val="00E76314"/>
    <w:rsid w:val="00E76C47"/>
    <w:rsid w:val="00EB6C67"/>
    <w:rsid w:val="00ED058D"/>
    <w:rsid w:val="00ED5380"/>
    <w:rsid w:val="00F05870"/>
    <w:rsid w:val="00F26E5F"/>
    <w:rsid w:val="00F4349D"/>
    <w:rsid w:val="00F77298"/>
    <w:rsid w:val="00F9518C"/>
    <w:rsid w:val="00FC2C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45A9C"/>
  <w15:chartTrackingRefBased/>
  <w15:docId w15:val="{C69D75BD-D023-42EE-B351-FF887F652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B70BB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70BB9"/>
    <w:rPr>
      <w:sz w:val="20"/>
      <w:szCs w:val="20"/>
    </w:rPr>
  </w:style>
  <w:style w:type="character" w:styleId="EndnoteReference">
    <w:name w:val="endnote reference"/>
    <w:basedOn w:val="DefaultParagraphFont"/>
    <w:uiPriority w:val="99"/>
    <w:semiHidden/>
    <w:unhideWhenUsed/>
    <w:rsid w:val="00B70BB9"/>
    <w:rPr>
      <w:vertAlign w:val="superscript"/>
    </w:rPr>
  </w:style>
  <w:style w:type="table" w:styleId="TableGrid">
    <w:name w:val="Table Grid"/>
    <w:basedOn w:val="TableNormal"/>
    <w:uiPriority w:val="39"/>
    <w:rsid w:val="00646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1218B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B657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0078">
      <w:bodyDiv w:val="1"/>
      <w:marLeft w:val="0"/>
      <w:marRight w:val="0"/>
      <w:marTop w:val="0"/>
      <w:marBottom w:val="0"/>
      <w:divBdr>
        <w:top w:val="none" w:sz="0" w:space="0" w:color="auto"/>
        <w:left w:val="none" w:sz="0" w:space="0" w:color="auto"/>
        <w:bottom w:val="none" w:sz="0" w:space="0" w:color="auto"/>
        <w:right w:val="none" w:sz="0" w:space="0" w:color="auto"/>
      </w:divBdr>
    </w:div>
    <w:div w:id="541097055">
      <w:bodyDiv w:val="1"/>
      <w:marLeft w:val="0"/>
      <w:marRight w:val="0"/>
      <w:marTop w:val="0"/>
      <w:marBottom w:val="0"/>
      <w:divBdr>
        <w:top w:val="none" w:sz="0" w:space="0" w:color="auto"/>
        <w:left w:val="none" w:sz="0" w:space="0" w:color="auto"/>
        <w:bottom w:val="none" w:sz="0" w:space="0" w:color="auto"/>
        <w:right w:val="none" w:sz="0" w:space="0" w:color="auto"/>
      </w:divBdr>
    </w:div>
    <w:div w:id="822966647">
      <w:bodyDiv w:val="1"/>
      <w:marLeft w:val="0"/>
      <w:marRight w:val="0"/>
      <w:marTop w:val="0"/>
      <w:marBottom w:val="0"/>
      <w:divBdr>
        <w:top w:val="none" w:sz="0" w:space="0" w:color="auto"/>
        <w:left w:val="none" w:sz="0" w:space="0" w:color="auto"/>
        <w:bottom w:val="none" w:sz="0" w:space="0" w:color="auto"/>
        <w:right w:val="none" w:sz="0" w:space="0" w:color="auto"/>
      </w:divBdr>
    </w:div>
    <w:div w:id="1569460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85B82419EA3A49A69CA81EC61A5533" ma:contentTypeVersion="8" ma:contentTypeDescription="Create a new document." ma:contentTypeScope="" ma:versionID="7086d45d03e78b9f91ff9e281305b51f">
  <xsd:schema xmlns:xsd="http://www.w3.org/2001/XMLSchema" xmlns:xs="http://www.w3.org/2001/XMLSchema" xmlns:p="http://schemas.microsoft.com/office/2006/metadata/properties" xmlns:ns2="1cbc0097-310d-4531-9b14-9d16b1618272" targetNamespace="http://schemas.microsoft.com/office/2006/metadata/properties" ma:root="true" ma:fieldsID="8c3ece56e6ea4b0d854db5f883894664" ns2:_="">
    <xsd:import namespace="1cbc0097-310d-4531-9b14-9d16b161827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bc0097-310d-4531-9b14-9d16b16182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9047D-0403-426D-942D-47CD8E79A617}"/>
</file>

<file path=customXml/itemProps2.xml><?xml version="1.0" encoding="utf-8"?>
<ds:datastoreItem xmlns:ds="http://schemas.openxmlformats.org/officeDocument/2006/customXml" ds:itemID="{CD10C9DE-628D-4626-9CED-DEEDC634327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2FD3F98-CD01-4A34-84B2-0188712AD106}">
  <ds:schemaRefs>
    <ds:schemaRef ds:uri="http://schemas.microsoft.com/sharepoint/v3/contenttype/forms"/>
  </ds:schemaRefs>
</ds:datastoreItem>
</file>

<file path=customXml/itemProps4.xml><?xml version="1.0" encoding="utf-8"?>
<ds:datastoreItem xmlns:ds="http://schemas.openxmlformats.org/officeDocument/2006/customXml" ds:itemID="{BF880E28-B856-48FA-B97D-18E981FDC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5</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Ruibo</dc:creator>
  <cp:keywords/>
  <dc:description/>
  <cp:lastModifiedBy>Nolte, Daniel</cp:lastModifiedBy>
  <cp:revision>75</cp:revision>
  <dcterms:created xsi:type="dcterms:W3CDTF">2020-04-24T14:15:00Z</dcterms:created>
  <dcterms:modified xsi:type="dcterms:W3CDTF">2020-04-24T22:03:00Z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0x0101000A85B82419EA3A49A69CA81EC61A5533</vt:lpwstr>
  </property>
</Properties>
</file>