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8A5A00"/>
        </w:rPr>
        <w:t>Critical Thinking</w:t>
      </w:r>
    </w:p>
    <w:p>
      <w:pPr>
        <w:spacing w:after="280"/>
      </w:pPr>
      <w:r>
        <w:rPr>
          <w:b w:val="0"/>
          <w:i w:val="0"/>
          <w:color w:val="5B6779"/>
          <w:sz w:val="26"/>
        </w:rPr>
        <w:t>Telling evidence from assertion — including in your own reasoning, which is the harder half.</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PS-07</w:t>
            </w:r>
          </w:p>
        </w:tc>
      </w:tr>
      <w:tr>
        <w:tc>
          <w:tcPr>
            <w:tcW w:type="dxa" w:w="2835"/>
          </w:tcPr>
          <w:p>
            <w:pPr>
              <w:spacing w:after="40"/>
            </w:pPr>
            <w:r/>
            <w:r>
              <w:rPr>
                <w:b w:val="0"/>
                <w:sz w:val="19"/>
              </w:rPr>
              <w:t>Track</w:t>
            </w:r>
          </w:p>
        </w:tc>
        <w:tc>
          <w:tcPr>
            <w:tcW w:type="dxa" w:w="6236"/>
          </w:tcPr>
          <w:p>
            <w:pPr>
              <w:spacing w:after="40"/>
            </w:pPr>
            <w:r/>
            <w:r>
              <w:rPr>
                <w:b w:val="0"/>
                <w:sz w:val="19"/>
              </w:rPr>
              <w:t>Professional Skills</w:t>
            </w:r>
          </w:p>
        </w:tc>
      </w:tr>
      <w:tr>
        <w:tc>
          <w:tcPr>
            <w:tcW w:type="dxa" w:w="2835"/>
          </w:tcPr>
          <w:p>
            <w:pPr>
              <w:spacing w:after="40"/>
            </w:pPr>
            <w:r/>
            <w:r>
              <w:rPr>
                <w:b w:val="0"/>
                <w:sz w:val="19"/>
              </w:rPr>
              <w:t>Duration</w:t>
            </w:r>
          </w:p>
        </w:tc>
        <w:tc>
          <w:tcPr>
            <w:tcW w:type="dxa" w:w="6236"/>
          </w:tcPr>
          <w:p>
            <w:pPr>
              <w:spacing w:after="40"/>
            </w:pPr>
            <w:r/>
            <w:r>
              <w:rPr>
                <w:b w:val="0"/>
                <w:sz w:val="19"/>
              </w:rPr>
              <w:t>17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Nisha's number is repeated for a year</w:t>
      </w:r>
    </w:p>
    <w:p>
      <w:pPr>
        <w:spacing w:after="160"/>
      </w:pPr>
      <w:r>
        <w:rPr>
          <w:b w:val="0"/>
          <w:i w:val="0"/>
          <w:color w:val="101826"/>
          <w:sz w:val="22"/>
        </w:rPr>
        <w:t>Nisha builds the monthly pack in Hyderabad. Someone once said returns run at about eight per cent. It went into a slide. It has been repeated in every pack since. Nobody has ever calculated it.</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A year of decisions resting on a number nobody checked.</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Three questions, asked out loud, before a claim gets repeated.</w:t>
            </w:r>
          </w:p>
        </w:tc>
      </w:tr>
    </w:tbl>
    <w:p>
      <w:pPr>
        <w:spacing w:after="40"/>
      </w:pPr>
    </w:p>
    <w:p>
      <w:pPr>
        <w:pStyle w:val="Heading2"/>
      </w:pPr>
      <w:r>
        <w:t>What you'll be able to do</w:t>
      </w:r>
    </w:p>
    <w:p>
      <w:pPr>
        <w:pStyle w:val="ListBullet"/>
        <w:spacing w:after="80"/>
      </w:pPr>
      <w:r>
        <w:rPr>
          <w:sz w:val="22"/>
        </w:rPr>
        <w:t>Tell a fact from an assertion in somebody else's argument</w:t>
      </w:r>
    </w:p>
    <w:p>
      <w:pPr>
        <w:pStyle w:val="ListBullet"/>
        <w:spacing w:after="80"/>
      </w:pPr>
      <w:r>
        <w:rPr>
          <w:sz w:val="22"/>
        </w:rPr>
        <w:t>Ask where a number came from without sounding obstructive</w:t>
      </w:r>
    </w:p>
    <w:p>
      <w:pPr>
        <w:pStyle w:val="ListBullet"/>
        <w:spacing w:after="80"/>
      </w:pPr>
      <w:r>
        <w:rPr>
          <w:sz w:val="22"/>
        </w:rPr>
        <w:t>Catch the two biases that affect your own work most</w:t>
      </w:r>
    </w:p>
    <w:p>
      <w:pPr>
        <w:pStyle w:val="ListBullet"/>
        <w:spacing w:after="80"/>
      </w:pPr>
      <w:r>
        <w:rPr>
          <w:sz w:val="22"/>
        </w:rPr>
        <w:t>Test whether a comparison is actually comparing like with like</w:t>
      </w:r>
    </w:p>
    <w:p>
      <w:pPr>
        <w:pStyle w:val="ListBullet"/>
        <w:spacing w:after="80"/>
      </w:pPr>
      <w:r>
        <w:rPr>
          <w:sz w:val="22"/>
        </w:rPr>
        <w:t>Disagree with a conclusion without attacking the person</w:t>
      </w:r>
    </w:p>
    <w:p>
      <w:pPr>
        <w:pStyle w:val="Heading2"/>
      </w:pPr>
      <w:r>
        <w:t>Objective</w:t>
      </w:r>
    </w:p>
    <w:p>
      <w:pPr>
        <w:spacing w:after="160"/>
      </w:pPr>
      <w:r>
        <w:rPr>
          <w:b w:val="0"/>
          <w:i/>
          <w:color w:val="101826"/>
          <w:sz w:val="22"/>
        </w:rPr>
        <w:t>By the end of this module you will be able to: tell a fact from an assertion in somebody else's argument; ask where a number came from without sounding obstructive; catch the two biases that affect your own work most.</w:t>
      </w:r>
    </w:p>
    <w:p>
      <w:pPr>
        <w:pStyle w:val="Heading2"/>
      </w:pPr>
      <w:r>
        <w:t>Fact or assertion</w:t>
      </w:r>
    </w:p>
    <w:p>
      <w:pPr>
        <w:spacing w:after="120"/>
      </w:pPr>
      <w:r>
        <w:rPr>
          <w:b w:val="0"/>
          <w:i/>
          <w:color w:val="5B6779"/>
          <w:sz w:val="22"/>
        </w:rPr>
        <w:t>The three questions</w:t>
      </w:r>
    </w:p>
    <w:p>
      <w:pPr>
        <w:pStyle w:val="Heading3"/>
      </w:pPr>
      <w:r>
        <w:t>Three questions, every claim</w:t>
      </w:r>
    </w:p>
    <w:p>
      <w:pPr>
        <w:spacing w:after="160"/>
      </w:pPr>
      <w:r>
        <w:rPr>
          <w:b w:val="0"/>
          <w:i w:val="0"/>
          <w:color w:val="101826"/>
          <w:sz w:val="22"/>
        </w:rPr>
        <w:t>Most workplace claims are true, unchecked, or true once and never re-examined. These three separate them.</w:t>
      </w:r>
    </w:p>
    <w:p>
      <w:pPr>
        <w:pStyle w:val="ListBullet"/>
        <w:spacing w:after="80"/>
      </w:pPr>
      <w:r>
        <w:rPr>
          <w:sz w:val="22"/>
        </w:rPr>
        <w:t>WHERE DID THIS COME FROM? — a system, a document, or somebody's memory</w:t>
      </w:r>
    </w:p>
    <w:p>
      <w:pPr>
        <w:pStyle w:val="ListBullet"/>
        <w:spacing w:after="80"/>
      </w:pPr>
      <w:r>
        <w:rPr>
          <w:sz w:val="22"/>
        </w:rPr>
        <w:t>WHEN WAS IT TRUE? — many claims were accurate two years ago</w:t>
      </w:r>
    </w:p>
    <w:p>
      <w:pPr>
        <w:pStyle w:val="ListBullet"/>
        <w:spacing w:after="80"/>
      </w:pPr>
      <w:r>
        <w:rPr>
          <w:sz w:val="22"/>
        </w:rPr>
        <w:t>WHAT WOULD CHANGE MY MIND? — if nothing would, it is not a conclusion</w:t>
      </w:r>
    </w:p>
    <w:p>
      <w:pPr>
        <w:pStyle w:val="Heading3"/>
      </w:pPr>
      <w:r>
        <w:t>How a number becomes a fact</w:t>
      </w:r>
    </w:p>
    <w:p>
      <w:pPr>
        <w:pStyle w:val="ListNumber"/>
        <w:spacing w:after="80"/>
      </w:pPr>
      <w:r>
        <w:rPr>
          <w:sz w:val="22"/>
        </w:rPr>
        <w:t>Somebody estimates — "Returns are about eight per cent, I think."</w:t>
      </w:r>
    </w:p>
    <w:p>
      <w:pPr>
        <w:pStyle w:val="ListNumber"/>
        <w:spacing w:after="80"/>
      </w:pPr>
      <w:r>
        <w:rPr>
          <w:sz w:val="22"/>
        </w:rPr>
        <w:t>It gets written down — The hedge disappears in the slide.</w:t>
      </w:r>
    </w:p>
    <w:p>
      <w:pPr>
        <w:pStyle w:val="ListNumber"/>
        <w:spacing w:after="80"/>
      </w:pPr>
      <w:r>
        <w:rPr>
          <w:sz w:val="22"/>
        </w:rPr>
        <w:t>It gets repeated — Now three documents say eight per cent.</w:t>
      </w:r>
    </w:p>
    <w:p>
      <w:pPr>
        <w:pStyle w:val="ListNumber"/>
        <w:spacing w:after="80"/>
      </w:pPr>
      <w:r>
        <w:rPr>
          <w:sz w:val="22"/>
        </w:rPr>
        <w:t>It becomes the figure — And decisions are made on it.</w:t>
      </w:r>
    </w:p>
    <w:p>
      <w:pPr>
        <w:pStyle w:val="Heading2"/>
      </w:pPr>
      <w:r>
        <w:t>Where numbers come from</w:t>
      </w:r>
    </w:p>
    <w:p>
      <w:pPr>
        <w:spacing w:after="120"/>
      </w:pPr>
      <w:r>
        <w:rPr>
          <w:b w:val="0"/>
          <w:i/>
          <w:color w:val="5B6779"/>
          <w:sz w:val="22"/>
        </w:rPr>
        <w:t>Asking without friction</w:t>
      </w:r>
    </w:p>
    <w:p>
      <w:pPr>
        <w:pStyle w:val="Heading3"/>
      </w:pPr>
      <w:r>
        <w:t>Asking without friction</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COPY THESE THREE QUESTIONS</w:t>
              <w:br/>
            </w:r>
            <w:r>
              <w:rPr>
                <w:sz w:val="21"/>
              </w:rPr>
              <w:t>"Out of interest, where does the eight per cent come from — is that from the system?"  /  "Do we know roughly when that was last calculated?"  /  "Is that all products, or the main line?"</w:t>
            </w:r>
          </w:p>
        </w:tc>
      </w:tr>
    </w:tbl>
    <w:p>
      <w:pPr>
        <w:spacing w:after="40"/>
      </w:pPr>
    </w:p>
    <w:p>
      <w:pPr>
        <w:spacing w:after="120"/>
      </w:pPr>
      <w:r>
        <w:rPr>
          <w:b w:val="0"/>
          <w:i/>
          <w:color w:val="5B6779"/>
          <w:sz w:val="19"/>
        </w:rPr>
        <w:t>Curious, not challenging. Almost nobody takes offence at these.</w:t>
      </w:r>
    </w:p>
    <w:p>
      <w:pPr>
        <w:pStyle w:val="ListBullet"/>
        <w:spacing w:after="80"/>
      </w:pPr>
      <w:r>
        <w:rPr>
          <w:sz w:val="22"/>
        </w:rPr>
        <w:t>"Out of interest" removes any accusation from the question.</w:t>
      </w:r>
    </w:p>
    <w:p>
      <w:pPr>
        <w:pStyle w:val="ListBullet"/>
        <w:spacing w:after="80"/>
      </w:pPr>
      <w:r>
        <w:rPr>
          <w:sz w:val="22"/>
        </w:rPr>
        <w:t>Asking when it was calculated is less confrontational than asking if it is right.</w:t>
      </w:r>
    </w:p>
    <w:p>
      <w:pPr>
        <w:pStyle w:val="ListBullet"/>
        <w:spacing w:after="80"/>
      </w:pPr>
      <w:r>
        <w:rPr>
          <w:sz w:val="22"/>
        </w:rPr>
        <w:t>The scope question often reveals the real problem.</w:t>
      </w:r>
    </w:p>
    <w:p>
      <w:pPr>
        <w:pStyle w:val="Heading3"/>
      </w:pPr>
      <w:r>
        <w:t>Three kinds of number</w:t>
      </w:r>
    </w:p>
    <w:p>
      <w:pPr>
        <w:spacing w:after="40"/>
      </w:pPr>
      <w:r>
        <w:rPr>
          <w:b/>
          <w:i w:val="0"/>
          <w:color w:val="101826"/>
          <w:sz w:val="22"/>
        </w:rPr>
        <w:t>You can open the source</w:t>
      </w:r>
    </w:p>
    <w:p>
      <w:pPr>
        <w:pStyle w:val="ListBullet"/>
        <w:spacing w:after="80"/>
      </w:pPr>
      <w:r>
        <w:rPr>
          <w:sz w:val="22"/>
        </w:rPr>
        <w:t>Comes from a system report you can rerun</w:t>
      </w:r>
    </w:p>
    <w:p>
      <w:pPr>
        <w:pStyle w:val="ListBullet"/>
        <w:spacing w:after="80"/>
      </w:pPr>
      <w:r>
        <w:rPr>
          <w:sz w:val="22"/>
        </w:rPr>
        <w:t>Has a date and a defined scope</w:t>
      </w:r>
    </w:p>
    <w:p>
      <w:pPr>
        <w:pStyle w:val="ListBullet"/>
        <w:spacing w:after="80"/>
      </w:pPr>
      <w:r>
        <w:rPr>
          <w:sz w:val="22"/>
        </w:rPr>
        <w:t>Somebody can tell you how it is calculated</w:t>
      </w:r>
    </w:p>
    <w:p>
      <w:pPr>
        <w:pStyle w:val="ListBullet"/>
        <w:spacing w:after="80"/>
      </w:pPr>
      <w:r>
        <w:rPr>
          <w:sz w:val="22"/>
        </w:rPr>
        <w:t>Safe to put in front of a customer</w:t>
      </w:r>
    </w:p>
    <w:p>
      <w:pPr>
        <w:spacing w:after="40"/>
      </w:pPr>
      <w:r>
        <w:rPr>
          <w:b/>
          <w:i w:val="0"/>
          <w:color w:val="101826"/>
          <w:sz w:val="22"/>
        </w:rPr>
        <w:t>Nobody can point at it</w:t>
      </w:r>
    </w:p>
    <w:p>
      <w:pPr>
        <w:pStyle w:val="ListBullet"/>
        <w:spacing w:after="80"/>
      </w:pPr>
      <w:r>
        <w:rPr>
          <w:sz w:val="22"/>
        </w:rPr>
        <w:t>"We have always said about eight per cent"</w:t>
      </w:r>
    </w:p>
    <w:p>
      <w:pPr>
        <w:pStyle w:val="ListBullet"/>
        <w:spacing w:after="80"/>
      </w:pPr>
      <w:r>
        <w:rPr>
          <w:sz w:val="22"/>
        </w:rPr>
        <w:t>No date, no scope, no method</w:t>
      </w:r>
    </w:p>
    <w:p>
      <w:pPr>
        <w:pStyle w:val="ListBullet"/>
        <w:spacing w:after="80"/>
      </w:pPr>
      <w:r>
        <w:rPr>
          <w:sz w:val="22"/>
        </w:rPr>
        <w:t>Appears in three documents, all copying each other</w:t>
      </w:r>
    </w:p>
    <w:p>
      <w:pPr>
        <w:pStyle w:val="ListBullet"/>
        <w:spacing w:after="80"/>
      </w:pPr>
      <w:r>
        <w:rPr>
          <w:sz w:val="22"/>
        </w:rPr>
        <w:t>Repeated confidently by everyone</w:t>
      </w:r>
    </w:p>
    <w:p>
      <w:pPr>
        <w:pStyle w:val="Heading2"/>
      </w:pPr>
      <w:r>
        <w:t>Your own two biases</w:t>
      </w:r>
    </w:p>
    <w:p>
      <w:pPr>
        <w:spacing w:after="120"/>
      </w:pPr>
      <w:r>
        <w:rPr>
          <w:b w:val="0"/>
          <w:i/>
          <w:color w:val="5B6779"/>
          <w:sz w:val="22"/>
        </w:rPr>
        <w:t>The ones that matter at work</w:t>
      </w:r>
    </w:p>
    <w:p>
      <w:pPr>
        <w:pStyle w:val="Heading3"/>
      </w:pPr>
      <w:r>
        <w:t>The two that matter at work</w:t>
      </w:r>
    </w:p>
    <w:p>
      <w:pPr>
        <w:spacing w:after="20"/>
      </w:pPr>
      <w:r>
        <w:rPr>
          <w:b/>
          <w:i w:val="0"/>
          <w:color w:val="101826"/>
          <w:sz w:val="22"/>
        </w:rPr>
        <w:t>Confirmation</w:t>
      </w:r>
    </w:p>
    <w:p>
      <w:pPr>
        <w:spacing w:after="160"/>
        <w:ind w:left="340"/>
      </w:pPr>
      <w:r>
        <w:rPr>
          <w:b w:val="0"/>
          <w:i w:val="0"/>
          <w:color w:val="5B6779"/>
          <w:sz w:val="22"/>
        </w:rPr>
        <w:t>You notice the data that fits your view and genuinely do not register the rest.</w:t>
      </w:r>
    </w:p>
    <w:p>
      <w:pPr>
        <w:spacing w:after="20"/>
      </w:pPr>
      <w:r>
        <w:rPr>
          <w:b/>
          <w:i w:val="0"/>
          <w:color w:val="101826"/>
          <w:sz w:val="22"/>
        </w:rPr>
        <w:t>Recency</w:t>
      </w:r>
    </w:p>
    <w:p>
      <w:pPr>
        <w:spacing w:after="160"/>
        <w:ind w:left="340"/>
      </w:pPr>
      <w:r>
        <w:rPr>
          <w:b w:val="0"/>
          <w:i w:val="0"/>
          <w:color w:val="5B6779"/>
          <w:sz w:val="22"/>
        </w:rPr>
        <w:t>Last week's complaint feels like a trend. Six quiet months do not feel like anything.</w:t>
      </w:r>
    </w:p>
    <w:p>
      <w:pPr>
        <w:spacing w:after="20"/>
      </w:pPr>
      <w:r>
        <w:rPr>
          <w:b/>
          <w:i w:val="0"/>
          <w:color w:val="101826"/>
          <w:sz w:val="22"/>
        </w:rPr>
        <w:t>The counter</w:t>
      </w:r>
    </w:p>
    <w:p>
      <w:pPr>
        <w:spacing w:after="160"/>
        <w:ind w:left="340"/>
      </w:pPr>
      <w:r>
        <w:rPr>
          <w:b w:val="0"/>
          <w:i w:val="0"/>
          <w:color w:val="5B6779"/>
          <w:sz w:val="22"/>
        </w:rPr>
        <w:t>Ask what evidence would change your mind, before you go looking at any evidence.</w:t>
      </w:r>
    </w:p>
    <w:p>
      <w:pPr>
        <w:spacing w:after="160"/>
      </w:pPr>
      <w:r>
        <w:rPr>
          <w:b w:val="0"/>
          <w:i w:val="0"/>
          <w:color w:val="5B6779"/>
          <w:sz w:val="19"/>
        </w:rPr>
        <w:t>Terms used here: Confirmation bias</w:t>
      </w:r>
    </w:p>
    <w:p>
      <w:pPr>
        <w:pStyle w:val="Heading3"/>
      </w:pPr>
      <w:r>
        <w:t>Deciding in advance</w:t>
      </w:r>
    </w:p>
    <w:p>
      <w:pPr>
        <w:spacing w:after="40"/>
      </w:pPr>
      <w:r>
        <w:rPr>
          <w:b/>
          <w:i w:val="0"/>
          <w:color w:val="C62828"/>
          <w:sz w:val="22"/>
        </w:rPr>
        <w:t>Looking for support</w:t>
      </w:r>
    </w:p>
    <w:p>
      <w:pPr>
        <w:pStyle w:val="ListBullet"/>
        <w:spacing w:after="80"/>
      </w:pPr>
      <w:r>
        <w:rPr>
          <w:color w:val="C62828"/>
          <w:sz w:val="22"/>
        </w:rPr>
        <w:t>You think the new supplier is causing the rejects.</w:t>
      </w:r>
    </w:p>
    <w:p>
      <w:pPr>
        <w:pStyle w:val="ListBullet"/>
        <w:spacing w:after="80"/>
      </w:pPr>
      <w:r>
        <w:rPr>
          <w:color w:val="C62828"/>
          <w:sz w:val="22"/>
        </w:rPr>
        <w:t>You pull the reject data and find three from their batches.</w:t>
      </w:r>
    </w:p>
    <w:p>
      <w:pPr>
        <w:pStyle w:val="ListBullet"/>
        <w:spacing w:after="80"/>
      </w:pPr>
      <w:r>
        <w:rPr>
          <w:color w:val="C62828"/>
          <w:sz w:val="22"/>
        </w:rPr>
        <w:t>You stop there, because you found what you expected.</w:t>
      </w:r>
    </w:p>
    <w:p>
      <w:pPr>
        <w:spacing w:after="40"/>
      </w:pPr>
      <w:r>
        <w:rPr>
          <w:b/>
          <w:i w:val="0"/>
          <w:color w:val="1B7F4B"/>
          <w:sz w:val="22"/>
        </w:rPr>
        <w:t>Deciding the test first</w:t>
      </w:r>
    </w:p>
    <w:p>
      <w:pPr>
        <w:pStyle w:val="ListBullet"/>
        <w:spacing w:after="80"/>
      </w:pPr>
      <w:r>
        <w:rPr>
          <w:color w:val="1B7F4B"/>
          <w:sz w:val="22"/>
        </w:rPr>
        <w:t>"If their batches reject at the same rate as the old supplier, I am wrong."</w:t>
      </w:r>
    </w:p>
    <w:p>
      <w:pPr>
        <w:pStyle w:val="ListBullet"/>
        <w:spacing w:after="80"/>
      </w:pPr>
      <w:r>
        <w:rPr>
          <w:color w:val="1B7F4B"/>
          <w:sz w:val="22"/>
        </w:rPr>
        <w:t>You pull both rates. Theirs is 2.1, the old one 1.9.</w:t>
      </w:r>
    </w:p>
    <w:p>
      <w:pPr>
        <w:pStyle w:val="ListBullet"/>
        <w:spacing w:after="80"/>
      </w:pPr>
      <w:r>
        <w:rPr>
          <w:color w:val="1B7F4B"/>
          <w:sz w:val="22"/>
        </w:rPr>
        <w:t>That is not the cause. You keep looking, a week earlier than you would have.</w:t>
      </w:r>
    </w:p>
    <w:p>
      <w:pPr>
        <w:spacing w:after="160"/>
      </w:pPr>
      <w:r>
        <w:rPr>
          <w:b/>
          <w:i w:val="0"/>
          <w:color w:val="101826"/>
          <w:sz w:val="22"/>
        </w:rPr>
        <w:t>Deciding what would change your mind before you look is the only reliable protection against finding what you expected.</w:t>
      </w:r>
    </w:p>
    <w:p>
      <w:pPr>
        <w:pStyle w:val="Heading2"/>
      </w:pPr>
      <w:r>
        <w:t>Bad comparisons</w:t>
      </w:r>
    </w:p>
    <w:p>
      <w:pPr>
        <w:spacing w:after="120"/>
      </w:pPr>
      <w:r>
        <w:rPr>
          <w:b w:val="0"/>
          <w:i/>
          <w:color w:val="5B6779"/>
          <w:sz w:val="22"/>
        </w:rPr>
        <w:t>Like with like</w:t>
      </w:r>
    </w:p>
    <w:p>
      <w:pPr>
        <w:pStyle w:val="Heading3"/>
      </w:pPr>
      <w:r>
        <w:t>Like with like</w:t>
      </w:r>
    </w:p>
    <w:p>
      <w:pPr>
        <w:spacing w:after="20"/>
      </w:pPr>
      <w:r>
        <w:rPr>
          <w:b/>
          <w:i w:val="0"/>
          <w:color w:val="C62828"/>
          <w:sz w:val="22"/>
        </w:rPr>
        <w:t>Comparing a full month with a part month</w:t>
      </w:r>
    </w:p>
    <w:p>
      <w:pPr>
        <w:spacing w:after="160"/>
        <w:ind w:left="340"/>
      </w:pPr>
      <w:r>
        <w:rPr>
          <w:b w:val="0"/>
          <w:i w:val="0"/>
          <w:color w:val="5B6779"/>
          <w:sz w:val="22"/>
        </w:rPr>
        <w:t>November against three weeks of December. The drop is the calendar, not the business.</w:t>
      </w:r>
    </w:p>
    <w:p>
      <w:pPr>
        <w:spacing w:after="20"/>
      </w:pPr>
      <w:r>
        <w:rPr>
          <w:b/>
          <w:i w:val="0"/>
          <w:color w:val="C62828"/>
          <w:sz w:val="22"/>
        </w:rPr>
        <w:t>Comparing before and after a definition change</w:t>
      </w:r>
    </w:p>
    <w:p>
      <w:pPr>
        <w:spacing w:after="160"/>
        <w:ind w:left="340"/>
      </w:pPr>
      <w:r>
        <w:rPr>
          <w:b w:val="0"/>
          <w:i w:val="0"/>
          <w:color w:val="5B6779"/>
          <w:sz w:val="22"/>
        </w:rPr>
        <w:t>"Rejects" started including rework in April. The rise is a counting change.</w:t>
      </w:r>
    </w:p>
    <w:p>
      <w:pPr>
        <w:spacing w:after="20"/>
      </w:pPr>
      <w:r>
        <w:rPr>
          <w:b/>
          <w:i w:val="0"/>
          <w:color w:val="C62828"/>
          <w:sz w:val="22"/>
        </w:rPr>
        <w:t>Comparing a total with a rate</w:t>
      </w:r>
    </w:p>
    <w:p>
      <w:pPr>
        <w:spacing w:after="160"/>
        <w:ind w:left="340"/>
      </w:pPr>
      <w:r>
        <w:rPr>
          <w:b w:val="0"/>
          <w:i w:val="0"/>
          <w:color w:val="5B6779"/>
          <w:sz w:val="22"/>
        </w:rPr>
        <w:t>More rejects with far more volume can be a lower rejection rate.</w:t>
      </w:r>
    </w:p>
    <w:p>
      <w:pPr>
        <w:spacing w:after="20"/>
      </w:pPr>
      <w:r>
        <w:rPr>
          <w:b/>
          <w:i w:val="0"/>
          <w:color w:val="C62828"/>
          <w:sz w:val="22"/>
        </w:rPr>
        <w:t>Comparing across a changed scope</w:t>
      </w:r>
    </w:p>
    <w:p>
      <w:pPr>
        <w:spacing w:after="160"/>
        <w:ind w:left="340"/>
      </w:pPr>
      <w:r>
        <w:rPr>
          <w:b w:val="0"/>
          <w:i w:val="0"/>
          <w:color w:val="5B6779"/>
          <w:sz w:val="22"/>
        </w:rPr>
        <w:t>Two sites last year, four this year. Everything looks like growth.</w:t>
      </w:r>
    </w:p>
    <w:p>
      <w:pPr>
        <w:pStyle w:val="Heading3"/>
      </w:pPr>
      <w:r>
        <w:t>The four checks</w:t>
      </w:r>
    </w:p>
    <w:p>
      <w:pPr>
        <w:pStyle w:val="ListBullet"/>
        <w:spacing w:after="80"/>
      </w:pPr>
      <w:r>
        <w:rPr>
          <w:sz w:val="22"/>
        </w:rPr>
        <w:t>SAME PERIOD LENGTH — full month against full month</w:t>
      </w:r>
    </w:p>
    <w:p>
      <w:pPr>
        <w:pStyle w:val="ListBullet"/>
        <w:spacing w:after="80"/>
      </w:pPr>
      <w:r>
        <w:rPr>
          <w:sz w:val="22"/>
        </w:rPr>
        <w:t>SAME DEFINITION — has anything changed about what counts?</w:t>
      </w:r>
    </w:p>
    <w:p>
      <w:pPr>
        <w:pStyle w:val="ListBullet"/>
        <w:spacing w:after="80"/>
      </w:pPr>
      <w:r>
        <w:rPr>
          <w:sz w:val="22"/>
        </w:rPr>
        <w:t>SAME SCOPE — same sites, same products, same customers</w:t>
      </w:r>
    </w:p>
    <w:p>
      <w:pPr>
        <w:pStyle w:val="ListBullet"/>
        <w:spacing w:after="80"/>
      </w:pPr>
      <w:r>
        <w:rPr>
          <w:sz w:val="22"/>
        </w:rPr>
        <w:t>RATE OR TOTAL — decide which one the question needs</w:t>
      </w:r>
    </w:p>
    <w:p>
      <w:pPr>
        <w:pStyle w:val="Heading2"/>
      </w:pPr>
      <w:r>
        <w:t>Do this now</w:t>
      </w:r>
    </w:p>
    <w:p>
      <w:pPr>
        <w:spacing w:after="120"/>
      </w:pPr>
      <w:r>
        <w:rPr>
          <w:b w:val="0"/>
          <w:i/>
          <w:color w:val="5B6779"/>
          <w:sz w:val="22"/>
        </w:rPr>
        <w:t>Test a real claim</w:t>
      </w:r>
    </w:p>
    <w:p>
      <w:pPr>
        <w:pStyle w:val="Heading3"/>
      </w:pPr>
      <w:r>
        <w:t>Do this now: test one claim</w:t>
      </w:r>
    </w:p>
    <w:p>
      <w:pPr>
        <w:pStyle w:val="ListNumber"/>
        <w:spacing w:after="80"/>
      </w:pPr>
      <w:r>
        <w:rPr>
          <w:sz w:val="22"/>
        </w:rPr>
        <w:t>Find a number that appears in your regular reporting.</w:t>
      </w:r>
    </w:p>
    <w:p>
      <w:pPr>
        <w:pStyle w:val="ListNumber"/>
        <w:spacing w:after="80"/>
      </w:pPr>
      <w:r>
        <w:rPr>
          <w:sz w:val="22"/>
        </w:rPr>
        <w:t>Ask where it came from and when it was last calculated.</w:t>
      </w:r>
    </w:p>
    <w:p>
      <w:pPr>
        <w:pStyle w:val="ListNumber"/>
        <w:spacing w:after="80"/>
      </w:pPr>
      <w:r>
        <w:rPr>
          <w:sz w:val="22"/>
        </w:rPr>
        <w:t>Check whether the comparison periods are actually comparable.</w:t>
      </w:r>
    </w:p>
    <w:p>
      <w:pPr>
        <w:pStyle w:val="ListNumber"/>
        <w:spacing w:after="80"/>
      </w:pPr>
      <w:r>
        <w:rPr>
          <w:sz w:val="22"/>
        </w:rPr>
        <w:t>If nobody can answer, put a date and a source on it yourself.</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COPY-PASTE PROMPT</w:t>
              <w:br/>
            </w:r>
            <w:r>
              <w:rPr>
                <w:sz w:val="21"/>
              </w:rPr>
              <w:t>Here is a claim and the reasoning behind it. List the assumptions it depends on, marking each as STATED or UNSTATED. Then list what evidence would show the claim is wrong. Do not tell me whether you think it is true.</w:t>
            </w:r>
          </w:p>
        </w:tc>
      </w:tr>
    </w:tbl>
    <w:p>
      <w:pPr>
        <w:spacing w:after="40"/>
      </w:pPr>
    </w:p>
    <w:p>
      <w:pPr>
        <w:spacing w:after="160"/>
      </w:pPr>
      <w:r>
        <w:rPr>
          <w:b w:val="0"/>
          <w:i/>
          <w:color w:val="5B6779"/>
          <w:sz w:val="19"/>
        </w:rPr>
        <w:t>"Do not tell me whether you think it is true" is what makes this useful.</w:t>
      </w:r>
    </w:p>
    <w:p>
      <w:pPr>
        <w:pStyle w:val="Heading3"/>
      </w:pPr>
      <w:r>
        <w:t>Disagreeing well</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COPY THIS WORDING</w:t>
              <w:br/>
            </w:r>
            <w:r>
              <w:rPr>
                <w:sz w:val="21"/>
              </w:rPr>
              <w:t>"I might be missing something — can I check one thing? The comparison is November against December, but December only has three working weeks in it. Does that account for most of the drop, or is there something else?"</w:t>
            </w:r>
          </w:p>
        </w:tc>
      </w:tr>
    </w:tbl>
    <w:p>
      <w:pPr>
        <w:spacing w:after="40"/>
      </w:pPr>
    </w:p>
    <w:p>
      <w:pPr>
        <w:spacing w:after="120"/>
      </w:pPr>
      <w:r>
        <w:rPr>
          <w:b w:val="0"/>
          <w:i/>
          <w:color w:val="5B6779"/>
          <w:sz w:val="19"/>
        </w:rPr>
        <w:t>Question the reasoning, never the person.</w:t>
      </w:r>
    </w:p>
    <w:p>
      <w:pPr>
        <w:pStyle w:val="ListBullet"/>
        <w:spacing w:after="80"/>
      </w:pPr>
      <w:r>
        <w:rPr>
          <w:sz w:val="22"/>
        </w:rPr>
        <w:t>"I might be missing something" costs nothing and lowers the temperature.</w:t>
      </w:r>
    </w:p>
    <w:p>
      <w:pPr>
        <w:pStyle w:val="ListBullet"/>
        <w:spacing w:after="80"/>
      </w:pPr>
      <w:r>
        <w:rPr>
          <w:sz w:val="22"/>
        </w:rPr>
        <w:t>It names one specific thing rather than doubting the whole analysis.</w:t>
      </w:r>
    </w:p>
    <w:p>
      <w:pPr>
        <w:pStyle w:val="ListBullet"/>
        <w:spacing w:after="80"/>
      </w:pPr>
      <w:r>
        <w:rPr>
          <w:sz w:val="22"/>
        </w:rPr>
        <w:t>It ends with a genuine question, so there is an easy way out.</w:t>
      </w:r>
    </w:p>
    <w:p>
      <w:pPr>
        <w:pStyle w:val="Heading3"/>
      </w:pPr>
      <w:r>
        <w:t>Four habits worth having</w:t>
      </w:r>
    </w:p>
    <w:p>
      <w:pPr>
        <w:pStyle w:val="ListBullet"/>
        <w:spacing w:after="80"/>
      </w:pPr>
      <w:r>
        <w:rPr>
          <w:sz w:val="22"/>
        </w:rPr>
        <w:t>Ask where a number came from before you repeat it.</w:t>
      </w:r>
    </w:p>
    <w:p>
      <w:pPr>
        <w:pStyle w:val="ListBullet"/>
        <w:spacing w:after="80"/>
      </w:pPr>
      <w:r>
        <w:rPr>
          <w:sz w:val="22"/>
        </w:rPr>
        <w:t>Put a date and a source next to any figure you publish.</w:t>
      </w:r>
    </w:p>
    <w:p>
      <w:pPr>
        <w:pStyle w:val="ListBullet"/>
        <w:spacing w:after="80"/>
      </w:pPr>
      <w:r>
        <w:rPr>
          <w:sz w:val="22"/>
        </w:rPr>
        <w:t>Decide what would change your mind before you look.</w:t>
      </w:r>
    </w:p>
    <w:p>
      <w:pPr>
        <w:pStyle w:val="ListBullet"/>
        <w:spacing w:after="80"/>
      </w:pPr>
      <w:r>
        <w:rPr>
          <w:sz w:val="22"/>
        </w:rPr>
        <w:t>Check the periods match before believing any comparison.</w:t>
      </w:r>
    </w:p>
    <w:p>
      <w:pPr>
        <w:pStyle w:val="Heading3"/>
      </w:pPr>
      <w:r>
        <w:t>Five mistakes people really make</w:t>
      </w:r>
    </w:p>
    <w:p>
      <w:pPr>
        <w:spacing w:after="20"/>
      </w:pPr>
      <w:r>
        <w:rPr>
          <w:b/>
          <w:i w:val="0"/>
          <w:color w:val="C62828"/>
          <w:sz w:val="22"/>
        </w:rPr>
        <w:t>Repeating a number because it is in a previous deck</w:t>
      </w:r>
    </w:p>
    <w:p>
      <w:pPr>
        <w:spacing w:after="160"/>
        <w:ind w:left="340"/>
      </w:pPr>
      <w:r>
        <w:rPr>
          <w:b w:val="0"/>
          <w:i w:val="0"/>
          <w:color w:val="5B6779"/>
          <w:sz w:val="22"/>
        </w:rPr>
        <w:t>Three documents agreeing usually means one source copied twice.</w:t>
      </w:r>
    </w:p>
    <w:p>
      <w:pPr>
        <w:spacing w:after="20"/>
      </w:pPr>
      <w:r>
        <w:rPr>
          <w:b/>
          <w:i w:val="0"/>
          <w:color w:val="C62828"/>
          <w:sz w:val="22"/>
        </w:rPr>
        <w:t>Treating a hedge as a fact</w:t>
      </w:r>
    </w:p>
    <w:p>
      <w:pPr>
        <w:spacing w:after="160"/>
        <w:ind w:left="340"/>
      </w:pPr>
      <w:r>
        <w:rPr>
          <w:b w:val="0"/>
          <w:i w:val="0"/>
          <w:color w:val="5B6779"/>
          <w:sz w:val="22"/>
        </w:rPr>
        <w:t>"About eight per cent, I think" becomes "8%" in the next slide.</w:t>
      </w:r>
    </w:p>
    <w:p>
      <w:pPr>
        <w:spacing w:after="20"/>
      </w:pPr>
      <w:r>
        <w:rPr>
          <w:b/>
          <w:i w:val="0"/>
          <w:color w:val="C62828"/>
          <w:sz w:val="22"/>
        </w:rPr>
        <w:t>Looking for evidence after forming the view</w:t>
      </w:r>
    </w:p>
    <w:p>
      <w:pPr>
        <w:spacing w:after="160"/>
        <w:ind w:left="340"/>
      </w:pPr>
      <w:r>
        <w:rPr>
          <w:b w:val="0"/>
          <w:i w:val="0"/>
          <w:color w:val="5B6779"/>
          <w:sz w:val="22"/>
        </w:rPr>
        <w:t>You will find it. That is what confirmation bias reliably does.</w:t>
      </w:r>
    </w:p>
    <w:p>
      <w:pPr>
        <w:spacing w:after="20"/>
      </w:pPr>
      <w:r>
        <w:rPr>
          <w:b/>
          <w:i w:val="0"/>
          <w:color w:val="C62828"/>
          <w:sz w:val="22"/>
        </w:rPr>
        <w:t>Comparing periods of different lengths</w:t>
      </w:r>
    </w:p>
    <w:p>
      <w:pPr>
        <w:spacing w:after="160"/>
        <w:ind w:left="340"/>
      </w:pPr>
      <w:r>
        <w:rPr>
          <w:b w:val="0"/>
          <w:i w:val="0"/>
          <w:color w:val="5B6779"/>
          <w:sz w:val="22"/>
        </w:rPr>
        <w:t>The most common bad comparison in any monthly pack anywhere.</w:t>
      </w:r>
    </w:p>
    <w:p>
      <w:pPr>
        <w:spacing w:after="20"/>
      </w:pPr>
      <w:r>
        <w:rPr>
          <w:b/>
          <w:i w:val="0"/>
          <w:color w:val="C62828"/>
          <w:sz w:val="22"/>
        </w:rPr>
        <w:t>Challenging the person instead of the reasoning</w:t>
      </w:r>
    </w:p>
    <w:p>
      <w:pPr>
        <w:spacing w:after="160"/>
        <w:ind w:left="340"/>
      </w:pPr>
      <w:r>
        <w:rPr>
          <w:b w:val="0"/>
          <w:i w:val="0"/>
          <w:color w:val="5B6779"/>
          <w:sz w:val="22"/>
        </w:rPr>
        <w:t>The argument stops being about the number within one sentence.</w:t>
      </w:r>
    </w:p>
    <w:p>
      <w:pPr>
        <w:pStyle w:val="Heading3"/>
      </w:pPr>
      <w:r>
        <w:t>When to stop questioning</w:t>
      </w:r>
    </w:p>
    <w:p>
      <w:pPr>
        <w:spacing w:after="120"/>
      </w:pPr>
      <w:r>
        <w:rPr>
          <w:b w:val="0"/>
          <w:i/>
          <w:color w:val="101826"/>
          <w:sz w:val="22"/>
        </w:rPr>
        <w:t>Would a better number change what we do?</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KEEP ASKING</w:t>
              <w:br/>
            </w:r>
            <w:r>
              <w:rPr>
                <w:sz w:val="21"/>
              </w:rPr>
              <w:t>If the decision turns on it, the number deserves a source and a date. Spend the hour — it is much cheaper than the wrong decision.</w:t>
            </w:r>
          </w:p>
        </w:tc>
      </w:tr>
    </w:tbl>
    <w:p>
      <w:pPr>
        <w:spacing w:after="40"/>
      </w:pP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LET IT GO</w:t>
              <w:br/>
            </w:r>
            <w:r>
              <w:rPr>
                <w:sz w:val="21"/>
              </w:rPr>
              <w:t>If we would do the same thing whether it is six or ten per cent, precision is not worth a meeting. Note it as approximate and move on.</w:t>
            </w:r>
          </w:p>
        </w:tc>
      </w:tr>
    </w:tbl>
    <w:p>
      <w:pPr>
        <w:spacing w:after="40"/>
      </w:pPr>
    </w:p>
    <w:p>
      <w:pPr>
        <w:pStyle w:val="Heading3"/>
      </w:pPr>
      <w:r>
        <w:t>The critical thinking rule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ASK WHERE IT CAME FROM, WHEN IT WAS TRUE, AND WHAT WOULD CHANGE YOUR MIND.</w:t>
              <w:br/>
            </w:r>
            <w:r>
              <w:rPr>
                <w:sz w:val="21"/>
              </w:rPr>
              <w:t>The third question is the one people skip, and the only one that works on your own reasoning.</w:t>
            </w:r>
          </w:p>
        </w:tc>
      </w:tr>
    </w:tbl>
    <w:p>
      <w:pPr>
        <w:spacing w:after="40"/>
      </w:pPr>
    </w:p>
    <w:p>
      <w:pPr>
        <w:pStyle w:val="ListBullet"/>
        <w:spacing w:after="80"/>
      </w:pPr>
      <w:r>
        <w:rPr>
          <w:sz w:val="22"/>
        </w:rPr>
        <w:t>Where did it come from?</w:t>
      </w:r>
    </w:p>
    <w:p>
      <w:pPr>
        <w:pStyle w:val="ListBullet"/>
        <w:spacing w:after="80"/>
      </w:pPr>
      <w:r>
        <w:rPr>
          <w:sz w:val="22"/>
        </w:rPr>
        <w:t>When was it true?</w:t>
      </w:r>
    </w:p>
    <w:p>
      <w:pPr>
        <w:pStyle w:val="ListBullet"/>
        <w:spacing w:after="80"/>
      </w:pPr>
      <w:r>
        <w:rPr>
          <w:sz w:val="22"/>
        </w:rPr>
        <w:t>What would change my mind?</w:t>
      </w:r>
    </w:p>
    <w:p>
      <w:pPr>
        <w:pStyle w:val="Heading2"/>
      </w:pPr>
      <w:r>
        <w:t>Choose what you'd do</w:t>
      </w:r>
    </w:p>
    <w:p>
      <w:pPr>
        <w:spacing w:after="120"/>
      </w:pPr>
      <w:r>
        <w:rPr>
          <w:b w:val="0"/>
          <w:i/>
          <w:color w:val="5B6779"/>
          <w:sz w:val="22"/>
        </w:rPr>
        <w:t>A review-meeting decision</w:t>
      </w:r>
    </w:p>
    <w:p>
      <w:pPr>
        <w:spacing w:after="40"/>
      </w:pPr>
      <w:r>
        <w:rPr>
          <w:b/>
          <w:i w:val="0"/>
          <w:color w:val="101826"/>
          <w:sz w:val="22"/>
        </w:rPr>
        <w:t>Review meeting, Thursday</w:t>
      </w:r>
    </w:p>
    <w:p>
      <w:pPr>
        <w:spacing w:after="160"/>
      </w:pPr>
      <w:r>
        <w:rPr>
          <w:b w:val="0"/>
          <w:i w:val="0"/>
          <w:color w:val="101826"/>
          <w:sz w:val="22"/>
        </w:rPr>
        <w:t>A slide shows returns dropping from 8 per cent to 5 per cent. Everyone is pleased. You notice the comparison is November against December.</w:t>
      </w:r>
    </w:p>
    <w:p>
      <w:pPr>
        <w:spacing w:after="20"/>
      </w:pPr>
      <w:r>
        <w:rPr>
          <w:b/>
          <w:i w:val="0"/>
          <w:color w:val="101826"/>
          <w:sz w:val="22"/>
        </w:rPr>
        <w:t>Say nothing — everyone is happy and you might be wrong.</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NUMBER GOES INTO THE QUARTERLY PACK</w:t>
              <w:br/>
            </w:r>
            <w:r>
              <w:rPr>
                <w:sz w:val="21"/>
              </w:rPr>
              <w:t>It is repeated upwards, and a decision to reduce inspection follows in February. In March the rate is back at eight per cent, because it never actually fell. December simply had three working weeks in it.  Rule: An unchallenged number travels upwards and gets harder to correct.</w:t>
            </w:r>
          </w:p>
        </w:tc>
      </w:tr>
    </w:tbl>
    <w:p>
      <w:pPr>
        <w:spacing w:after="40"/>
      </w:pPr>
    </w:p>
    <w:p>
      <w:pPr>
        <w:spacing w:after="20"/>
      </w:pPr>
      <w:r>
        <w:rPr>
          <w:b/>
          <w:i w:val="0"/>
          <w:color w:val="101826"/>
          <w:sz w:val="22"/>
        </w:rPr>
        <w:t>Ask whether the shorter December accounts for the drop.</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ONE QUESTION, AND THE PACK GETS FIXED</w:t>
              <w:br/>
            </w:r>
            <w:r>
              <w:rPr>
                <w:sz w:val="21"/>
              </w:rPr>
              <w:t>"I might be missing something — December only has three working weeks. Does that account for most of it?" The analyst checks, agrees, and reissues with a like-for-like comparison. Nobody is embarrassed.  Rule: Question the comparison, not the person, and do it in the room.</w:t>
            </w:r>
          </w:p>
        </w:tc>
      </w:tr>
    </w:tbl>
    <w:p>
      <w:pPr>
        <w:spacing w:after="40"/>
      </w:pPr>
    </w:p>
    <w:p>
      <w:pPr>
        <w:spacing w:after="20"/>
      </w:pPr>
      <w:r>
        <w:rPr>
          <w:b/>
          <w:i w:val="0"/>
          <w:color w:val="101826"/>
          <w:sz w:val="22"/>
        </w:rPr>
        <w:t>Email the analyst afterwards so nobody is put on the spot.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KIND, AND THE ROOM HAS ALREADY MOVED ON</w:t>
              <w:br/>
            </w:r>
            <w:r>
              <w:rPr>
                <w:sz w:val="21"/>
              </w:rPr>
              <w:t>Everyone left the meeting believing returns fell. The correction reaches one person, and the version in six people's heads is never updated. Sometimes right for a sensitive point; usually too late for a number.  Rule: Correct a number in the room. Correct a person privately.</w:t>
            </w:r>
          </w:p>
        </w:tc>
      </w:tr>
    </w:tbl>
    <w:p>
      <w:pPr>
        <w:spacing w:after="40"/>
      </w:pPr>
    </w:p>
    <w:p>
      <w:pPr>
        <w:pStyle w:val="Heading2"/>
      </w:pPr>
      <w:r>
        <w:t>Watch this</w:t>
      </w:r>
    </w:p>
    <w:p>
      <w:pPr>
        <w:spacing w:after="120"/>
      </w:pPr>
      <w:r>
        <w:rPr>
          <w:b w:val="0"/>
          <w:i/>
          <w:color w:val="5B6779"/>
          <w:sz w:val="22"/>
        </w:rPr>
        <w:t>A 6-minute outside explainer</w:t>
      </w:r>
    </w:p>
    <w:p>
      <w:pPr>
        <w:spacing w:after="40"/>
      </w:pPr>
      <w:r>
        <w:rPr>
          <w:b/>
          <w:i w:val="0"/>
          <w:color w:val="101826"/>
          <w:sz w:val="22"/>
        </w:rPr>
        <w:t>Six minutes on checking claims</w:t>
      </w:r>
    </w:p>
    <w:p>
      <w:pPr>
        <w:spacing w:after="160"/>
      </w:pPr>
      <w:r>
        <w:rPr>
          <w:b/>
          <w:i w:val="0"/>
          <w:color w:val="101826"/>
          <w:sz w:val="22"/>
        </w:rPr>
        <w:t>Video: “Improve your critical thinking skills in just 6 minutes | Alex Edmans for Big Think+” — Big Think (6:12)</w:t>
      </w:r>
    </w:p>
    <w:p>
      <w:pPr>
        <w:spacing w:after="160"/>
      </w:pPr>
      <w:r>
        <w:rPr>
          <w:b w:val="0"/>
          <w:i w:val="0"/>
          <w:color w:val="8A5A00"/>
          <w:sz w:val="22"/>
        </w:rPr>
        <w:t>https://www.youtube.com/watch?v=BtqOeXsB36U</w:t>
      </w:r>
    </w:p>
    <w:p>
      <w:pPr>
        <w:spacing w:after="160"/>
      </w:pPr>
      <w:r>
        <w:rPr>
          <w:b w:val="0"/>
          <w:i/>
          <w:color w:val="5B6779"/>
          <w:sz w:val="22"/>
        </w:rPr>
        <w:t>An outside video, not company material. Where it differs from this module, follow this module.</w:t>
      </w:r>
    </w:p>
    <w:p>
      <w:pPr>
        <w:pStyle w:val="ListBullet"/>
        <w:spacing w:after="80"/>
      </w:pPr>
      <w:r>
        <w:rPr>
          <w:sz w:val="22"/>
        </w:rPr>
        <w:t>Optional. The three questions above are the working version.</w:t>
      </w:r>
    </w:p>
    <w:p>
      <w:pPr>
        <w:pStyle w:val="ListBullet"/>
        <w:spacing w:after="80"/>
      </w:pPr>
      <w:r>
        <w:rPr>
          <w:sz w:val="22"/>
        </w:rPr>
        <w:t>Useful for why confirmation bias is so hard to notice.</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Which question do people skip?</w:t>
      </w:r>
    </w:p>
    <w:p>
      <w:pPr>
        <w:spacing w:after="20"/>
      </w:pPr>
      <w:r>
        <w:rPr>
          <w:b w:val="0"/>
          <w:i w:val="0"/>
          <w:color w:val="C62828"/>
          <w:sz w:val="22"/>
        </w:rPr>
        <w:t>✗ Where did this come from?</w:t>
      </w:r>
    </w:p>
    <w:p>
      <w:pPr>
        <w:spacing w:after="160"/>
        <w:ind w:left="340"/>
      </w:pPr>
      <w:r>
        <w:rPr>
          <w:b w:val="0"/>
          <w:i w:val="0"/>
          <w:color w:val="5B6779"/>
          <w:sz w:val="22"/>
        </w:rPr>
        <w:t>People do ask this, at least sometimes. It is also the easiest of the three, because it is about somebody else's work.</w:t>
      </w:r>
    </w:p>
    <w:p>
      <w:pPr>
        <w:spacing w:after="20"/>
      </w:pPr>
      <w:r>
        <w:rPr>
          <w:b/>
          <w:i w:val="0"/>
          <w:color w:val="1B7F4B"/>
          <w:sz w:val="22"/>
        </w:rPr>
        <w:t>✓ What would change my mind?</w:t>
      </w:r>
    </w:p>
    <w:p>
      <w:pPr>
        <w:spacing w:after="160"/>
        <w:ind w:left="340"/>
      </w:pPr>
      <w:r>
        <w:rPr>
          <w:b w:val="0"/>
          <w:i w:val="0"/>
          <w:color w:val="5B6779"/>
          <w:sz w:val="22"/>
        </w:rPr>
        <w:t>It is the only one that works on your own reasoning, which is why it gets skipped. If no evidence would change your view, you are defending a position rather than holding a conclusion.</w:t>
      </w:r>
    </w:p>
    <w:p>
      <w:pPr>
        <w:spacing w:after="20"/>
      </w:pPr>
      <w:r>
        <w:rPr>
          <w:b w:val="0"/>
          <w:i w:val="0"/>
          <w:color w:val="C62828"/>
          <w:sz w:val="22"/>
        </w:rPr>
        <w:t>✗ When was this true?</w:t>
      </w:r>
    </w:p>
    <w:p>
      <w:pPr>
        <w:spacing w:after="160"/>
        <w:ind w:left="340"/>
      </w:pPr>
      <w:r>
        <w:rPr>
          <w:b w:val="0"/>
          <w:i w:val="0"/>
          <w:color w:val="5B6779"/>
          <w:sz w:val="22"/>
        </w:rPr>
        <w:t>Underused and still asked more often than the third. It is a comfortable question because it blames time rather than anyone's judgement.</w:t>
      </w:r>
    </w:p>
    <w:p>
      <w:pPr>
        <w:spacing w:after="20"/>
      </w:pPr>
      <w:r>
        <w:rPr>
          <w:b w:val="0"/>
          <w:i w:val="0"/>
          <w:color w:val="C62828"/>
          <w:sz w:val="22"/>
        </w:rPr>
        <w:t>✗ Who said it?</w:t>
      </w:r>
    </w:p>
    <w:p>
      <w:pPr>
        <w:spacing w:after="160"/>
        <w:ind w:left="340"/>
      </w:pPr>
      <w:r>
        <w:rPr>
          <w:b w:val="0"/>
          <w:i w:val="0"/>
          <w:color w:val="5B6779"/>
          <w:sz w:val="22"/>
        </w:rPr>
        <w:t>Frequently asked and the least useful of the four. Who said something tells you little about whether it is true.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What would change my mind?</w:t>
            </w:r>
          </w:p>
        </w:tc>
      </w:tr>
    </w:tbl>
    <w:p>
      <w:pPr>
        <w:spacing w:after="40"/>
      </w:pPr>
    </w:p>
    <w:p>
      <w:pPr>
        <w:pStyle w:val="Heading3"/>
      </w:pPr>
      <w:r>
        <w:t>Q2. November against December. Problem?</w:t>
      </w:r>
    </w:p>
    <w:p>
      <w:pPr>
        <w:spacing w:after="20"/>
      </w:pPr>
      <w:r>
        <w:rPr>
          <w:b w:val="0"/>
          <w:i w:val="0"/>
          <w:color w:val="C62828"/>
          <w:sz w:val="22"/>
        </w:rPr>
        <w:t>✗ No — both are single months</w:t>
      </w:r>
    </w:p>
    <w:p>
      <w:pPr>
        <w:spacing w:after="160"/>
        <w:ind w:left="340"/>
      </w:pPr>
      <w:r>
        <w:rPr>
          <w:b w:val="0"/>
          <w:i w:val="0"/>
          <w:color w:val="5B6779"/>
          <w:sz w:val="22"/>
        </w:rPr>
        <w:t>Calendar months are not equal working periods. December often has three usable weeks against November's four and a half, which moves every total.</w:t>
      </w:r>
    </w:p>
    <w:p>
      <w:pPr>
        <w:spacing w:after="20"/>
      </w:pPr>
      <w:r>
        <w:rPr>
          <w:b/>
          <w:i w:val="0"/>
          <w:color w:val="1B7F4B"/>
          <w:sz w:val="22"/>
        </w:rPr>
        <w:t>✓ Yes — the working days differ substantially</w:t>
      </w:r>
    </w:p>
    <w:p>
      <w:pPr>
        <w:spacing w:after="160"/>
        <w:ind w:left="340"/>
      </w:pPr>
      <w:r>
        <w:rPr>
          <w:b w:val="0"/>
          <w:i w:val="0"/>
          <w:color w:val="5B6779"/>
          <w:sz w:val="22"/>
        </w:rPr>
        <w:t>A drop caused by fewer working days is not an improvement. Compare like periods, or use a rate per working day rather than a monthly total.</w:t>
      </w:r>
    </w:p>
    <w:p>
      <w:pPr>
        <w:spacing w:after="20"/>
      </w:pPr>
      <w:r>
        <w:rPr>
          <w:b w:val="0"/>
          <w:i w:val="0"/>
          <w:color w:val="C62828"/>
          <w:sz w:val="22"/>
        </w:rPr>
        <w:t>✗ Only if the business is seasonal</w:t>
      </w:r>
    </w:p>
    <w:p>
      <w:pPr>
        <w:spacing w:after="160"/>
        <w:ind w:left="340"/>
      </w:pPr>
      <w:r>
        <w:rPr>
          <w:b w:val="0"/>
          <w:i w:val="0"/>
          <w:color w:val="5B6779"/>
          <w:sz w:val="22"/>
        </w:rPr>
        <w:t>Seasonality is an additional problem. The working-day difference applies even in a business with no seasonal pattern at all.</w:t>
      </w:r>
    </w:p>
    <w:p>
      <w:pPr>
        <w:spacing w:after="20"/>
      </w:pPr>
      <w:r>
        <w:rPr>
          <w:b w:val="0"/>
          <w:i w:val="0"/>
          <w:color w:val="C62828"/>
          <w:sz w:val="22"/>
        </w:rPr>
        <w:t>✗ Only for financial figures</w:t>
      </w:r>
    </w:p>
    <w:p>
      <w:pPr>
        <w:spacing w:after="160"/>
        <w:ind w:left="340"/>
      </w:pPr>
      <w:r>
        <w:rPr>
          <w:b w:val="0"/>
          <w:i w:val="0"/>
          <w:color w:val="5B6779"/>
          <w:sz w:val="22"/>
        </w:rPr>
        <w:t>It affects any volume-driven measure: rejects, dispatches, complaints, returns. Anything counted per period.</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Different numbers of working days.</w:t>
            </w:r>
          </w:p>
        </w:tc>
      </w:tr>
    </w:tbl>
    <w:p>
      <w:pPr>
        <w:spacing w:after="40"/>
      </w:pPr>
    </w:p>
    <w:p>
      <w:pPr>
        <w:pStyle w:val="Heading3"/>
      </w:pPr>
      <w:r>
        <w:t>Q3. How does a guess become a fact?</w:t>
      </w:r>
    </w:p>
    <w:p>
      <w:pPr>
        <w:spacing w:after="20"/>
      </w:pPr>
      <w:r>
        <w:rPr>
          <w:b w:val="0"/>
          <w:i w:val="0"/>
          <w:color w:val="C62828"/>
          <w:sz w:val="22"/>
        </w:rPr>
        <w:t>✗ Somebody deliberately misrepresents it</w:t>
      </w:r>
    </w:p>
    <w:p>
      <w:pPr>
        <w:spacing w:after="160"/>
        <w:ind w:left="340"/>
      </w:pPr>
      <w:r>
        <w:rPr>
          <w:b w:val="0"/>
          <w:i w:val="0"/>
          <w:color w:val="5B6779"/>
          <w:sz w:val="22"/>
        </w:rPr>
        <w:t>Almost never deliberate. The hedge simply does not survive being put on a slide, because slides have no room for "about, I think".</w:t>
      </w:r>
    </w:p>
    <w:p>
      <w:pPr>
        <w:spacing w:after="20"/>
      </w:pPr>
      <w:r>
        <w:rPr>
          <w:b/>
          <w:i w:val="0"/>
          <w:color w:val="1B7F4B"/>
          <w:sz w:val="22"/>
        </w:rPr>
        <w:t>✓ The "about, I think" is dropped when written down</w:t>
      </w:r>
    </w:p>
    <w:p>
      <w:pPr>
        <w:spacing w:after="160"/>
        <w:ind w:left="340"/>
      </w:pPr>
      <w:r>
        <w:rPr>
          <w:b w:val="0"/>
          <w:i w:val="0"/>
          <w:color w:val="5B6779"/>
          <w:sz w:val="22"/>
        </w:rPr>
        <w:t>"About eight per cent, I think" becomes "8%" in a table. Two documents later it has a decimal place, and nobody remembers it began as a guess.</w:t>
      </w:r>
    </w:p>
    <w:p>
      <w:pPr>
        <w:spacing w:after="20"/>
      </w:pPr>
      <w:r>
        <w:rPr>
          <w:b w:val="0"/>
          <w:i w:val="0"/>
          <w:color w:val="C62828"/>
          <w:sz w:val="22"/>
        </w:rPr>
        <w:t>✗ It gets recalculated incorrectly</w:t>
      </w:r>
    </w:p>
    <w:p>
      <w:pPr>
        <w:spacing w:after="160"/>
        <w:ind w:left="340"/>
      </w:pPr>
      <w:r>
        <w:rPr>
          <w:b w:val="0"/>
          <w:i w:val="0"/>
          <w:color w:val="5B6779"/>
          <w:sz w:val="22"/>
        </w:rPr>
        <w:t>Usually there was no calculation at any point. That is precisely the problem — there is nothing to recalculate.</w:t>
      </w:r>
    </w:p>
    <w:p>
      <w:pPr>
        <w:spacing w:after="20"/>
      </w:pPr>
      <w:r>
        <w:rPr>
          <w:b w:val="0"/>
          <w:i w:val="0"/>
          <w:color w:val="C62828"/>
          <w:sz w:val="22"/>
        </w:rPr>
        <w:t>✗ Managers demand certainty</w:t>
      </w:r>
    </w:p>
    <w:p>
      <w:pPr>
        <w:spacing w:after="160"/>
        <w:ind w:left="340"/>
      </w:pPr>
      <w:r>
        <w:rPr>
          <w:b w:val="0"/>
          <w:i w:val="0"/>
          <w:color w:val="5B6779"/>
          <w:sz w:val="22"/>
        </w:rPr>
        <w:t>It contributes, and the mechanism is simpler. Hedges are dropped by the format, not by anyone's instruction.</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The hedge gets dropped in the retelling.</w:t>
            </w:r>
          </w:p>
        </w:tc>
      </w:tr>
    </w:tbl>
    <w:p>
      <w:pPr>
        <w:spacing w:after="40"/>
      </w:pPr>
    </w:p>
    <w:p>
      <w:pPr>
        <w:pStyle w:val="Heading3"/>
      </w:pPr>
      <w:r>
        <w:t>Q4. How do you disagree well?</w:t>
      </w:r>
    </w:p>
    <w:p>
      <w:pPr>
        <w:spacing w:after="20"/>
      </w:pPr>
      <w:r>
        <w:rPr>
          <w:b w:val="0"/>
          <w:i w:val="0"/>
          <w:color w:val="C62828"/>
          <w:sz w:val="22"/>
        </w:rPr>
        <w:t>✗ State plainly that the analysis is wrong</w:t>
      </w:r>
    </w:p>
    <w:p>
      <w:pPr>
        <w:spacing w:after="160"/>
        <w:ind w:left="340"/>
      </w:pPr>
      <w:r>
        <w:rPr>
          <w:b w:val="0"/>
          <w:i w:val="0"/>
          <w:color w:val="5B6779"/>
          <w:sz w:val="22"/>
        </w:rPr>
        <w:t>It puts the analyst in a position where agreeing means losing face. The conversation stops being about the number almost immediately.</w:t>
      </w:r>
    </w:p>
    <w:p>
      <w:pPr>
        <w:spacing w:after="20"/>
      </w:pPr>
      <w:r>
        <w:rPr>
          <w:b/>
          <w:i w:val="0"/>
          <w:color w:val="1B7F4B"/>
          <w:sz w:val="22"/>
        </w:rPr>
        <w:t>✓ Name one specific thing and ask a genuine question</w:t>
      </w:r>
    </w:p>
    <w:p>
      <w:pPr>
        <w:spacing w:after="160"/>
        <w:ind w:left="340"/>
      </w:pPr>
      <w:r>
        <w:rPr>
          <w:b w:val="0"/>
          <w:i w:val="0"/>
          <w:color w:val="5B6779"/>
          <w:sz w:val="22"/>
        </w:rPr>
        <w:t>"I might be missing something — does the shorter December explain most of it?" is easy to answer either way, and keeps everybody working on the problem.</w:t>
      </w:r>
    </w:p>
    <w:p>
      <w:pPr>
        <w:spacing w:after="20"/>
      </w:pPr>
      <w:r>
        <w:rPr>
          <w:b w:val="0"/>
          <w:i w:val="0"/>
          <w:color w:val="C62828"/>
          <w:sz w:val="22"/>
        </w:rPr>
        <w:t>✗ Raise it privately afterwards</w:t>
      </w:r>
    </w:p>
    <w:p>
      <w:pPr>
        <w:spacing w:after="160"/>
        <w:ind w:left="340"/>
      </w:pPr>
      <w:r>
        <w:rPr>
          <w:b w:val="0"/>
          <w:i w:val="0"/>
          <w:color w:val="5B6779"/>
          <w:sz w:val="22"/>
        </w:rPr>
        <w:t>Right for anything about a person, and usually too late for a number. The room has already absorbed the wrong figure.</w:t>
      </w:r>
    </w:p>
    <w:p>
      <w:pPr>
        <w:spacing w:after="20"/>
      </w:pPr>
      <w:r>
        <w:rPr>
          <w:b w:val="0"/>
          <w:i w:val="0"/>
          <w:color w:val="C62828"/>
          <w:sz w:val="22"/>
        </w:rPr>
        <w:t>✗ Ask the analyst to redo the whole thing</w:t>
      </w:r>
    </w:p>
    <w:p>
      <w:pPr>
        <w:spacing w:after="160"/>
        <w:ind w:left="340"/>
      </w:pPr>
      <w:r>
        <w:rPr>
          <w:b w:val="0"/>
          <w:i w:val="0"/>
          <w:color w:val="5B6779"/>
          <w:sz w:val="22"/>
        </w:rPr>
        <w:t>Disproportionate to one comparison problem, and it wastes work that was probably sound apart from a single choice.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Question the reasoning, not the person.</w:t>
            </w:r>
          </w:p>
        </w:tc>
      </w:tr>
    </w:tbl>
    <w:p>
      <w:pPr>
        <w:spacing w:after="40"/>
      </w:pPr>
    </w:p>
    <w:p>
      <w:pPr>
        <w:pStyle w:val="Heading3"/>
      </w:pPr>
      <w:r>
        <w:t>Q5. When is precision not worth chasing?</w:t>
      </w:r>
    </w:p>
    <w:p>
      <w:pPr>
        <w:spacing w:after="20"/>
      </w:pPr>
      <w:r>
        <w:rPr>
          <w:b w:val="0"/>
          <w:i w:val="0"/>
          <w:color w:val="C62828"/>
          <w:sz w:val="22"/>
        </w:rPr>
        <w:t>✗ When the number is small</w:t>
      </w:r>
    </w:p>
    <w:p>
      <w:pPr>
        <w:spacing w:after="160"/>
        <w:ind w:left="340"/>
      </w:pPr>
      <w:r>
        <w:rPr>
          <w:b w:val="0"/>
          <w:i w:val="0"/>
          <w:color w:val="5B6779"/>
          <w:sz w:val="22"/>
        </w:rPr>
        <w:t>Small numbers can drive large decisions. Size is not the test.</w:t>
      </w:r>
    </w:p>
    <w:p>
      <w:pPr>
        <w:spacing w:after="20"/>
      </w:pPr>
      <w:r>
        <w:rPr>
          <w:b/>
          <w:i w:val="0"/>
          <w:color w:val="1B7F4B"/>
          <w:sz w:val="22"/>
        </w:rPr>
        <w:t>✓ When we would act the same whether it is six or ten per cent</w:t>
      </w:r>
    </w:p>
    <w:p>
      <w:pPr>
        <w:spacing w:after="160"/>
        <w:ind w:left="340"/>
      </w:pPr>
      <w:r>
        <w:rPr>
          <w:b w:val="0"/>
          <w:i w:val="0"/>
          <w:color w:val="5B6779"/>
          <w:sz w:val="22"/>
        </w:rPr>
        <w:t>If the decision does not change, precision buys nothing and costs a meeting. Note it as approximate and get on with the work.</w:t>
      </w:r>
    </w:p>
    <w:p>
      <w:pPr>
        <w:spacing w:after="20"/>
      </w:pPr>
      <w:r>
        <w:rPr>
          <w:b w:val="0"/>
          <w:i w:val="0"/>
          <w:color w:val="C62828"/>
          <w:sz w:val="22"/>
        </w:rPr>
        <w:t>✗ When nobody has time to check</w:t>
      </w:r>
    </w:p>
    <w:p>
      <w:pPr>
        <w:spacing w:after="160"/>
        <w:ind w:left="340"/>
      </w:pPr>
      <w:r>
        <w:rPr>
          <w:b w:val="0"/>
          <w:i w:val="0"/>
          <w:color w:val="5B6779"/>
          <w:sz w:val="22"/>
        </w:rPr>
        <w:t>Lack of time is a constraint, not a reason. If the decision turns on it, the hour is far cheaper than being wrong.</w:t>
      </w:r>
    </w:p>
    <w:p>
      <w:pPr>
        <w:spacing w:after="20"/>
      </w:pPr>
      <w:r>
        <w:rPr>
          <w:b w:val="0"/>
          <w:i w:val="0"/>
          <w:color w:val="C62828"/>
          <w:sz w:val="22"/>
        </w:rPr>
        <w:t>✗ When it comes from a senior person</w:t>
      </w:r>
    </w:p>
    <w:p>
      <w:pPr>
        <w:spacing w:after="160"/>
        <w:ind w:left="340"/>
      </w:pPr>
      <w:r>
        <w:rPr>
          <w:b w:val="0"/>
          <w:i w:val="0"/>
          <w:color w:val="5B6779"/>
          <w:sz w:val="22"/>
        </w:rPr>
        <w:t>Seniority does not create evidence. Senior estimates become folklore faster than anyone else's, precisely because they are less often questioned.</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8A5A00"/>
                <w:sz w:val="17"/>
              </w:rPr>
              <w:t>REMEMBER</w:t>
              <w:br/>
            </w:r>
            <w:r>
              <w:rPr>
                <w:sz w:val="21"/>
              </w:rPr>
              <w:t>When the decision would be the same either way.</w:t>
            </w:r>
          </w:p>
        </w:tc>
      </w:tr>
    </w:tbl>
    <w:p>
      <w:pPr>
        <w:spacing w:after="40"/>
      </w:pPr>
    </w:p>
    <w:p>
      <w:pPr>
        <w:pStyle w:val="Heading2"/>
      </w:pPr>
      <w:r>
        <w:t>Recap</w:t>
      </w:r>
    </w:p>
    <w:p>
      <w:pPr>
        <w:spacing w:after="120"/>
      </w:pPr>
      <w:r>
        <w:rPr>
          <w:b/>
          <w:i w:val="0"/>
          <w:color w:val="101826"/>
          <w:sz w:val="22"/>
        </w:rPr>
        <w:t>Critical thinking on one screen</w:t>
      </w:r>
    </w:p>
    <w:p>
      <w:pPr>
        <w:spacing w:after="20"/>
      </w:pPr>
      <w:r>
        <w:rPr>
          <w:b/>
          <w:i w:val="0"/>
          <w:color w:val="101826"/>
          <w:sz w:val="22"/>
        </w:rPr>
        <w:t>Three questions, every claim</w:t>
      </w:r>
    </w:p>
    <w:p>
      <w:pPr>
        <w:spacing w:after="160"/>
        <w:ind w:left="340"/>
      </w:pPr>
      <w:r>
        <w:rPr>
          <w:b w:val="0"/>
          <w:i w:val="0"/>
          <w:color w:val="5B6779"/>
          <w:sz w:val="22"/>
        </w:rPr>
        <w:t>Where from, when true, and what would change my mind.</w:t>
      </w:r>
    </w:p>
    <w:p>
      <w:pPr>
        <w:spacing w:after="20"/>
      </w:pPr>
      <w:r>
        <w:rPr>
          <w:b/>
          <w:i w:val="0"/>
          <w:color w:val="101826"/>
          <w:sz w:val="22"/>
        </w:rPr>
        <w:t>Hedges vanish in writing</w:t>
      </w:r>
    </w:p>
    <w:p>
      <w:pPr>
        <w:spacing w:after="160"/>
        <w:ind w:left="340"/>
      </w:pPr>
      <w:r>
        <w:rPr>
          <w:b w:val="0"/>
          <w:i w:val="0"/>
          <w:color w:val="5B6779"/>
          <w:sz w:val="22"/>
        </w:rPr>
        <w:t>"About eight, I think" becomes 8% two documents later.</w:t>
      </w:r>
    </w:p>
    <w:p>
      <w:pPr>
        <w:spacing w:after="20"/>
      </w:pPr>
      <w:r>
        <w:rPr>
          <w:b/>
          <w:i w:val="0"/>
          <w:color w:val="101826"/>
          <w:sz w:val="22"/>
        </w:rPr>
        <w:t>Decide the test before you look</w:t>
      </w:r>
    </w:p>
    <w:p>
      <w:pPr>
        <w:spacing w:after="160"/>
        <w:ind w:left="340"/>
      </w:pPr>
      <w:r>
        <w:rPr>
          <w:b w:val="0"/>
          <w:i w:val="0"/>
          <w:color w:val="5B6779"/>
          <w:sz w:val="22"/>
        </w:rPr>
        <w:t>It is the only reliable protection against finding what you expected.</w:t>
      </w:r>
    </w:p>
    <w:p>
      <w:pPr>
        <w:spacing w:after="20"/>
      </w:pPr>
      <w:r>
        <w:rPr>
          <w:b/>
          <w:i w:val="0"/>
          <w:color w:val="101826"/>
          <w:sz w:val="22"/>
        </w:rPr>
        <w:t>Check like with like</w:t>
      </w:r>
    </w:p>
    <w:p>
      <w:pPr>
        <w:spacing w:after="160"/>
        <w:ind w:left="340"/>
      </w:pPr>
      <w:r>
        <w:rPr>
          <w:b w:val="0"/>
          <w:i w:val="0"/>
          <w:color w:val="5B6779"/>
          <w:sz w:val="22"/>
        </w:rPr>
        <w:t>Same period length, same definition, same scope, rate or total.</w:t>
      </w:r>
    </w:p>
    <w:p>
      <w:pPr>
        <w:spacing w:after="20"/>
      </w:pPr>
      <w:r>
        <w:rPr>
          <w:b/>
          <w:i w:val="0"/>
          <w:color w:val="101826"/>
          <w:sz w:val="22"/>
        </w:rPr>
        <w:t>Question reasoning, not people</w:t>
      </w:r>
    </w:p>
    <w:p>
      <w:pPr>
        <w:spacing w:after="160"/>
        <w:ind w:left="340"/>
      </w:pPr>
      <w:r>
        <w:rPr>
          <w:b w:val="0"/>
          <w:i w:val="0"/>
          <w:color w:val="5B6779"/>
          <w:sz w:val="22"/>
        </w:rPr>
        <w:t>"I might be missing something" costs nothing and keeps everyone working.</w:t>
      </w:r>
    </w:p>
    <w:p>
      <w:pPr>
        <w:spacing w:after="20"/>
      </w:pPr>
      <w:r>
        <w:rPr>
          <w:b/>
          <w:i w:val="0"/>
          <w:color w:val="101826"/>
          <w:sz w:val="22"/>
        </w:rPr>
        <w:t>Precision has a price</w:t>
      </w:r>
    </w:p>
    <w:p>
      <w:pPr>
        <w:spacing w:after="160"/>
        <w:ind w:left="340"/>
      </w:pPr>
      <w:r>
        <w:rPr>
          <w:b w:val="0"/>
          <w:i w:val="0"/>
          <w:color w:val="5B6779"/>
          <w:sz w:val="22"/>
        </w:rPr>
        <w:t>If the decision would not change, note it as approximate and move on.</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Where did it come from, when was it true, and what would change my mind?</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three claim questions</w:t>
      </w:r>
    </w:p>
    <w:p>
      <w:pPr>
        <w:spacing w:after="160"/>
        <w:ind w:left="340"/>
      </w:pPr>
      <w:r>
        <w:rPr>
          <w:b w:val="0"/>
          <w:i w:val="0"/>
          <w:color w:val="5B6779"/>
          <w:sz w:val="22"/>
        </w:rPr>
        <w:t>Source, date, and what would change your mind.</w:t>
      </w:r>
    </w:p>
    <w:p>
      <w:pPr>
        <w:spacing w:after="20"/>
      </w:pPr>
      <w:r>
        <w:rPr>
          <w:b/>
          <w:i w:val="0"/>
          <w:color w:val="101826"/>
          <w:sz w:val="22"/>
        </w:rPr>
        <w:t>The low-friction challenge</w:t>
      </w:r>
    </w:p>
    <w:p>
      <w:pPr>
        <w:spacing w:after="160"/>
        <w:ind w:left="340"/>
      </w:pPr>
      <w:r>
        <w:rPr>
          <w:b w:val="0"/>
          <w:i w:val="0"/>
          <w:color w:val="5B6779"/>
          <w:sz w:val="22"/>
        </w:rPr>
        <w:t>"I might be missing something — can I check one thing?"</w:t>
      </w:r>
    </w:p>
    <w:p>
      <w:pPr>
        <w:spacing w:after="20"/>
      </w:pPr>
      <w:r>
        <w:rPr>
          <w:b/>
          <w:i w:val="0"/>
          <w:color w:val="101826"/>
          <w:sz w:val="22"/>
        </w:rPr>
        <w:t>The four comparison checks</w:t>
      </w:r>
    </w:p>
    <w:p>
      <w:pPr>
        <w:spacing w:after="160"/>
        <w:ind w:left="340"/>
      </w:pPr>
      <w:r>
        <w:rPr>
          <w:b w:val="0"/>
          <w:i w:val="0"/>
          <w:color w:val="5B6779"/>
          <w:sz w:val="22"/>
        </w:rPr>
        <w:t>Period, definition, scope, rate or total.</w:t>
      </w:r>
    </w:p>
    <w:p>
      <w:pPr>
        <w:spacing w:after="160"/>
      </w:pPr>
      <w:r>
        <w:rPr>
          <w:b w:val="0"/>
          <w:i w:val="0"/>
          <w:color w:val="5B6779"/>
          <w:sz w:val="19"/>
        </w:rPr>
        <w:t>Tools referenced: Microsoft Copilot (https://copilot.microsoft.com); ChatGPT (https://chatgpt.com); Google Gemini (https://gemini.google.com)</w:t>
      </w:r>
    </w:p>
    <w:p>
      <w:pPr>
        <w:spacing w:after="160"/>
      </w:pPr>
      <w:r>
        <w:rPr>
          <w:b w:val="0"/>
          <w:i/>
          <w:color w:val="101826"/>
          <w:sz w:val="22"/>
        </w:rPr>
        <w:t>Next module: Next module: PS-08, Presentation Skills. Standing up and saying it, including when you are interrupted on slide three.</w:t>
      </w:r>
    </w:p>
    <w:p>
      <w:pPr>
        <w:pStyle w:val="Heading2"/>
      </w:pPr>
      <w:r>
        <w:t>Glossary</w:t>
      </w:r>
    </w:p>
    <w:p>
      <w:pPr>
        <w:spacing w:after="20"/>
      </w:pPr>
      <w:r>
        <w:rPr>
          <w:b/>
          <w:i w:val="0"/>
          <w:color w:val="101826"/>
          <w:sz w:val="22"/>
        </w:rPr>
        <w:t>Assertion</w:t>
      </w:r>
    </w:p>
    <w:p>
      <w:pPr>
        <w:spacing w:after="160"/>
        <w:ind w:left="340"/>
      </w:pPr>
      <w:r>
        <w:rPr>
          <w:b w:val="0"/>
          <w:i w:val="0"/>
          <w:color w:val="5B6779"/>
          <w:sz w:val="22"/>
        </w:rPr>
        <w:t>A claim stated without evidence. Often true, and not yet demonstrated.</w:t>
      </w:r>
    </w:p>
    <w:p>
      <w:pPr>
        <w:spacing w:after="20"/>
      </w:pPr>
      <w:r>
        <w:rPr>
          <w:b/>
          <w:i w:val="0"/>
          <w:color w:val="101826"/>
          <w:sz w:val="22"/>
        </w:rPr>
        <w:t>Confirmation bias</w:t>
      </w:r>
    </w:p>
    <w:p>
      <w:pPr>
        <w:spacing w:after="160"/>
        <w:ind w:left="340"/>
      </w:pPr>
      <w:r>
        <w:rPr>
          <w:b w:val="0"/>
          <w:i w:val="0"/>
          <w:color w:val="5B6779"/>
          <w:sz w:val="22"/>
        </w:rPr>
        <w:t>Noticing evidence that fits your view and not registering the rest.</w:t>
      </w:r>
    </w:p>
    <w:p>
      <w:pPr>
        <w:spacing w:after="20"/>
      </w:pPr>
      <w:r>
        <w:rPr>
          <w:b/>
          <w:i w:val="0"/>
          <w:color w:val="101826"/>
          <w:sz w:val="22"/>
        </w:rPr>
        <w:t>Recency bias</w:t>
      </w:r>
    </w:p>
    <w:p>
      <w:pPr>
        <w:spacing w:after="160"/>
        <w:ind w:left="340"/>
      </w:pPr>
      <w:r>
        <w:rPr>
          <w:b w:val="0"/>
          <w:i w:val="0"/>
          <w:color w:val="5B6779"/>
          <w:sz w:val="22"/>
        </w:rPr>
        <w:t>Treating the most recent event as a trend, and quiet periods as nothing.</w:t>
      </w:r>
    </w:p>
    <w:p>
      <w:pPr>
        <w:spacing w:after="20"/>
      </w:pPr>
      <w:r>
        <w:rPr>
          <w:b/>
          <w:i w:val="0"/>
          <w:color w:val="101826"/>
          <w:sz w:val="22"/>
        </w:rPr>
        <w:t>Like-for-like</w:t>
      </w:r>
    </w:p>
    <w:p>
      <w:pPr>
        <w:spacing w:after="160"/>
        <w:ind w:left="340"/>
      </w:pPr>
      <w:r>
        <w:rPr>
          <w:b w:val="0"/>
          <w:i w:val="0"/>
          <w:color w:val="5B6779"/>
          <w:sz w:val="22"/>
        </w:rPr>
        <w:t>A comparison where period, definition and scope are all the same.</w:t>
      </w:r>
    </w:p>
    <w:p>
      <w:pPr>
        <w:spacing w:after="20"/>
      </w:pPr>
      <w:r>
        <w:rPr>
          <w:b/>
          <w:i w:val="0"/>
          <w:color w:val="101826"/>
          <w:sz w:val="22"/>
        </w:rPr>
        <w:t>Folklore</w:t>
      </w:r>
    </w:p>
    <w:p>
      <w:pPr>
        <w:spacing w:after="160"/>
        <w:ind w:left="340"/>
      </w:pPr>
      <w:r>
        <w:rPr>
          <w:b w:val="0"/>
          <w:i w:val="0"/>
          <w:color w:val="5B6779"/>
          <w:sz w:val="22"/>
        </w:rPr>
        <w:t>A number everybody repeats that nobody can trace to a source.</w:t>
      </w:r>
    </w:p>
    <w:p>
      <w:pPr>
        <w:spacing w:after="20"/>
      </w:pPr>
      <w:r>
        <w:rPr>
          <w:b/>
          <w:i w:val="0"/>
          <w:color w:val="101826"/>
          <w:sz w:val="22"/>
        </w:rPr>
        <w:t>Falsification</w:t>
      </w:r>
    </w:p>
    <w:p>
      <w:pPr>
        <w:spacing w:after="160"/>
        <w:ind w:left="340"/>
      </w:pPr>
      <w:r>
        <w:rPr>
          <w:b w:val="0"/>
          <w:i w:val="0"/>
          <w:color w:val="5B6779"/>
          <w:sz w:val="22"/>
        </w:rPr>
        <w:t>Deciding in advance what evidence would show you are wrong.</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8A5A00"/>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