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172A"/>
        </w:rPr>
        <w:t>Garage ERP — Module &amp; Flow Guide</w:t>
      </w:r>
    </w:p>
    <w:p>
      <w:r>
        <w:rPr>
          <w:i/>
          <w:color w:val="64748B"/>
        </w:rPr>
        <w:t>Frontend status before backend and database work · 04 August 2026</w:t>
      </w:r>
    </w:p>
    <w:p>
      <w:pPr>
        <w:ind w:left="288"/>
      </w:pPr>
      <w:r>
        <w:rPr>
          <w:b/>
          <w:sz w:val="19"/>
        </w:rPr>
        <w:t>How to read this.</w:t>
      </w:r>
      <w:r>
        <w:rPr>
          <w:sz w:val="19"/>
        </w:rPr>
        <w:t xml:space="preserve"> Every module carries one of three labels. </w:t>
      </w:r>
      <w:r>
        <w:rPr>
          <w:b/>
          <w:color w:val="198038"/>
          <w:sz w:val="19"/>
        </w:rPr>
        <w:t xml:space="preserve"> [LIVE] </w:t>
      </w:r>
      <w:r>
        <w:rPr>
          <w:sz w:val="19"/>
        </w:rPr>
        <w:t xml:space="preserve"> means it works — you can enter data, it is validated, it persists, and other screens react to it. </w:t>
      </w:r>
      <w:r>
        <w:rPr>
          <w:b/>
          <w:color w:val="B45309"/>
          <w:sz w:val="19"/>
        </w:rPr>
        <w:t xml:space="preserve"> [STATIC] </w:t>
      </w:r>
      <w:r>
        <w:rPr>
          <w:sz w:val="19"/>
        </w:rPr>
        <w:t xml:space="preserve"> means the screen is built and navigable but shows sample rows and does not save. </w:t>
      </w:r>
      <w:r>
        <w:rPr>
          <w:b/>
          <w:color w:val="64748B"/>
          <w:sz w:val="19"/>
        </w:rPr>
        <w:t xml:space="preserve"> [NOT BUILT] </w:t>
      </w:r>
      <w:r>
        <w:rPr>
          <w:sz w:val="19"/>
        </w:rPr>
        <w:t xml:space="preserve"> means there is no screen at all. Nothing here is described as finished unless it has been tested. </w:t>
      </w:r>
    </w:p>
    <w:p>
      <w:pPr>
        <w:jc w:val="center"/>
      </w:pPr>
      <w:r>
        <w:rPr>
          <w:b/>
          <w:color w:val="0F62FE"/>
        </w:rPr>
        <w:t>4 Live modules   ·   44 Static screens   ·   34 Working routes   ·   322 Automated checks passing</w:t>
      </w:r>
    </w:p>
    <w:p>
      <w:pPr>
        <w:pStyle w:val="ListNumber"/>
        <w:spacing w:after="0"/>
      </w:pPr>
      <w:r>
        <w:t>Running the app</w:t>
      </w:r>
    </w:p>
    <w:p>
      <w:pPr>
        <w:pStyle w:val="ListNumber"/>
        <w:spacing w:after="0"/>
      </w:pPr>
      <w:r>
        <w:t>Module map</w:t>
      </w:r>
    </w:p>
    <w:p>
      <w:pPr>
        <w:pStyle w:val="ListNumber"/>
        <w:spacing w:after="0"/>
      </w:pPr>
      <w:r>
        <w:t>Workshop</w:t>
      </w:r>
    </w:p>
    <w:p>
      <w:pPr>
        <w:pStyle w:val="ListNumber"/>
        <w:spacing w:after="0"/>
      </w:pPr>
      <w:r>
        <w:t>Inventory</w:t>
      </w:r>
    </w:p>
    <w:p>
      <w:pPr>
        <w:pStyle w:val="ListNumber"/>
        <w:spacing w:after="0"/>
      </w:pPr>
      <w:r>
        <w:t>Finance</w:t>
      </w:r>
    </w:p>
    <w:p>
      <w:pPr>
        <w:pStyle w:val="ListNumber"/>
        <w:spacing w:after="0"/>
      </w:pPr>
      <w:r>
        <w:t>Customers &amp; Vehicles</w:t>
      </w:r>
    </w:p>
    <w:p>
      <w:pPr>
        <w:pStyle w:val="ListNumber"/>
        <w:spacing w:after="0"/>
      </w:pPr>
      <w:r>
        <w:t>Static modules</w:t>
      </w:r>
    </w:p>
    <w:p>
      <w:pPr>
        <w:pStyle w:val="ListNumber"/>
        <w:spacing w:after="0"/>
      </w:pPr>
      <w:r>
        <w:t>End-to-end flows</w:t>
      </w:r>
    </w:p>
    <w:p>
      <w:pPr>
        <w:pStyle w:val="ListNumber"/>
        <w:spacing w:after="0"/>
      </w:pPr>
      <w:r>
        <w:t>Rules that govern the data</w:t>
      </w:r>
    </w:p>
    <w:p>
      <w:pPr>
        <w:pStyle w:val="ListNumber"/>
        <w:spacing w:after="0"/>
      </w:pPr>
      <w:r>
        <w:t>Known gaps</w:t>
      </w:r>
    </w:p>
    <w:p>
      <w:pPr>
        <w:pStyle w:val="ListNumber"/>
        <w:spacing w:after="0"/>
      </w:pPr>
      <w:r>
        <w:t>How it is tested</w:t>
      </w:r>
    </w:p>
    <w:p>
      <w:pPr>
        <w:pStyle w:val="Heading1"/>
      </w:pPr>
      <w:r>
        <w:rPr>
          <w:color w:val="0F62FE"/>
        </w:rPr>
        <w:t>1. Running the app</w:t>
      </w:r>
    </w:p>
    <w:tbl>
      <w:tblPr>
        <w:tblStyle w:val="TableGrid"/>
        <w:tblW w:type="auto" w:w="0"/>
        <w:jc w:val="center"/>
        <w:tblLook w:firstColumn="1" w:firstRow="1" w:lastColumn="0" w:lastRow="0" w:noHBand="0" w:noVBand="1" w:val="04A0"/>
      </w:tblPr>
      <w:tblGrid>
        <w:gridCol w:w="4968"/>
        <w:gridCol w:w="4968"/>
      </w:tblGrid>
      <w:tr>
        <w:tc>
          <w:tcPr>
            <w:tcW w:type="dxa" w:w="4968"/>
            <w:shd w:fill="F1F5F9"/>
          </w:tcPr>
          <w:p>
            <w:pPr>
              <w:spacing w:after="40"/>
            </w:pPr>
            <w:r>
              <w:rPr>
                <w:b/>
                <w:sz w:val="18"/>
              </w:rPr>
            </w:r>
            <w:r>
              <w:rPr>
                <w:b/>
                <w:sz w:val="18"/>
              </w:rPr>
              <w:t>Step</w:t>
            </w:r>
          </w:p>
        </w:tc>
        <w:tc>
          <w:tcPr>
            <w:tcW w:type="dxa" w:w="4968"/>
            <w:shd w:fill="F1F5F9"/>
          </w:tcPr>
          <w:p>
            <w:pPr>
              <w:spacing w:after="40"/>
            </w:pPr>
            <w:r>
              <w:rPr>
                <w:b/>
                <w:sz w:val="18"/>
              </w:rPr>
            </w:r>
            <w:r>
              <w:rPr>
                <w:b/>
                <w:sz w:val="18"/>
              </w:rPr>
              <w:t>Command</w:t>
            </w:r>
          </w:p>
        </w:tc>
      </w:tr>
      <w:tr>
        <w:tc>
          <w:tcPr>
            <w:tcW w:type="dxa" w:w="4968"/>
          </w:tcPr>
          <w:p>
            <w:pPr>
              <w:spacing w:after="40"/>
            </w:pPr>
            <w:r>
              <w:rPr>
                <w:sz w:val="18"/>
              </w:rPr>
            </w:r>
            <w:r>
              <w:rPr>
                <w:sz w:val="18"/>
              </w:rPr>
              <w:t>Install</w:t>
            </w:r>
          </w:p>
        </w:tc>
        <w:tc>
          <w:tcPr>
            <w:tcW w:type="dxa" w:w="4968"/>
          </w:tcPr>
          <w:p>
            <w:pPr>
              <w:spacing w:after="40"/>
            </w:pPr>
            <w:r>
              <w:rPr>
                <w:sz w:val="18"/>
              </w:rPr>
            </w:r>
            <w:r>
              <w:rPr>
                <w:rFonts w:ascii="Consolas" w:hAnsi="Consolas"/>
                <w:sz w:val="18"/>
              </w:rPr>
              <w:t>npm install</w:t>
            </w:r>
            <w:r>
              <w:rPr>
                <w:sz w:val="18"/>
              </w:rPr>
              <w:t xml:space="preserve"> from the project root</w:t>
            </w:r>
          </w:p>
        </w:tc>
      </w:tr>
      <w:tr>
        <w:tc>
          <w:tcPr>
            <w:tcW w:type="dxa" w:w="4968"/>
          </w:tcPr>
          <w:p>
            <w:pPr>
              <w:spacing w:after="40"/>
            </w:pPr>
            <w:r>
              <w:rPr>
                <w:sz w:val="18"/>
              </w:rPr>
            </w:r>
            <w:r>
              <w:rPr>
                <w:sz w:val="18"/>
              </w:rPr>
              <w:t>Start</w:t>
            </w:r>
          </w:p>
        </w:tc>
        <w:tc>
          <w:tcPr>
            <w:tcW w:type="dxa" w:w="4968"/>
          </w:tcPr>
          <w:p>
            <w:pPr>
              <w:spacing w:after="40"/>
            </w:pPr>
            <w:r>
              <w:rPr>
                <w:sz w:val="18"/>
              </w:rPr>
            </w:r>
            <w:r>
              <w:rPr>
                <w:rFonts w:ascii="Consolas" w:hAnsi="Consolas"/>
                <w:sz w:val="18"/>
              </w:rPr>
              <w:t>npm run dev</w:t>
            </w:r>
            <w:r>
              <w:rPr>
                <w:sz w:val="18"/>
              </w:rPr>
              <w:t xml:space="preserve"> — opens on </w:t>
            </w:r>
            <w:r>
              <w:rPr>
                <w:rFonts w:ascii="Consolas" w:hAnsi="Consolas"/>
                <w:sz w:val="18"/>
              </w:rPr>
              <w:t>http://localhost:5173</w:t>
            </w:r>
          </w:p>
        </w:tc>
      </w:tr>
      <w:tr>
        <w:tc>
          <w:tcPr>
            <w:tcW w:type="dxa" w:w="4968"/>
          </w:tcPr>
          <w:p>
            <w:pPr>
              <w:spacing w:after="40"/>
            </w:pPr>
            <w:r>
              <w:rPr>
                <w:sz w:val="18"/>
              </w:rPr>
            </w:r>
            <w:r>
              <w:rPr>
                <w:sz w:val="18"/>
              </w:rPr>
              <w:t>Run all checks</w:t>
            </w:r>
          </w:p>
        </w:tc>
        <w:tc>
          <w:tcPr>
            <w:tcW w:type="dxa" w:w="4968"/>
          </w:tcPr>
          <w:p>
            <w:pPr>
              <w:spacing w:after="40"/>
            </w:pPr>
            <w:r>
              <w:rPr>
                <w:sz w:val="18"/>
              </w:rPr>
            </w:r>
            <w:r>
              <w:rPr>
                <w:rFonts w:ascii="Consolas" w:hAnsi="Consolas"/>
                <w:sz w:val="18"/>
              </w:rPr>
              <w:t>npm test</w:t>
            </w:r>
            <w:r>
              <w:rPr>
                <w:sz w:val="18"/>
              </w:rPr>
              <w:t xml:space="preserve"> — 322 assertions</w:t>
            </w:r>
          </w:p>
        </w:tc>
      </w:tr>
      <w:tr>
        <w:tc>
          <w:tcPr>
            <w:tcW w:type="dxa" w:w="4968"/>
          </w:tcPr>
          <w:p>
            <w:pPr>
              <w:spacing w:after="40"/>
            </w:pPr>
            <w:r>
              <w:rPr>
                <w:sz w:val="18"/>
              </w:rPr>
            </w:r>
            <w:r>
              <w:rPr>
                <w:sz w:val="18"/>
              </w:rPr>
              <w:t>Type check</w:t>
            </w:r>
          </w:p>
        </w:tc>
        <w:tc>
          <w:tcPr>
            <w:tcW w:type="dxa" w:w="4968"/>
          </w:tcPr>
          <w:p>
            <w:pPr>
              <w:spacing w:after="40"/>
            </w:pPr>
            <w:r>
              <w:rPr>
                <w:sz w:val="18"/>
              </w:rPr>
            </w:r>
            <w:r>
              <w:rPr>
                <w:rFonts w:ascii="Consolas" w:hAnsi="Consolas"/>
                <w:sz w:val="18"/>
              </w:rPr>
              <w:t>npm run typecheck</w:t>
            </w:r>
          </w:p>
        </w:tc>
      </w:tr>
      <w:tr>
        <w:tc>
          <w:tcPr>
            <w:tcW w:type="dxa" w:w="4968"/>
          </w:tcPr>
          <w:p>
            <w:pPr>
              <w:spacing w:after="40"/>
            </w:pPr>
            <w:r>
              <w:rPr>
                <w:sz w:val="18"/>
              </w:rPr>
            </w:r>
            <w:r>
              <w:rPr>
                <w:sz w:val="18"/>
              </w:rPr>
              <w:t>Production build</w:t>
            </w:r>
          </w:p>
        </w:tc>
        <w:tc>
          <w:tcPr>
            <w:tcW w:type="dxa" w:w="4968"/>
          </w:tcPr>
          <w:p>
            <w:pPr>
              <w:spacing w:after="40"/>
            </w:pPr>
            <w:r>
              <w:rPr>
                <w:sz w:val="18"/>
              </w:rPr>
            </w:r>
            <w:r>
              <w:rPr>
                <w:rFonts w:ascii="Consolas" w:hAnsi="Consolas"/>
                <w:sz w:val="18"/>
              </w:rPr>
              <w:t>npm run build</w:t>
            </w:r>
          </w:p>
        </w:tc>
      </w:tr>
    </w:tbl>
    <w:p/>
    <w:p>
      <w:r>
        <w:t xml:space="preserve"> Data lives in the browser (localStorage) until the backend exists. Clearing site data resets everything to the seeded demo set. Nothing is shared between machines yet. </w:t>
      </w:r>
    </w:p>
    <w:p>
      <w:pPr>
        <w:pStyle w:val="Heading1"/>
      </w:pPr>
      <w:r>
        <w:rPr>
          <w:color w:val="0F62FE"/>
        </w:rPr>
        <w:t>2. Module map</w:t>
      </w:r>
    </w:p>
    <w:p>
      <w:r>
        <w:t>The sidebar is the whole product. Every item below appears there, in this order.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F1F5F9"/>
          </w:tcPr>
          <w:p>
            <w:pPr>
              <w:spacing w:after="40"/>
            </w:pPr>
            <w:r>
              <w:rPr>
                <w:b/>
                <w:sz w:val="18"/>
              </w:rPr>
            </w:r>
            <w:r>
              <w:rPr>
                <w:b/>
                <w:sz w:val="18"/>
              </w:rPr>
              <w:t>Module</w:t>
            </w:r>
          </w:p>
        </w:tc>
        <w:tc>
          <w:tcPr>
            <w:tcW w:type="dxa" w:w="3312"/>
            <w:shd w:fill="F1F5F9"/>
          </w:tcPr>
          <w:p>
            <w:pPr>
              <w:spacing w:after="40"/>
            </w:pPr>
            <w:r>
              <w:rPr>
                <w:b/>
                <w:sz w:val="18"/>
              </w:rPr>
            </w:r>
            <w:r>
              <w:rPr>
                <w:b/>
                <w:sz w:val="18"/>
              </w:rPr>
              <w:t>Status</w:t>
            </w:r>
          </w:p>
        </w:tc>
        <w:tc>
          <w:tcPr>
            <w:tcW w:type="dxa" w:w="3312"/>
            <w:shd w:fill="F1F5F9"/>
          </w:tcPr>
          <w:p>
            <w:pPr>
              <w:spacing w:after="40"/>
            </w:pPr>
            <w:r>
              <w:rPr>
                <w:b/>
                <w:sz w:val="18"/>
              </w:rPr>
            </w:r>
            <w:r>
              <w:rPr>
                <w:b/>
                <w:sz w:val="18"/>
              </w:rPr>
              <w:t>What it does today</w:t>
            </w:r>
          </w:p>
        </w:tc>
      </w:tr>
      <w:tr>
        <w:tc>
          <w:tcPr>
            <w:tcW w:type="dxa" w:w="3312"/>
          </w:tcPr>
          <w:p>
            <w:pPr>
              <w:spacing w:after="40"/>
            </w:pPr>
            <w:r>
              <w:rPr>
                <w:sz w:val="18"/>
              </w:rPr>
            </w:r>
            <w:r>
              <w:rPr>
                <w:b/>
                <w:sz w:val="18"/>
              </w:rPr>
              <w:t>Dashboard</w:t>
            </w:r>
          </w:p>
        </w:tc>
        <w:tc>
          <w:tcPr>
            <w:tcW w:type="dxa" w:w="3312"/>
          </w:tcPr>
          <w:p>
            <w:pPr>
              <w:spacing w:after="40"/>
            </w:pPr>
            <w:r>
              <w:rPr>
                <w:sz w:val="18"/>
              </w:rPr>
            </w:r>
            <w:r>
              <w:rPr>
                <w:b/>
                <w:color w:val="198038"/>
                <w:sz w:val="18"/>
              </w:rPr>
              <w:t xml:space="preserve"> [LIVE] </w:t>
            </w:r>
          </w:p>
        </w:tc>
        <w:tc>
          <w:tcPr>
            <w:tcW w:type="dxa" w:w="3312"/>
          </w:tcPr>
          <w:p>
            <w:pPr>
              <w:spacing w:after="40"/>
            </w:pPr>
            <w:r>
              <w:rPr>
                <w:sz w:val="18"/>
              </w:rPr>
            </w:r>
            <w:r>
              <w:rPr>
                <w:sz w:val="18"/>
              </w:rPr>
              <w:t>Counts of employees, customers, products and services, all computed from real records. Job calendar by expected delivery date. Setup wizard tracks genuine completion.</w:t>
            </w:r>
          </w:p>
        </w:tc>
      </w:tr>
      <w:tr>
        <w:tc>
          <w:tcPr>
            <w:tcW w:type="dxa" w:w="3312"/>
          </w:tcPr>
          <w:p>
            <w:pPr>
              <w:spacing w:after="40"/>
            </w:pPr>
            <w:r>
              <w:rPr>
                <w:sz w:val="18"/>
              </w:rPr>
            </w:r>
            <w:r>
              <w:rPr>
                <w:b/>
                <w:sz w:val="18"/>
              </w:rPr>
              <w:t>Inventory</w:t>
            </w:r>
            <w:r>
              <w:rPr>
                <w:sz w:val="18"/>
              </w:rPr>
              <w:t>Supplier · Product · Purchase · Stock</w:t>
            </w:r>
          </w:p>
        </w:tc>
        <w:tc>
          <w:tcPr>
            <w:tcW w:type="dxa" w:w="3312"/>
          </w:tcPr>
          <w:p>
            <w:pPr>
              <w:spacing w:after="40"/>
            </w:pPr>
            <w:r>
              <w:rPr>
                <w:sz w:val="18"/>
              </w:rPr>
            </w:r>
            <w:r>
              <w:rPr>
                <w:b/>
                <w:color w:val="198038"/>
                <w:sz w:val="18"/>
              </w:rPr>
              <w:t xml:space="preserve"> [LIVE] </w:t>
            </w:r>
          </w:p>
        </w:tc>
        <w:tc>
          <w:tcPr>
            <w:tcW w:type="dxa" w:w="3312"/>
          </w:tcPr>
          <w:p>
            <w:pPr>
              <w:spacing w:after="40"/>
            </w:pPr>
            <w:r>
              <w:rPr>
                <w:sz w:val="18"/>
              </w:rPr>
            </w:r>
            <w:r>
              <w:rPr>
                <w:sz w:val="18"/>
              </w:rPr>
              <w:t>Products and suppliers with full create/edit. Stock ledger with reconciliation. Purchase screens are static.</w:t>
            </w:r>
          </w:p>
        </w:tc>
      </w:tr>
      <w:tr>
        <w:tc>
          <w:tcPr>
            <w:tcW w:type="dxa" w:w="3312"/>
          </w:tcPr>
          <w:p>
            <w:pPr>
              <w:spacing w:after="40"/>
            </w:pPr>
            <w:r>
              <w:rPr>
                <w:sz w:val="18"/>
              </w:rPr>
            </w:r>
            <w:r>
              <w:rPr>
                <w:b/>
                <w:sz w:val="18"/>
              </w:rPr>
              <w:t>Users</w:t>
            </w:r>
            <w:r>
              <w:rPr>
                <w:sz w:val="18"/>
              </w:rPr>
              <w:t>Customers · Employees · Support · Accountants · Branch Admin</w:t>
            </w:r>
          </w:p>
        </w:tc>
        <w:tc>
          <w:tcPr>
            <w:tcW w:type="dxa" w:w="3312"/>
          </w:tcPr>
          <w:p>
            <w:pPr>
              <w:spacing w:after="40"/>
            </w:pPr>
            <w:r>
              <w:rPr>
                <w:sz w:val="18"/>
              </w:rPr>
            </w:r>
            <w:r>
              <w:rPr>
                <w:b/>
                <w:color w:val="198038"/>
                <w:sz w:val="18"/>
              </w:rPr>
              <w:t xml:space="preserve"> [LIVE] </w:t>
            </w:r>
            <w:r>
              <w:rPr>
                <w:sz w:val="18"/>
              </w:rPr>
              <w:t xml:space="preserve"> / </w:t>
            </w:r>
            <w:r>
              <w:rPr>
                <w:b/>
                <w:color w:val="B45309"/>
                <w:sz w:val="18"/>
              </w:rPr>
              <w:t xml:space="preserve"> [STATIC] </w:t>
            </w:r>
          </w:p>
        </w:tc>
        <w:tc>
          <w:tcPr>
            <w:tcW w:type="dxa" w:w="3312"/>
          </w:tcPr>
          <w:p>
            <w:pPr>
              <w:spacing w:after="40"/>
            </w:pPr>
            <w:r>
              <w:rPr>
                <w:sz w:val="18"/>
              </w:rPr>
            </w:r>
            <w:r>
              <w:rPr>
                <w:sz w:val="18"/>
              </w:rPr>
              <w:t>Customers are live with full CRUD. Employees, support staff, accountants and branch admins are static screens.</w:t>
            </w:r>
          </w:p>
        </w:tc>
      </w:tr>
      <w:tr>
        <w:tc>
          <w:tcPr>
            <w:tcW w:type="dxa" w:w="3312"/>
          </w:tcPr>
          <w:p>
            <w:pPr>
              <w:spacing w:after="40"/>
            </w:pPr>
            <w:r>
              <w:rPr>
                <w:sz w:val="18"/>
              </w:rPr>
            </w:r>
            <w:r>
              <w:rPr>
                <w:b/>
                <w:sz w:val="18"/>
              </w:rPr>
              <w:t>Vehicles</w:t>
            </w:r>
          </w:p>
        </w:tc>
        <w:tc>
          <w:tcPr>
            <w:tcW w:type="dxa" w:w="3312"/>
          </w:tcPr>
          <w:p>
            <w:pPr>
              <w:spacing w:after="40"/>
            </w:pPr>
            <w:r>
              <w:rPr>
                <w:sz w:val="18"/>
              </w:rPr>
            </w:r>
            <w:r>
              <w:rPr>
                <w:b/>
                <w:color w:val="198038"/>
                <w:sz w:val="18"/>
              </w:rPr>
              <w:t xml:space="preserve"> [LIVE] </w:t>
            </w:r>
            <w:r>
              <w:rPr>
                <w:sz w:val="18"/>
              </w:rPr>
              <w:t xml:space="preserve"> / </w:t>
            </w:r>
            <w:r>
              <w:rPr>
                <w:b/>
                <w:color w:val="B45309"/>
                <w:sz w:val="18"/>
              </w:rPr>
              <w:t xml:space="preserve"> [STATIC] </w:t>
            </w:r>
          </w:p>
        </w:tc>
        <w:tc>
          <w:tcPr>
            <w:tcW w:type="dxa" w:w="3312"/>
          </w:tcPr>
          <w:p>
            <w:pPr>
              <w:spacing w:after="40"/>
            </w:pPr>
            <w:r>
              <w:rPr>
                <w:sz w:val="18"/>
              </w:rPr>
            </w:r>
            <w:r>
              <w:rPr>
                <w:sz w:val="18"/>
              </w:rPr>
              <w:t>Vehicle records are live and linked to customers. Types, brands, models and colours are static reference lists.</w:t>
            </w:r>
          </w:p>
        </w:tc>
      </w:tr>
      <w:tr>
        <w:tc>
          <w:tcPr>
            <w:tcW w:type="dxa" w:w="3312"/>
          </w:tcPr>
          <w:p>
            <w:pPr>
              <w:spacing w:after="40"/>
            </w:pPr>
            <w:r>
              <w:rPr>
                <w:sz w:val="18"/>
              </w:rPr>
            </w:r>
            <w:r>
              <w:rPr>
                <w:b/>
                <w:sz w:val="18"/>
              </w:rPr>
              <w:t>Services</w:t>
            </w:r>
          </w:p>
        </w:tc>
        <w:tc>
          <w:tcPr>
            <w:tcW w:type="dxa" w:w="3312"/>
          </w:tcPr>
          <w:p>
            <w:pPr>
              <w:spacing w:after="40"/>
            </w:pPr>
            <w:r>
              <w:rPr>
                <w:sz w:val="18"/>
              </w:rPr>
            </w:r>
            <w:r>
              <w:rPr>
                <w:b/>
                <w:color w:val="B45309"/>
                <w:sz w:val="18"/>
              </w:rPr>
              <w:t xml:space="preserve"> [STATIC] </w:t>
            </w:r>
          </w:p>
        </w:tc>
        <w:tc>
          <w:tcPr>
            <w:tcW w:type="dxa" w:w="3312"/>
          </w:tcPr>
          <w:p>
            <w:pPr>
              <w:spacing w:after="40"/>
            </w:pPr>
            <w:r>
              <w:rPr>
                <w:sz w:val="18"/>
              </w:rPr>
            </w:r>
            <w:r>
              <w:rPr>
                <w:sz w:val="18"/>
              </w:rPr>
              <w:t>Service master list. Not yet read by the job card.</w:t>
            </w:r>
          </w:p>
        </w:tc>
      </w:tr>
      <w:tr>
        <w:tc>
          <w:tcPr>
            <w:tcW w:type="dxa" w:w="3312"/>
          </w:tcPr>
          <w:p>
            <w:pPr>
              <w:spacing w:after="40"/>
            </w:pPr>
            <w:r>
              <w:rPr>
                <w:sz w:val="18"/>
              </w:rPr>
            </w:r>
            <w:r>
              <w:rPr>
                <w:b/>
                <w:sz w:val="18"/>
              </w:rPr>
              <w:t>Quotation</w:t>
            </w:r>
          </w:p>
        </w:tc>
        <w:tc>
          <w:tcPr>
            <w:tcW w:type="dxa" w:w="3312"/>
          </w:tcPr>
          <w:p>
            <w:pPr>
              <w:spacing w:after="40"/>
            </w:pPr>
            <w:r>
              <w:rPr>
                <w:sz w:val="18"/>
              </w:rPr>
            </w:r>
            <w:r>
              <w:rPr>
                <w:b/>
                <w:color w:val="B45309"/>
                <w:sz w:val="18"/>
              </w:rPr>
              <w:t xml:space="preserve"> [STATIC] </w:t>
            </w:r>
          </w:p>
        </w:tc>
        <w:tc>
          <w:tcPr>
            <w:tcW w:type="dxa" w:w="3312"/>
          </w:tcPr>
          <w:p>
            <w:pPr>
              <w:spacing w:after="40"/>
            </w:pPr>
            <w:r>
              <w:rPr>
                <w:sz w:val="18"/>
              </w:rPr>
            </w:r>
            <w:r>
              <w:rPr>
                <w:sz w:val="18"/>
              </w:rPr>
              <w:t>List and add screens. No conversion to a job card.</w:t>
            </w:r>
          </w:p>
        </w:tc>
      </w:tr>
      <w:tr>
        <w:tc>
          <w:tcPr>
            <w:tcW w:type="dxa" w:w="3312"/>
          </w:tcPr>
          <w:p>
            <w:pPr>
              <w:spacing w:after="40"/>
            </w:pPr>
            <w:r>
              <w:rPr>
                <w:sz w:val="18"/>
              </w:rPr>
            </w:r>
            <w:r>
              <w:rPr>
                <w:b/>
                <w:sz w:val="18"/>
              </w:rPr>
              <w:t>Invoices</w:t>
            </w:r>
          </w:p>
        </w:tc>
        <w:tc>
          <w:tcPr>
            <w:tcW w:type="dxa" w:w="3312"/>
          </w:tcPr>
          <w:p>
            <w:pPr>
              <w:spacing w:after="40"/>
            </w:pPr>
            <w:r>
              <w:rPr>
                <w:sz w:val="18"/>
              </w:rPr>
            </w:r>
            <w:r>
              <w:rPr>
                <w:b/>
                <w:color w:val="198038"/>
                <w:sz w:val="18"/>
              </w:rPr>
              <w:t xml:space="preserve"> [LIVE] </w:t>
            </w:r>
          </w:p>
        </w:tc>
        <w:tc>
          <w:tcPr>
            <w:tcW w:type="dxa" w:w="3312"/>
          </w:tcPr>
          <w:p>
            <w:pPr>
              <w:spacing w:after="40"/>
            </w:pPr>
            <w:r>
              <w:rPr>
                <w:sz w:val="18"/>
              </w:rPr>
            </w:r>
            <w:r>
              <w:rPr>
                <w:sz w:val="18"/>
              </w:rPr>
              <w:t>Invoices are generated from job cards, numbered per financial year, and printable.</w:t>
            </w:r>
          </w:p>
        </w:tc>
      </w:tr>
      <w:tr>
        <w:tc>
          <w:tcPr>
            <w:tcW w:type="dxa" w:w="3312"/>
          </w:tcPr>
          <w:p>
            <w:pPr>
              <w:spacing w:after="40"/>
            </w:pPr>
            <w:r>
              <w:rPr>
                <w:sz w:val="18"/>
              </w:rPr>
            </w:r>
            <w:r>
              <w:rPr>
                <w:b/>
                <w:sz w:val="18"/>
              </w:rPr>
              <w:t>Job Card</w:t>
            </w:r>
          </w:p>
        </w:tc>
        <w:tc>
          <w:tcPr>
            <w:tcW w:type="dxa" w:w="3312"/>
          </w:tcPr>
          <w:p>
            <w:pPr>
              <w:spacing w:after="40"/>
            </w:pPr>
            <w:r>
              <w:rPr>
                <w:sz w:val="18"/>
              </w:rPr>
            </w:r>
            <w:r>
              <w:rPr>
                <w:b/>
                <w:color w:val="198038"/>
                <w:sz w:val="18"/>
              </w:rPr>
              <w:t xml:space="preserve"> [LIVE] </w:t>
            </w:r>
          </w:p>
        </w:tc>
        <w:tc>
          <w:tcPr>
            <w:tcW w:type="dxa" w:w="3312"/>
          </w:tcPr>
          <w:p>
            <w:pPr>
              <w:spacing w:after="40"/>
            </w:pPr>
            <w:r>
              <w:rPr>
                <w:sz w:val="18"/>
              </w:rPr>
            </w:r>
            <w:r>
              <w:rPr>
                <w:sz w:val="18"/>
              </w:rPr>
              <w:t>The complete workflow, start to finish. Detailed in section 3.</w:t>
            </w:r>
          </w:p>
        </w:tc>
      </w:tr>
      <w:tr>
        <w:tc>
          <w:tcPr>
            <w:tcW w:type="dxa" w:w="3312"/>
          </w:tcPr>
          <w:p>
            <w:pPr>
              <w:spacing w:after="40"/>
            </w:pPr>
            <w:r>
              <w:rPr>
                <w:sz w:val="18"/>
              </w:rPr>
            </w:r>
            <w:r>
              <w:rPr>
                <w:b/>
                <w:sz w:val="18"/>
              </w:rPr>
              <w:t>Accounts</w:t>
            </w:r>
            <w:r>
              <w:rPr>
                <w:sz w:val="18"/>
              </w:rPr>
              <w:t>Tax · Payment · Expenses · Income</w:t>
            </w:r>
          </w:p>
        </w:tc>
        <w:tc>
          <w:tcPr>
            <w:tcW w:type="dxa" w:w="3312"/>
          </w:tcPr>
          <w:p>
            <w:pPr>
              <w:spacing w:after="40"/>
            </w:pPr>
            <w:r>
              <w:rPr>
                <w:sz w:val="18"/>
              </w:rPr>
            </w:r>
            <w:r>
              <w:rPr>
                <w:b/>
                <w:color w:val="198038"/>
                <w:sz w:val="18"/>
              </w:rPr>
              <w:t xml:space="preserve"> [LIVE] </w:t>
            </w:r>
            <w:r>
              <w:rPr>
                <w:sz w:val="18"/>
              </w:rPr>
              <w:t xml:space="preserve"> / </w:t>
            </w:r>
            <w:r>
              <w:rPr>
                <w:b/>
                <w:color w:val="B45309"/>
                <w:sz w:val="18"/>
              </w:rPr>
              <w:t xml:space="preserve"> [STATIC] </w:t>
            </w:r>
          </w:p>
        </w:tc>
        <w:tc>
          <w:tcPr>
            <w:tcW w:type="dxa" w:w="3312"/>
          </w:tcPr>
          <w:p>
            <w:pPr>
              <w:spacing w:after="40"/>
            </w:pPr>
            <w:r>
              <w:rPr>
                <w:sz w:val="18"/>
              </w:rPr>
            </w:r>
            <w:r>
              <w:rPr>
                <w:sz w:val="18"/>
              </w:rPr>
              <w:t>Receivables, ageing and collection are live and derived from job cards. Tax rates, expenses and income are static.</w:t>
            </w:r>
          </w:p>
        </w:tc>
      </w:tr>
      <w:tr>
        <w:tc>
          <w:tcPr>
            <w:tcW w:type="dxa" w:w="3312"/>
          </w:tcPr>
          <w:p>
            <w:pPr>
              <w:spacing w:after="40"/>
            </w:pPr>
            <w:r>
              <w:rPr>
                <w:sz w:val="18"/>
              </w:rPr>
            </w:r>
            <w:r>
              <w:rPr>
                <w:b/>
                <w:sz w:val="18"/>
              </w:rPr>
              <w:t>Part Sells</w:t>
            </w:r>
          </w:p>
        </w:tc>
        <w:tc>
          <w:tcPr>
            <w:tcW w:type="dxa" w:w="3312"/>
          </w:tcPr>
          <w:p>
            <w:pPr>
              <w:spacing w:after="40"/>
            </w:pPr>
            <w:r>
              <w:rPr>
                <w:sz w:val="18"/>
              </w:rPr>
            </w:r>
            <w:r>
              <w:rPr>
                <w:b/>
                <w:color w:val="B45309"/>
                <w:sz w:val="18"/>
              </w:rPr>
              <w:t xml:space="preserve"> [STATIC] </w:t>
            </w:r>
          </w:p>
        </w:tc>
        <w:tc>
          <w:tcPr>
            <w:tcW w:type="dxa" w:w="3312"/>
          </w:tcPr>
          <w:p>
            <w:pPr>
              <w:spacing w:after="40"/>
            </w:pPr>
            <w:r>
              <w:rPr>
                <w:sz w:val="18"/>
              </w:rPr>
            </w:r>
            <w:r>
              <w:rPr>
                <w:sz w:val="18"/>
              </w:rPr>
              <w:t>Counter-sale screen. No stock movement.</w:t>
            </w:r>
          </w:p>
        </w:tc>
      </w:tr>
      <w:tr>
        <w:tc>
          <w:tcPr>
            <w:tcW w:type="dxa" w:w="3312"/>
          </w:tcPr>
          <w:p>
            <w:pPr>
              <w:spacing w:after="40"/>
            </w:pPr>
            <w:r>
              <w:rPr>
                <w:sz w:val="18"/>
              </w:rPr>
            </w:r>
            <w:r>
              <w:rPr>
                <w:b/>
                <w:sz w:val="18"/>
              </w:rPr>
              <w:t>Membership</w:t>
            </w:r>
          </w:p>
        </w:tc>
        <w:tc>
          <w:tcPr>
            <w:tcW w:type="dxa" w:w="3312"/>
          </w:tcPr>
          <w:p>
            <w:pPr>
              <w:spacing w:after="40"/>
            </w:pPr>
            <w:r>
              <w:rPr>
                <w:sz w:val="18"/>
              </w:rPr>
            </w:r>
            <w:r>
              <w:rPr>
                <w:b/>
                <w:color w:val="B45309"/>
                <w:sz w:val="18"/>
              </w:rPr>
              <w:t xml:space="preserve"> [STATIC] </w:t>
            </w:r>
          </w:p>
        </w:tc>
        <w:tc>
          <w:tcPr>
            <w:tcW w:type="dxa" w:w="3312"/>
          </w:tcPr>
          <w:p>
            <w:pPr>
              <w:spacing w:after="40"/>
            </w:pPr>
            <w:r>
              <w:rPr>
                <w:sz w:val="18"/>
              </w:rPr>
            </w:r>
            <w:r>
              <w:rPr>
                <w:sz w:val="18"/>
              </w:rPr>
              <w:t>Plans, members and renewals due. Not yet applied to a job card.</w:t>
            </w:r>
          </w:p>
        </w:tc>
      </w:tr>
      <w:tr>
        <w:tc>
          <w:tcPr>
            <w:tcW w:type="dxa" w:w="3312"/>
          </w:tcPr>
          <w:p>
            <w:pPr>
              <w:spacing w:after="40"/>
            </w:pPr>
            <w:r>
              <w:rPr>
                <w:sz w:val="18"/>
              </w:rPr>
            </w:r>
            <w:r>
              <w:rPr>
                <w:b/>
                <w:sz w:val="18"/>
              </w:rPr>
              <w:t>Compliances</w:t>
            </w:r>
          </w:p>
        </w:tc>
        <w:tc>
          <w:tcPr>
            <w:tcW w:type="dxa" w:w="3312"/>
          </w:tcPr>
          <w:p>
            <w:pPr>
              <w:spacing w:after="40"/>
            </w:pPr>
            <w:r>
              <w:rPr>
                <w:sz w:val="18"/>
              </w:rPr>
            </w:r>
            <w:r>
              <w:rPr>
                <w:b/>
                <w:color w:val="B45309"/>
                <w:sz w:val="18"/>
              </w:rPr>
              <w:t xml:space="preserve"> [STATIC] </w:t>
            </w:r>
          </w:p>
        </w:tc>
        <w:tc>
          <w:tcPr>
            <w:tcW w:type="dxa" w:w="3312"/>
          </w:tcPr>
          <w:p>
            <w:pPr>
              <w:spacing w:after="40"/>
            </w:pPr>
            <w:r>
              <w:rPr>
                <w:sz w:val="18"/>
              </w:rPr>
            </w:r>
            <w:r>
              <w:rPr>
                <w:sz w:val="18"/>
              </w:rPr>
              <w:t>Insurance and PUC tracking. Not surfaced at check-in.</w:t>
            </w:r>
          </w:p>
        </w:tc>
      </w:tr>
      <w:tr>
        <w:tc>
          <w:tcPr>
            <w:tcW w:type="dxa" w:w="3312"/>
          </w:tcPr>
          <w:p>
            <w:pPr>
              <w:spacing w:after="40"/>
            </w:pPr>
            <w:r>
              <w:rPr>
                <w:sz w:val="18"/>
              </w:rPr>
            </w:r>
            <w:r>
              <w:rPr>
                <w:b/>
                <w:sz w:val="18"/>
              </w:rPr>
              <w:t>Reports</w:t>
            </w:r>
          </w:p>
        </w:tc>
        <w:tc>
          <w:tcPr>
            <w:tcW w:type="dxa" w:w="3312"/>
          </w:tcPr>
          <w:p>
            <w:pPr>
              <w:spacing w:after="40"/>
            </w:pPr>
            <w:r>
              <w:rPr>
                <w:sz w:val="18"/>
              </w:rPr>
            </w:r>
            <w:r>
              <w:rPr>
                <w:b/>
                <w:color w:val="B45309"/>
                <w:sz w:val="18"/>
              </w:rPr>
              <w:t xml:space="preserve"> [STATIC] </w:t>
            </w:r>
          </w:p>
        </w:tc>
        <w:tc>
          <w:tcPr>
            <w:tcW w:type="dxa" w:w="3312"/>
          </w:tcPr>
          <w:p>
            <w:pPr>
              <w:spacing w:after="40"/>
            </w:pPr>
            <w:r>
              <w:rPr>
                <w:sz w:val="18"/>
              </w:rPr>
            </w:r>
            <w:r>
              <w:rPr>
                <w:sz w:val="18"/>
              </w:rPr>
              <w:t>Service report layout only.</w:t>
            </w:r>
          </w:p>
        </w:tc>
      </w:tr>
      <w:tr>
        <w:tc>
          <w:tcPr>
            <w:tcW w:type="dxa" w:w="3312"/>
          </w:tcPr>
          <w:p>
            <w:pPr>
              <w:spacing w:after="40"/>
            </w:pPr>
            <w:r>
              <w:rPr>
                <w:sz w:val="18"/>
              </w:rPr>
            </w:r>
            <w:r>
              <w:rPr>
                <w:b/>
                <w:sz w:val="18"/>
              </w:rPr>
              <w:t>Email Templates</w:t>
            </w:r>
          </w:p>
        </w:tc>
        <w:tc>
          <w:tcPr>
            <w:tcW w:type="dxa" w:w="3312"/>
          </w:tcPr>
          <w:p>
            <w:pPr>
              <w:spacing w:after="40"/>
            </w:pPr>
            <w:r>
              <w:rPr>
                <w:sz w:val="18"/>
              </w:rPr>
            </w:r>
            <w:r>
              <w:rPr>
                <w:b/>
                <w:color w:val="B45309"/>
                <w:sz w:val="18"/>
              </w:rPr>
              <w:t xml:space="preserve"> [STATIC] </w:t>
            </w:r>
          </w:p>
        </w:tc>
        <w:tc>
          <w:tcPr>
            <w:tcW w:type="dxa" w:w="3312"/>
          </w:tcPr>
          <w:p>
            <w:pPr>
              <w:spacing w:after="40"/>
            </w:pPr>
            <w:r>
              <w:rPr>
                <w:sz w:val="18"/>
              </w:rPr>
            </w:r>
            <w:r>
              <w:rPr>
                <w:sz w:val="18"/>
              </w:rPr>
              <w:t>No mail, SMS or WhatsApp gateway is connected.</w:t>
            </w:r>
          </w:p>
        </w:tc>
      </w:tr>
      <w:tr>
        <w:tc>
          <w:tcPr>
            <w:tcW w:type="dxa" w:w="3312"/>
          </w:tcPr>
          <w:p>
            <w:pPr>
              <w:spacing w:after="40"/>
            </w:pPr>
            <w:r>
              <w:rPr>
                <w:sz w:val="18"/>
              </w:rPr>
            </w:r>
            <w:r>
              <w:rPr>
                <w:b/>
                <w:sz w:val="18"/>
              </w:rPr>
              <w:t>Custom Fields</w:t>
            </w:r>
          </w:p>
        </w:tc>
        <w:tc>
          <w:tcPr>
            <w:tcW w:type="dxa" w:w="3312"/>
          </w:tcPr>
          <w:p>
            <w:pPr>
              <w:spacing w:after="40"/>
            </w:pPr>
            <w:r>
              <w:rPr>
                <w:sz w:val="18"/>
              </w:rPr>
            </w:r>
            <w:r>
              <w:rPr>
                <w:b/>
                <w:color w:val="B45309"/>
                <w:sz w:val="18"/>
              </w:rPr>
              <w:t xml:space="preserve"> [STATIC] </w:t>
            </w:r>
          </w:p>
        </w:tc>
        <w:tc>
          <w:tcPr>
            <w:tcW w:type="dxa" w:w="3312"/>
          </w:tcPr>
          <w:p>
            <w:pPr>
              <w:spacing w:after="40"/>
            </w:pPr>
            <w:r>
              <w:rPr>
                <w:sz w:val="18"/>
              </w:rPr>
            </w:r>
            <w:r>
              <w:rPr>
                <w:sz w:val="18"/>
              </w:rPr>
              <w:t>Defined but not applied to any form.</w:t>
            </w:r>
          </w:p>
        </w:tc>
      </w:tr>
      <w:tr>
        <w:tc>
          <w:tcPr>
            <w:tcW w:type="dxa" w:w="3312"/>
          </w:tcPr>
          <w:p>
            <w:pPr>
              <w:spacing w:after="40"/>
            </w:pPr>
            <w:r>
              <w:rPr>
                <w:sz w:val="18"/>
              </w:rPr>
            </w:r>
            <w:r>
              <w:rPr>
                <w:b/>
                <w:sz w:val="18"/>
              </w:rPr>
              <w:t>Observation Library</w:t>
            </w:r>
          </w:p>
        </w:tc>
        <w:tc>
          <w:tcPr>
            <w:tcW w:type="dxa" w:w="3312"/>
          </w:tcPr>
          <w:p>
            <w:pPr>
              <w:spacing w:after="40"/>
            </w:pPr>
            <w:r>
              <w:rPr>
                <w:sz w:val="18"/>
              </w:rPr>
            </w:r>
            <w:r>
              <w:rPr>
                <w:b/>
                <w:color w:val="B45309"/>
                <w:sz w:val="18"/>
              </w:rPr>
              <w:t xml:space="preserve"> [STATIC] </w:t>
            </w:r>
          </w:p>
        </w:tc>
        <w:tc>
          <w:tcPr>
            <w:tcW w:type="dxa" w:w="3312"/>
          </w:tcPr>
          <w:p>
            <w:pPr>
              <w:spacing w:after="40"/>
            </w:pPr>
            <w:r>
              <w:rPr>
                <w:sz w:val="18"/>
              </w:rPr>
            </w:r>
            <w:r>
              <w:rPr>
                <w:sz w:val="18"/>
              </w:rPr>
              <w:t>Reusable observations. The job card's Customer Voice list is separate and hardcoded.</w:t>
            </w:r>
          </w:p>
        </w:tc>
      </w:tr>
      <w:tr>
        <w:tc>
          <w:tcPr>
            <w:tcW w:type="dxa" w:w="3312"/>
          </w:tcPr>
          <w:p>
            <w:pPr>
              <w:spacing w:after="40"/>
            </w:pPr>
            <w:r>
              <w:rPr>
                <w:sz w:val="18"/>
              </w:rPr>
            </w:r>
            <w:r>
              <w:rPr>
                <w:b/>
                <w:sz w:val="18"/>
              </w:rPr>
              <w:t>Notes · Branch · Help · Settings</w:t>
            </w:r>
          </w:p>
        </w:tc>
        <w:tc>
          <w:tcPr>
            <w:tcW w:type="dxa" w:w="3312"/>
          </w:tcPr>
          <w:p>
            <w:pPr>
              <w:spacing w:after="40"/>
            </w:pPr>
            <w:r>
              <w:rPr>
                <w:sz w:val="18"/>
              </w:rPr>
            </w:r>
            <w:r>
              <w:rPr>
                <w:b/>
                <w:color w:val="B45309"/>
                <w:sz w:val="18"/>
              </w:rPr>
              <w:t xml:space="preserve"> [STATIC] </w:t>
            </w:r>
          </w:p>
        </w:tc>
        <w:tc>
          <w:tcPr>
            <w:tcW w:type="dxa" w:w="3312"/>
          </w:tcPr>
          <w:p>
            <w:pPr>
              <w:spacing w:after="40"/>
            </w:pPr>
            <w:r>
              <w:rPr>
                <w:sz w:val="18"/>
              </w:rPr>
            </w:r>
            <w:r>
              <w:rPr>
                <w:sz w:val="18"/>
              </w:rPr>
              <w:t>Layout only.</w:t>
            </w:r>
          </w:p>
        </w:tc>
      </w:tr>
      <w:tr>
        <w:tc>
          <w:tcPr>
            <w:tcW w:type="dxa" w:w="3312"/>
          </w:tcPr>
          <w:p>
            <w:pPr>
              <w:spacing w:after="40"/>
            </w:pPr>
            <w:r>
              <w:rPr>
                <w:sz w:val="18"/>
              </w:rPr>
            </w:r>
            <w:r>
              <w:rPr>
                <w:b/>
                <w:sz w:val="18"/>
              </w:rPr>
              <w:t>Bay Board</w:t>
            </w:r>
          </w:p>
        </w:tc>
        <w:tc>
          <w:tcPr>
            <w:tcW w:type="dxa" w:w="3312"/>
          </w:tcPr>
          <w:p>
            <w:pPr>
              <w:spacing w:after="40"/>
            </w:pPr>
            <w:r>
              <w:rPr>
                <w:sz w:val="18"/>
              </w:rPr>
            </w:r>
            <w:r>
              <w:rPr>
                <w:b/>
                <w:color w:val="64748B"/>
                <w:sz w:val="18"/>
              </w:rPr>
              <w:t xml:space="preserve"> [NOT BUILT] </w:t>
            </w:r>
          </w:p>
        </w:tc>
        <w:tc>
          <w:tcPr>
            <w:tcW w:type="dxa" w:w="3312"/>
          </w:tcPr>
          <w:p>
            <w:pPr>
              <w:spacing w:after="40"/>
            </w:pPr>
            <w:r>
              <w:rPr>
                <w:sz w:val="18"/>
              </w:rPr>
            </w:r>
            <w:r>
              <w:rPr>
                <w:sz w:val="18"/>
              </w:rPr>
              <w:t>Bay is a field on the job card with an occupancy guard, but there is no board view.</w:t>
            </w:r>
          </w:p>
        </w:tc>
      </w:tr>
      <w:tr>
        <w:tc>
          <w:tcPr>
            <w:tcW w:type="dxa" w:w="3312"/>
          </w:tcPr>
          <w:p>
            <w:pPr>
              <w:spacing w:after="40"/>
            </w:pPr>
            <w:r>
              <w:rPr>
                <w:sz w:val="18"/>
              </w:rPr>
            </w:r>
            <w:r>
              <w:rPr>
                <w:b/>
                <w:sz w:val="18"/>
              </w:rPr>
              <w:t>Inspection</w:t>
            </w:r>
          </w:p>
        </w:tc>
        <w:tc>
          <w:tcPr>
            <w:tcW w:type="dxa" w:w="3312"/>
          </w:tcPr>
          <w:p>
            <w:pPr>
              <w:spacing w:after="40"/>
            </w:pPr>
            <w:r>
              <w:rPr>
                <w:sz w:val="18"/>
              </w:rPr>
            </w:r>
            <w:r>
              <w:rPr>
                <w:b/>
                <w:color w:val="64748B"/>
                <w:sz w:val="18"/>
              </w:rPr>
              <w:t xml:space="preserve"> [NOT BUILT] </w:t>
            </w:r>
          </w:p>
        </w:tc>
        <w:tc>
          <w:tcPr>
            <w:tcW w:type="dxa" w:w="3312"/>
          </w:tcPr>
          <w:p>
            <w:pPr>
              <w:spacing w:after="40"/>
            </w:pPr>
            <w:r>
              <w:rPr>
                <w:sz w:val="18"/>
              </w:rPr>
            </w:r>
            <w:r>
              <w:rPr>
                <w:sz w:val="18"/>
              </w:rPr>
              <w:t>Specified as a lifecycle stage. No screen, no entity, no status.</w:t>
            </w:r>
          </w:p>
        </w:tc>
      </w:tr>
      <w:tr>
        <w:tc>
          <w:tcPr>
            <w:tcW w:type="dxa" w:w="3312"/>
          </w:tcPr>
          <w:p>
            <w:pPr>
              <w:spacing w:after="40"/>
            </w:pPr>
            <w:r>
              <w:rPr>
                <w:sz w:val="18"/>
              </w:rPr>
            </w:r>
            <w:r>
              <w:rPr>
                <w:b/>
                <w:sz w:val="18"/>
              </w:rPr>
              <w:t>Quality Check</w:t>
            </w:r>
          </w:p>
        </w:tc>
        <w:tc>
          <w:tcPr>
            <w:tcW w:type="dxa" w:w="3312"/>
          </w:tcPr>
          <w:p>
            <w:pPr>
              <w:spacing w:after="40"/>
            </w:pPr>
            <w:r>
              <w:rPr>
                <w:sz w:val="18"/>
              </w:rPr>
            </w:r>
            <w:r>
              <w:rPr>
                <w:b/>
                <w:color w:val="64748B"/>
                <w:sz w:val="18"/>
              </w:rPr>
              <w:t xml:space="preserve"> [NOT BUILT] </w:t>
            </w:r>
          </w:p>
        </w:tc>
        <w:tc>
          <w:tcPr>
            <w:tcW w:type="dxa" w:w="3312"/>
          </w:tcPr>
          <w:p>
            <w:pPr>
              <w:spacing w:after="40"/>
            </w:pPr>
            <w:r>
              <w:rPr>
                <w:sz w:val="18"/>
              </w:rPr>
            </w:r>
            <w:r>
              <w:rPr>
                <w:sz w:val="18"/>
              </w:rPr>
              <w:t xml:space="preserve">Specified as gating delivery. Only a </w:t>
            </w:r>
            <w:r>
              <w:rPr>
                <w:i/>
                <w:sz w:val="18"/>
              </w:rPr>
              <w:t>delivery</w:t>
            </w:r>
            <w:r>
              <w:rPr>
                <w:sz w:val="18"/>
              </w:rPr>
              <w:t xml:space="preserve"> handover checklist exists.</w:t>
            </w:r>
          </w:p>
        </w:tc>
      </w:tr>
    </w:tbl>
    <w:p/>
    <w:p>
      <w:pPr>
        <w:pStyle w:val="Heading1"/>
      </w:pPr>
      <w:r>
        <w:rPr>
          <w:color w:val="0F62FE"/>
        </w:rPr>
        <w:t>3. Workshop — the complete module</w:t>
      </w:r>
    </w:p>
    <w:p>
      <w:r>
        <w:t xml:space="preserve"> This is the one module built end to end. A job card moves through a </w:t>
      </w:r>
      <w:r>
        <w:rPr>
          <w:b/>
        </w:rPr>
        <w:t>state machine</w:t>
      </w:r>
      <w:r>
        <w:t xml:space="preserve">: each status has a defined set of legal next statuses, and nothing can write a status directly. An action that is not allowed yet is disabled with the reason shown, rather than failing later. </w:t>
      </w:r>
    </w:p>
    <w:p>
      <w:pPr>
        <w:ind w:left="288"/>
      </w:pPr>
      <w:r>
        <w:rPr>
          <w:b/>
          <w:color w:val="0F62FE"/>
          <w:sz w:val="19"/>
        </w:rPr>
        <w:t>Draft  →  Checked-In  →  Estimate Preparation  →  Approval Pending  →  Approved  →  Repair In Progress  →  Repair Completed  →  Invoiced  →  Paid  →  Delivered</w:t>
      </w:r>
    </w:p>
    <w:p>
      <w:pPr>
        <w:pStyle w:val="Heading2"/>
      </w:pPr>
      <w:r>
        <w:t>Creating a job card</w:t>
      </w:r>
    </w:p>
    <w:p>
      <w:r>
        <w:t xml:space="preserve">Sidebar → </w:t>
      </w:r>
      <w:r>
        <w:rPr>
          <w:b/>
        </w:rPr>
        <w:t>Job Card</w:t>
      </w:r>
      <w:r>
        <w:t xml:space="preserve"> → </w:t>
      </w:r>
      <w:r>
        <w:rPr>
          <w:b/>
        </w:rPr>
        <w:t>Add</w:t>
      </w:r>
      <w:r>
        <w:t xml:space="preserve">, or press </w:t>
      </w:r>
      <w:r>
        <w:rPr>
          <w:rFonts w:ascii="Consolas" w:hAnsi="Consolas"/>
          <w:sz w:val="18"/>
        </w:rPr>
        <w:t>C</w:t>
      </w:r>
      <w:r>
        <w:t xml:space="preserve"> then </w:t>
      </w:r>
      <w:r>
        <w:rPr>
          <w:rFonts w:ascii="Consolas" w:hAnsi="Consolas"/>
          <w:sz w:val="18"/>
        </w:rPr>
        <w:t>J</w:t>
      </w:r>
      <w:r>
        <w:t>.</w:t>
      </w:r>
    </w:p>
    <w:tbl>
      <w:tblPr>
        <w:tblStyle w:val="TableGrid"/>
        <w:tblW w:type="auto" w:w="0"/>
        <w:jc w:val="center"/>
        <w:tblLook w:firstColumn="1" w:firstRow="1" w:lastColumn="0" w:lastRow="0" w:noHBand="0" w:noVBand="1" w:val="04A0"/>
      </w:tblPr>
      <w:tblGrid>
        <w:gridCol w:w="4968"/>
        <w:gridCol w:w="4968"/>
      </w:tblGrid>
      <w:tr>
        <w:tc>
          <w:tcPr>
            <w:tcW w:type="dxa" w:w="4968"/>
            <w:shd w:fill="F1F5F9"/>
          </w:tcPr>
          <w:p>
            <w:pPr>
              <w:spacing w:after="40"/>
            </w:pPr>
            <w:r>
              <w:rPr>
                <w:b/>
                <w:sz w:val="18"/>
              </w:rPr>
            </w:r>
            <w:r>
              <w:rPr>
                <w:b/>
                <w:sz w:val="18"/>
              </w:rPr>
              <w:t>Section</w:t>
            </w:r>
          </w:p>
        </w:tc>
        <w:tc>
          <w:tcPr>
            <w:tcW w:type="dxa" w:w="4968"/>
            <w:shd w:fill="F1F5F9"/>
          </w:tcPr>
          <w:p>
            <w:pPr>
              <w:spacing w:after="40"/>
            </w:pPr>
            <w:r>
              <w:rPr>
                <w:b/>
                <w:sz w:val="18"/>
              </w:rPr>
            </w:r>
            <w:r>
              <w:rPr>
                <w:b/>
                <w:sz w:val="18"/>
              </w:rPr>
              <w:t>What you enter</w:t>
            </w:r>
          </w:p>
        </w:tc>
      </w:tr>
      <w:tr>
        <w:tc>
          <w:tcPr>
            <w:tcW w:type="dxa" w:w="4968"/>
          </w:tcPr>
          <w:p>
            <w:pPr>
              <w:spacing w:after="40"/>
            </w:pPr>
            <w:r>
              <w:rPr>
                <w:sz w:val="18"/>
              </w:rPr>
            </w:r>
            <w:r>
              <w:rPr>
                <w:sz w:val="18"/>
              </w:rPr>
              <w:t>Header</w:t>
            </w:r>
          </w:p>
        </w:tc>
        <w:tc>
          <w:tcPr>
            <w:tcW w:type="dxa" w:w="4968"/>
          </w:tcPr>
          <w:p>
            <w:pPr>
              <w:spacing w:after="40"/>
            </w:pPr>
            <w:r>
              <w:rPr>
                <w:sz w:val="18"/>
              </w:rPr>
            </w:r>
            <w:r>
              <w:rPr>
                <w:sz w:val="18"/>
              </w:rPr>
              <w:t>Job card type, status (always opens as Draft), auto-generated number, date</w:t>
            </w:r>
          </w:p>
        </w:tc>
      </w:tr>
      <w:tr>
        <w:tc>
          <w:tcPr>
            <w:tcW w:type="dxa" w:w="4968"/>
          </w:tcPr>
          <w:p>
            <w:pPr>
              <w:spacing w:after="40"/>
            </w:pPr>
            <w:r>
              <w:rPr>
                <w:sz w:val="18"/>
              </w:rPr>
            </w:r>
            <w:r>
              <w:rPr>
                <w:sz w:val="18"/>
              </w:rPr>
              <w:t>Customer Details</w:t>
            </w:r>
          </w:p>
        </w:tc>
        <w:tc>
          <w:tcPr>
            <w:tcW w:type="dxa" w:w="4968"/>
          </w:tcPr>
          <w:p>
            <w:pPr>
              <w:spacing w:after="40"/>
            </w:pPr>
            <w:r>
              <w:rPr>
                <w:sz w:val="18"/>
              </w:rPr>
            </w:r>
            <w:r>
              <w:rPr>
                <w:sz w:val="18"/>
              </w:rPr>
              <w:t xml:space="preserve">One search box across vehicle number, mobile and name; </w:t>
            </w:r>
            <w:r>
              <w:rPr>
                <w:b/>
                <w:sz w:val="18"/>
              </w:rPr>
              <w:t>New</w:t>
            </w:r>
            <w:r>
              <w:rPr>
                <w:sz w:val="18"/>
              </w:rPr>
              <w:t xml:space="preserve"> registers a walk-in. Then email, pickup and delivery address</w:t>
            </w:r>
          </w:p>
        </w:tc>
      </w:tr>
      <w:tr>
        <w:tc>
          <w:tcPr>
            <w:tcW w:type="dxa" w:w="4968"/>
          </w:tcPr>
          <w:p>
            <w:pPr>
              <w:spacing w:after="40"/>
            </w:pPr>
            <w:r>
              <w:rPr>
                <w:sz w:val="18"/>
              </w:rPr>
            </w:r>
            <w:r>
              <w:rPr>
                <w:sz w:val="18"/>
              </w:rPr>
              <w:t>Job Card Info</w:t>
            </w:r>
          </w:p>
        </w:tc>
        <w:tc>
          <w:tcPr>
            <w:tcW w:type="dxa" w:w="4968"/>
          </w:tcPr>
          <w:p>
            <w:pPr>
              <w:spacing w:after="40"/>
            </w:pPr>
            <w:r>
              <w:rPr>
                <w:sz w:val="18"/>
              </w:rPr>
            </w:r>
            <w:r>
              <w:rPr>
                <w:sz w:val="18"/>
              </w:rPr>
              <w:t>KM reading, fuel level, mechanic, supervisor, driver name and mobile</w:t>
            </w:r>
          </w:p>
        </w:tc>
      </w:tr>
      <w:tr>
        <w:tc>
          <w:tcPr>
            <w:tcW w:type="dxa" w:w="4968"/>
          </w:tcPr>
          <w:p>
            <w:pPr>
              <w:spacing w:after="40"/>
            </w:pPr>
            <w:r>
              <w:rPr>
                <w:sz w:val="18"/>
              </w:rPr>
            </w:r>
            <w:r>
              <w:rPr>
                <w:sz w:val="18"/>
              </w:rPr>
              <w:t>Five buttons</w:t>
            </w:r>
          </w:p>
        </w:tc>
        <w:tc>
          <w:tcPr>
            <w:tcW w:type="dxa" w:w="4968"/>
          </w:tcPr>
          <w:p>
            <w:pPr>
              <w:spacing w:after="40"/>
            </w:pPr>
            <w:r>
              <w:rPr>
                <w:sz w:val="18"/>
              </w:rPr>
            </w:r>
            <w:r>
              <w:rPr>
                <w:b/>
                <w:sz w:val="18"/>
              </w:rPr>
              <w:t>Voice</w:t>
            </w:r>
            <w:r>
              <w:rPr>
                <w:sz w:val="18"/>
              </w:rPr>
              <w:t xml:space="preserve"> what the customer reported · </w:t>
            </w:r>
            <w:r>
              <w:rPr>
                <w:b/>
                <w:sz w:val="18"/>
              </w:rPr>
              <w:t>Parts</w:t>
            </w:r>
            <w:r>
              <w:rPr>
                <w:sz w:val="18"/>
              </w:rPr>
              <w:t xml:space="preserve"> accessories checked in · </w:t>
            </w:r>
            <w:r>
              <w:rPr>
                <w:b/>
                <w:sz w:val="18"/>
              </w:rPr>
              <w:t>Advice</w:t>
            </w:r>
            <w:r>
              <w:rPr>
                <w:sz w:val="18"/>
              </w:rPr>
              <w:t xml:space="preserve"> recommendations · </w:t>
            </w:r>
            <w:r>
              <w:rPr>
                <w:b/>
                <w:sz w:val="18"/>
              </w:rPr>
              <w:t>Dents</w:t>
            </w:r>
            <w:r>
              <w:rPr>
                <w:sz w:val="18"/>
              </w:rPr>
              <w:t xml:space="preserve"> existing damage · </w:t>
            </w:r>
            <w:r>
              <w:rPr>
                <w:b/>
                <w:sz w:val="18"/>
              </w:rPr>
              <w:t>Photos</w:t>
            </w:r>
            <w:r>
              <w:rPr>
                <w:sz w:val="18"/>
              </w:rPr>
              <w:t xml:space="preserve"> condition images</w:t>
            </w:r>
          </w:p>
        </w:tc>
      </w:tr>
      <w:tr>
        <w:tc>
          <w:tcPr>
            <w:tcW w:type="dxa" w:w="4968"/>
          </w:tcPr>
          <w:p>
            <w:pPr>
              <w:spacing w:after="40"/>
            </w:pPr>
            <w:r>
              <w:rPr>
                <w:sz w:val="18"/>
              </w:rPr>
            </w:r>
            <w:r>
              <w:rPr>
                <w:sz w:val="18"/>
              </w:rPr>
              <w:t>Item buckets</w:t>
            </w:r>
          </w:p>
        </w:tc>
        <w:tc>
          <w:tcPr>
            <w:tcW w:type="dxa" w:w="4968"/>
          </w:tcPr>
          <w:p>
            <w:pPr>
              <w:spacing w:after="40"/>
            </w:pPr>
            <w:r>
              <w:rPr>
                <w:sz w:val="18"/>
              </w:rPr>
            </w:r>
            <w:r>
              <w:rPr>
                <w:sz w:val="18"/>
              </w:rPr>
              <w:t>Jobs, Spare, Lube, Outsource. Click a tile to choose where new lines land</w:t>
            </w:r>
          </w:p>
        </w:tc>
      </w:tr>
      <w:tr>
        <w:tc>
          <w:tcPr>
            <w:tcW w:type="dxa" w:w="4968"/>
          </w:tcPr>
          <w:p>
            <w:pPr>
              <w:spacing w:after="40"/>
            </w:pPr>
            <w:r>
              <w:rPr>
                <w:sz w:val="18"/>
              </w:rPr>
            </w:r>
            <w:r>
              <w:rPr>
                <w:sz w:val="18"/>
              </w:rPr>
              <w:t>Item search</w:t>
            </w:r>
          </w:p>
        </w:tc>
        <w:tc>
          <w:tcPr>
            <w:tcW w:type="dxa" w:w="4968"/>
          </w:tcPr>
          <w:p>
            <w:pPr>
              <w:spacing w:after="40"/>
            </w:pPr>
            <w:r>
              <w:rPr>
                <w:sz w:val="18"/>
              </w:rPr>
            </w:r>
            <w:r>
              <w:rPr>
                <w:sz w:val="18"/>
              </w:rPr>
              <w:t>Searches products by name, code or part number. Anything not in the catalogue can be added as a custom line</w:t>
            </w:r>
          </w:p>
        </w:tc>
      </w:tr>
      <w:tr>
        <w:tc>
          <w:tcPr>
            <w:tcW w:type="dxa" w:w="4968"/>
          </w:tcPr>
          <w:p>
            <w:pPr>
              <w:spacing w:after="40"/>
            </w:pPr>
            <w:r>
              <w:rPr>
                <w:sz w:val="18"/>
              </w:rPr>
            </w:r>
            <w:r>
              <w:rPr>
                <w:sz w:val="18"/>
              </w:rPr>
              <w:t>Job Card Details</w:t>
            </w:r>
          </w:p>
        </w:tc>
        <w:tc>
          <w:tcPr>
            <w:tcW w:type="dxa" w:w="4968"/>
          </w:tcPr>
          <w:p>
            <w:pPr>
              <w:spacing w:after="40"/>
            </w:pPr>
            <w:r>
              <w:rPr>
                <w:sz w:val="18"/>
              </w:rPr>
            </w:r>
            <w:r>
              <w:rPr>
                <w:sz w:val="18"/>
              </w:rPr>
              <w:t>Cost estimate, delivery date and time, reminder km / period / priority, work note, exit note, SMS alert</w:t>
            </w:r>
          </w:p>
        </w:tc>
      </w:tr>
      <w:tr>
        <w:tc>
          <w:tcPr>
            <w:tcW w:type="dxa" w:w="4968"/>
          </w:tcPr>
          <w:p>
            <w:pPr>
              <w:spacing w:after="40"/>
            </w:pPr>
            <w:r>
              <w:rPr>
                <w:sz w:val="18"/>
              </w:rPr>
            </w:r>
            <w:r>
              <w:rPr>
                <w:sz w:val="18"/>
              </w:rPr>
              <w:t>Billing</w:t>
            </w:r>
          </w:p>
        </w:tc>
        <w:tc>
          <w:tcPr>
            <w:tcW w:type="dxa" w:w="4968"/>
          </w:tcPr>
          <w:p>
            <w:pPr>
              <w:spacing w:after="40"/>
            </w:pPr>
            <w:r>
              <w:rPr>
                <w:sz w:val="18"/>
              </w:rPr>
            </w:r>
            <w:r>
              <w:rPr>
                <w:sz w:val="18"/>
              </w:rPr>
              <w:t>Per-bucket totals, a discount in rupees or percent, bill amount, paid, balance due. Advances can be recorded before the card is saved</w:t>
            </w:r>
          </w:p>
        </w:tc>
      </w:tr>
    </w:tbl>
    <w:p/>
    <w:p>
      <w:pPr>
        <w:ind w:left="288"/>
      </w:pPr>
      <w:r>
        <w:rPr>
          <w:b/>
          <w:sz w:val="19"/>
        </w:rPr>
        <w:t>Note.</w:t>
      </w:r>
      <w:r>
        <w:rPr>
          <w:sz w:val="19"/>
        </w:rPr>
        <w:t xml:space="preserve"> The whole card is assembled on screen and written in one go when you press Create. Abandoning the form leaves nothing behind. </w:t>
      </w:r>
    </w:p>
    <w:p>
      <w:pPr>
        <w:pStyle w:val="Heading2"/>
      </w:pPr>
      <w:r>
        <w:t>Working the job card</w:t>
      </w:r>
    </w:p>
    <w:p>
      <w:r>
        <w:t>Opening a job card gives six tabs. A bar at the top always names the single next step.</w:t>
      </w:r>
    </w:p>
    <w:tbl>
      <w:tblPr>
        <w:tblStyle w:val="TableGrid"/>
        <w:tblW w:type="auto" w:w="0"/>
        <w:jc w:val="center"/>
        <w:tblLook w:firstColumn="1" w:firstRow="1" w:lastColumn="0" w:lastRow="0" w:noHBand="0" w:noVBand="1" w:val="04A0"/>
      </w:tblPr>
      <w:tblGrid>
        <w:gridCol w:w="4968"/>
        <w:gridCol w:w="4968"/>
      </w:tblGrid>
      <w:tr>
        <w:tc>
          <w:tcPr>
            <w:tcW w:type="dxa" w:w="4968"/>
            <w:shd w:fill="F1F5F9"/>
          </w:tcPr>
          <w:p>
            <w:pPr>
              <w:spacing w:after="40"/>
            </w:pPr>
            <w:r>
              <w:rPr>
                <w:b/>
                <w:sz w:val="18"/>
              </w:rPr>
            </w:r>
            <w:r>
              <w:rPr>
                <w:b/>
                <w:sz w:val="18"/>
              </w:rPr>
              <w:t>Tab</w:t>
            </w:r>
          </w:p>
        </w:tc>
        <w:tc>
          <w:tcPr>
            <w:tcW w:type="dxa" w:w="4968"/>
            <w:shd w:fill="F1F5F9"/>
          </w:tcPr>
          <w:p>
            <w:pPr>
              <w:spacing w:after="40"/>
            </w:pPr>
            <w:r>
              <w:rPr>
                <w:b/>
                <w:sz w:val="18"/>
              </w:rPr>
            </w:r>
            <w:r>
              <w:rPr>
                <w:b/>
                <w:sz w:val="18"/>
              </w:rPr>
              <w:t>Purpose</w:t>
            </w:r>
          </w:p>
        </w:tc>
      </w:tr>
      <w:tr>
        <w:tc>
          <w:tcPr>
            <w:tcW w:type="dxa" w:w="4968"/>
          </w:tcPr>
          <w:p>
            <w:pPr>
              <w:spacing w:after="40"/>
            </w:pPr>
            <w:r>
              <w:rPr>
                <w:sz w:val="18"/>
              </w:rPr>
            </w:r>
            <w:r>
              <w:rPr>
                <w:sz w:val="18"/>
              </w:rPr>
              <w:t>Overview</w:t>
            </w:r>
          </w:p>
        </w:tc>
        <w:tc>
          <w:tcPr>
            <w:tcW w:type="dxa" w:w="4968"/>
          </w:tcPr>
          <w:p>
            <w:pPr>
              <w:spacing w:after="40"/>
            </w:pPr>
            <w:r>
              <w:rPr>
                <w:sz w:val="18"/>
              </w:rPr>
            </w:r>
            <w:r>
              <w:rPr>
                <w:sz w:val="18"/>
              </w:rPr>
              <w:t>Customer, vehicle, status, assignment, complaint summary</w:t>
            </w:r>
          </w:p>
        </w:tc>
      </w:tr>
      <w:tr>
        <w:tc>
          <w:tcPr>
            <w:tcW w:type="dxa" w:w="4968"/>
          </w:tcPr>
          <w:p>
            <w:pPr>
              <w:spacing w:after="40"/>
            </w:pPr>
            <w:r>
              <w:rPr>
                <w:sz w:val="18"/>
              </w:rPr>
            </w:r>
            <w:r>
              <w:rPr>
                <w:sz w:val="18"/>
              </w:rPr>
              <w:t>Estimate</w:t>
            </w:r>
          </w:p>
        </w:tc>
        <w:tc>
          <w:tcPr>
            <w:tcW w:type="dxa" w:w="4968"/>
          </w:tcPr>
          <w:p>
            <w:pPr>
              <w:spacing w:after="40"/>
            </w:pPr>
            <w:r>
              <w:rPr>
                <w:sz w:val="18"/>
              </w:rPr>
            </w:r>
            <w:r>
              <w:rPr>
                <w:sz w:val="18"/>
              </w:rPr>
              <w:t>Build the quote, send it, record approval or rejection</w:t>
            </w:r>
          </w:p>
        </w:tc>
      </w:tr>
      <w:tr>
        <w:tc>
          <w:tcPr>
            <w:tcW w:type="dxa" w:w="4968"/>
          </w:tcPr>
          <w:p>
            <w:pPr>
              <w:spacing w:after="40"/>
            </w:pPr>
            <w:r>
              <w:rPr>
                <w:sz w:val="18"/>
              </w:rPr>
            </w:r>
            <w:r>
              <w:rPr>
                <w:sz w:val="18"/>
              </w:rPr>
              <w:t>Items</w:t>
            </w:r>
          </w:p>
        </w:tc>
        <w:tc>
          <w:tcPr>
            <w:tcW w:type="dxa" w:w="4968"/>
          </w:tcPr>
          <w:p>
            <w:pPr>
              <w:spacing w:after="40"/>
            </w:pPr>
            <w:r>
              <w:rPr>
                <w:sz w:val="18"/>
              </w:rPr>
            </w:r>
            <w:r>
              <w:rPr>
                <w:sz w:val="18"/>
              </w:rPr>
              <w:t>Labour and parts; issue stock against a line</w:t>
            </w:r>
          </w:p>
        </w:tc>
      </w:tr>
      <w:tr>
        <w:tc>
          <w:tcPr>
            <w:tcW w:type="dxa" w:w="4968"/>
          </w:tcPr>
          <w:p>
            <w:pPr>
              <w:spacing w:after="40"/>
            </w:pPr>
            <w:r>
              <w:rPr>
                <w:sz w:val="18"/>
              </w:rPr>
            </w:r>
            <w:r>
              <w:rPr>
                <w:sz w:val="18"/>
              </w:rPr>
              <w:t>Invoice</w:t>
            </w:r>
          </w:p>
        </w:tc>
        <w:tc>
          <w:tcPr>
            <w:tcW w:type="dxa" w:w="4968"/>
          </w:tcPr>
          <w:p>
            <w:pPr>
              <w:spacing w:after="40"/>
            </w:pPr>
            <w:r>
              <w:rPr>
                <w:sz w:val="18"/>
              </w:rPr>
            </w:r>
            <w:r>
              <w:rPr>
                <w:sz w:val="18"/>
              </w:rPr>
              <w:t>Generate the invoice, take payment</w:t>
            </w:r>
          </w:p>
        </w:tc>
      </w:tr>
      <w:tr>
        <w:tc>
          <w:tcPr>
            <w:tcW w:type="dxa" w:w="4968"/>
          </w:tcPr>
          <w:p>
            <w:pPr>
              <w:spacing w:after="40"/>
            </w:pPr>
            <w:r>
              <w:rPr>
                <w:sz w:val="18"/>
              </w:rPr>
            </w:r>
            <w:r>
              <w:rPr>
                <w:sz w:val="18"/>
              </w:rPr>
              <w:t>Delivery</w:t>
            </w:r>
          </w:p>
        </w:tc>
        <w:tc>
          <w:tcPr>
            <w:tcW w:type="dxa" w:w="4968"/>
          </w:tcPr>
          <w:p>
            <w:pPr>
              <w:spacing w:after="40"/>
            </w:pPr>
            <w:r>
              <w:rPr>
                <w:sz w:val="18"/>
              </w:rPr>
            </w:r>
            <w:r>
              <w:rPr>
                <w:sz w:val="18"/>
              </w:rPr>
              <w:t>Handover checklist, gate pass, hand over</w:t>
            </w:r>
          </w:p>
        </w:tc>
      </w:tr>
      <w:tr>
        <w:tc>
          <w:tcPr>
            <w:tcW w:type="dxa" w:w="4968"/>
          </w:tcPr>
          <w:p>
            <w:pPr>
              <w:spacing w:after="40"/>
            </w:pPr>
            <w:r>
              <w:rPr>
                <w:sz w:val="18"/>
              </w:rPr>
            </w:r>
            <w:r>
              <w:rPr>
                <w:sz w:val="18"/>
              </w:rPr>
              <w:t>Timeline</w:t>
            </w:r>
          </w:p>
        </w:tc>
        <w:tc>
          <w:tcPr>
            <w:tcW w:type="dxa" w:w="4968"/>
          </w:tcPr>
          <w:p>
            <w:pPr>
              <w:spacing w:after="40"/>
            </w:pPr>
            <w:r>
              <w:rPr>
                <w:sz w:val="18"/>
              </w:rPr>
            </w:r>
            <w:r>
              <w:rPr>
                <w:sz w:val="18"/>
              </w:rPr>
              <w:t>Every event, who did it and when</w:t>
            </w:r>
          </w:p>
        </w:tc>
      </w:tr>
    </w:tbl>
    <w:p/>
    <w:p>
      <w:pPr>
        <w:pStyle w:val="Heading1"/>
      </w:pPr>
      <w:r>
        <w:rPr>
          <w:color w:val="0F62FE"/>
        </w:rPr>
        <w:t>4. Inventory</w:t>
      </w:r>
    </w:p>
    <w:p>
      <w:r>
        <w:t xml:space="preserve"> Stock is held as a </w:t>
      </w:r>
      <w:r>
        <w:rPr>
          <w:b/>
        </w:rPr>
        <w:t>ledger of movements</w:t>
      </w:r>
      <w:r>
        <w:t xml:space="preserve">, not a number that gets edited. Every receipt, issue and adjustment is a row. The current balance is the sum of that ledger. The figure stored on the product is only a cache. </w:t>
      </w:r>
    </w:p>
    <w:p>
      <w:r>
        <w:t xml:space="preserve"> The Inventory dashboard </w:t>
      </w:r>
      <w:r>
        <w:rPr>
          <w:b/>
        </w:rPr>
        <w:t>reconciles</w:t>
      </w:r>
      <w:r>
        <w:t xml:space="preserve"> the cached figure against the ledger every time it loads, and names any product where the two disagree. If stock is ever wrong, you can see exactly which movement caused it. </w:t>
      </w:r>
    </w:p>
    <w:p>
      <w:pPr>
        <w:pStyle w:val="Heading3"/>
      </w:pPr>
      <w:r>
        <w:t>Available stock</w:t>
      </w:r>
    </w:p>
    <w:p>
      <w:r>
        <w:rPr>
          <w:rFonts w:ascii="Consolas" w:hAnsi="Consolas"/>
          <w:sz w:val="18"/>
        </w:rPr>
        <w:t>ON HAND − RESERVED = AVAILABLE</w:t>
      </w:r>
      <w:r>
        <w:t>. Parts reserved for an open job card are not offered to another.</w:t>
      </w:r>
    </w:p>
    <w:p>
      <w:pPr>
        <w:pStyle w:val="Heading1"/>
      </w:pPr>
      <w:r>
        <w:rPr>
          <w:color w:val="0F62FE"/>
        </w:rPr>
        <w:t>5. Finance</w:t>
      </w:r>
    </w:p>
    <w:p>
      <w:r>
        <w:t xml:space="preserve"> Receivables are </w:t>
      </w:r>
      <w:r>
        <w:rPr>
          <w:b/>
        </w:rPr>
        <w:t>derived</w:t>
      </w:r>
      <w:r>
        <w:t xml:space="preserve">, never stored. What a customer owes is computed from invoices and receipts on demand. A balance therefore cannot drift away from the documents behind it, and there is no figure to correct by hand. </w:t>
      </w:r>
    </w:p>
    <w:p>
      <w:pPr>
        <w:pStyle w:val="ListBullet"/>
        <w:spacing w:after="40"/>
      </w:pPr>
      <w:r>
        <w:rPr>
          <w:b/>
        </w:rPr>
        <w:t>Receivables</w:t>
      </w:r>
      <w:r>
        <w:t xml:space="preserve"> — outstanding by customer, with ageing buckets</w:t>
      </w:r>
    </w:p>
    <w:p>
      <w:pPr>
        <w:pStyle w:val="ListBullet"/>
        <w:spacing w:after="40"/>
      </w:pPr>
      <w:r>
        <w:rPr>
          <w:b/>
        </w:rPr>
        <w:t>Transactions</w:t>
      </w:r>
      <w:r>
        <w:t xml:space="preserve"> — every receipt, by mode</w:t>
      </w:r>
    </w:p>
    <w:p>
      <w:pPr>
        <w:pStyle w:val="ListBullet"/>
        <w:spacing w:after="40"/>
      </w:pPr>
      <w:r>
        <w:rPr>
          <w:b/>
        </w:rPr>
        <w:t>Dashboard</w:t>
      </w:r>
      <w:r>
        <w:t xml:space="preserve"> — collection by payment mode, outstanding totals</w:t>
      </w:r>
    </w:p>
    <w:p>
      <w:pPr>
        <w:pStyle w:val="Heading1"/>
      </w:pPr>
      <w:r>
        <w:rPr>
          <w:color w:val="0F62FE"/>
        </w:rPr>
        <w:t>6. Customers &amp; Vehicles</w:t>
      </w:r>
    </w:p>
    <w:p>
      <w:pPr>
        <w:pStyle w:val="ListBullet"/>
        <w:spacing w:after="40"/>
      </w:pPr>
      <w:r>
        <w:t>Customers: individual or business, GSTIN, credit limit, full create and edit</w:t>
      </w:r>
    </w:p>
    <w:p>
      <w:pPr>
        <w:pStyle w:val="ListBullet"/>
        <w:spacing w:after="40"/>
      </w:pPr>
      <w:r>
        <w:t>Vehicles belong to a customer; one customer may hold many</w:t>
      </w:r>
    </w:p>
    <w:p>
      <w:pPr>
        <w:pStyle w:val="ListBullet"/>
        <w:spacing w:after="40"/>
      </w:pPr>
      <w:r>
        <w:t>Both can be added mid-flow from the job card without losing the form</w:t>
      </w:r>
    </w:p>
    <w:p>
      <w:pPr>
        <w:pStyle w:val="ListBullet"/>
        <w:spacing w:after="40"/>
      </w:pPr>
      <w:r>
        <w:t>A customer's page shows their vehicles and job card history</w:t>
      </w:r>
    </w:p>
    <w:p>
      <w:pPr>
        <w:pStyle w:val="Heading1"/>
      </w:pPr>
      <w:r>
        <w:rPr>
          <w:color w:val="0F62FE"/>
        </w:rPr>
        <w:t>7. Static modules — what to expect</w:t>
      </w:r>
    </w:p>
    <w:p>
      <w:pPr>
        <w:ind w:left="288"/>
      </w:pPr>
      <w:r>
        <w:rPr>
          <w:b/>
          <w:sz w:val="19"/>
        </w:rPr>
        <w:t>Important.</w:t>
      </w:r>
      <w:r>
        <w:rPr>
          <w:sz w:val="19"/>
        </w:rPr>
        <w:t xml:space="preserve"> The 44 static screens are convincing. They have real column headings, realistic sample rows and working add forms — but </w:t>
      </w:r>
      <w:r>
        <w:rPr>
          <w:b/>
          <w:sz w:val="19"/>
        </w:rPr>
        <w:t>nothing saves</w:t>
      </w:r>
      <w:r>
        <w:rPr>
          <w:sz w:val="19"/>
        </w:rPr>
        <w:t xml:space="preserve">. They exist to agree the shape of each module before it is built. Every one of them says so on the page. </w:t>
      </w:r>
    </w:p>
    <w:p>
      <w:r>
        <w:t>Recognising them: the sidebar tag, a banner on the page, and a footer note on the list.</w:t>
      </w:r>
    </w:p>
    <w:p>
      <w:r>
        <w:br w:type="page"/>
      </w:r>
    </w:p>
    <w:p>
      <w:pPr>
        <w:pStyle w:val="Heading1"/>
      </w:pPr>
      <w:r>
        <w:rPr>
          <w:color w:val="0F62FE"/>
        </w:rPr>
        <w:t>8. End-to-end flows</w:t>
      </w:r>
    </w:p>
    <w:p>
      <w:pPr>
        <w:pStyle w:val="Heading2"/>
      </w:pPr>
      <w:r>
        <w:t>A. The customer lifecycle</w:t>
      </w:r>
    </w:p>
    <w:p>
      <w:r>
        <w:t xml:space="preserve"> From the first phone call to a returning regular. The badge on each step says whether it works today. </w:t>
      </w:r>
    </w:p>
    <w:p>
      <w:pPr>
        <w:spacing w:after="80"/>
        <w:ind w:left="360"/>
      </w:pPr>
      <w:r>
        <w:rPr>
          <w:b/>
          <w:color w:val="0F62FE"/>
        </w:rPr>
        <w:t xml:space="preserve">1.  </w:t>
      </w:r>
      <w:r>
        <w:rPr>
          <w:b/>
        </w:rPr>
        <w:t>Enquiry or walk-in LIVE</w:t>
      </w:r>
      <w:r>
        <w:t>Someone arrives or calls. Search by mobile, name or vehicle number to see whether they already exist — a returning customer is never entered twice.</w:t>
      </w:r>
    </w:p>
    <w:p>
      <w:pPr>
        <w:spacing w:after="80"/>
        <w:ind w:left="360"/>
      </w:pPr>
      <w:r>
        <w:rPr>
          <w:b/>
          <w:color w:val="0F62FE"/>
        </w:rPr>
        <w:t xml:space="preserve">2.  </w:t>
      </w:r>
      <w:r>
        <w:rPr>
          <w:b/>
        </w:rPr>
        <w:t>Register the customer LIVE</w:t>
      </w:r>
      <w:r>
        <w:t>Individual or business, mobile, email, address, GSTIN and credit limit. Can be done from the job card form without losing what is already typed.</w:t>
      </w:r>
    </w:p>
    <w:p>
      <w:pPr>
        <w:spacing w:after="80"/>
        <w:ind w:left="360"/>
      </w:pPr>
      <w:r>
        <w:rPr>
          <w:b/>
          <w:color w:val="0F62FE"/>
        </w:rPr>
        <w:t xml:space="preserve">3.  </w:t>
      </w:r>
      <w:r>
        <w:rPr>
          <w:b/>
        </w:rPr>
        <w:t>Register their vehicle LIVE</w:t>
      </w:r>
      <w:r>
        <w:t>Registration number, make, model, fuel, chassis and engine number. One customer can hold many vehicles; the job card always asks which one.</w:t>
      </w:r>
    </w:p>
    <w:p>
      <w:pPr>
        <w:spacing w:after="80"/>
        <w:ind w:left="360"/>
      </w:pPr>
      <w:r>
        <w:rPr>
          <w:b/>
          <w:color w:val="0F62FE"/>
        </w:rPr>
        <w:t xml:space="preserve">4.  </w:t>
      </w:r>
      <w:r>
        <w:rPr>
          <w:b/>
        </w:rPr>
        <w:t>First visit — a job card LIVE</w:t>
      </w:r>
      <w:r>
        <w:t>The vehicle's journey begins. See flow B below.</w:t>
      </w:r>
    </w:p>
    <w:p>
      <w:pPr>
        <w:spacing w:after="80"/>
        <w:ind w:left="360"/>
      </w:pPr>
      <w:r>
        <w:rPr>
          <w:b/>
          <w:color w:val="0F62FE"/>
        </w:rPr>
        <w:t xml:space="preserve">5.  </w:t>
      </w:r>
      <w:r>
        <w:rPr>
          <w:b/>
        </w:rPr>
        <w:t>They approve, pay and collect LIVE</w:t>
      </w:r>
      <w:r>
        <w:t>Estimate approval, invoice, payment and gate pass are all recorded against the customer, not just the vehicle.</w:t>
      </w:r>
    </w:p>
    <w:p>
      <w:pPr>
        <w:spacing w:after="80"/>
        <w:ind w:left="360"/>
      </w:pPr>
      <w:r>
        <w:rPr>
          <w:b/>
          <w:color w:val="0F62FE"/>
        </w:rPr>
        <w:t xml:space="preserve">6.  </w:t>
      </w:r>
      <w:r>
        <w:rPr>
          <w:b/>
        </w:rPr>
        <w:t>History builds LIVE</w:t>
      </w:r>
      <w:r>
        <w:t>The customer page shows every vehicle they own, every job card, and what they owe. On the next visit the advisor sees what was done last time.</w:t>
      </w:r>
    </w:p>
    <w:p>
      <w:pPr>
        <w:spacing w:after="80"/>
        <w:ind w:left="360"/>
      </w:pPr>
      <w:r>
        <w:rPr>
          <w:b/>
          <w:color w:val="0F62FE"/>
        </w:rPr>
        <w:t xml:space="preserve">7.  </w:t>
      </w:r>
      <w:r>
        <w:rPr>
          <w:b/>
        </w:rPr>
        <w:t>Service reminder is set PARTIAL</w:t>
      </w:r>
      <w:r>
        <w:t>A reminder km and period are captured on the job card and stored. Nothing sends them yet — no SMS or email gateway is connected.</w:t>
      </w:r>
    </w:p>
    <w:p>
      <w:pPr>
        <w:spacing w:after="80"/>
        <w:ind w:left="360"/>
      </w:pPr>
      <w:r>
        <w:rPr>
          <w:b/>
          <w:color w:val="0F62FE"/>
        </w:rPr>
        <w:t xml:space="preserve">8.  </w:t>
      </w:r>
      <w:r>
        <w:rPr>
          <w:b/>
        </w:rPr>
        <w:t>They return LIVE</w:t>
      </w:r>
      <w:r>
        <w:t>Searching their mobile brings up the customer, their vehicles and their history in one step.</w:t>
      </w:r>
    </w:p>
    <w:p>
      <w:pPr>
        <w:spacing w:after="80"/>
        <w:ind w:left="360"/>
      </w:pPr>
      <w:r>
        <w:rPr>
          <w:b/>
          <w:color w:val="0F62FE"/>
        </w:rPr>
        <w:t xml:space="preserve">9.  </w:t>
      </w:r>
      <w:r>
        <w:rPr>
          <w:b/>
        </w:rPr>
        <w:t>Membership and loyalty PENDING</w:t>
      </w:r>
      <w:r>
        <w:t>Plans, members and renewals exist as screens, but a member's discount and free-service count are not yet applied to a job card.</w:t>
      </w:r>
    </w:p>
    <w:p>
      <w:pPr>
        <w:spacing w:after="80"/>
        <w:ind w:left="360"/>
      </w:pPr>
      <w:r>
        <w:rPr>
          <w:b/>
          <w:color w:val="0F62FE"/>
        </w:rPr>
        <w:t xml:space="preserve">10.  </w:t>
      </w:r>
      <w:r>
        <w:rPr>
          <w:b/>
        </w:rPr>
        <w:t>Compliance reminders PENDING</w:t>
      </w:r>
      <w:r>
        <w:t>Insurance and PUC expiry are not surfaced at check-in, which is where they would be useful.</w:t>
      </w:r>
    </w:p>
    <w:p>
      <w:pPr>
        <w:pStyle w:val="Heading3"/>
      </w:pPr>
      <w:r>
        <w:t>What the system knows about a customer today</w:t>
      </w:r>
    </w:p>
    <w:tbl>
      <w:tblPr>
        <w:tblStyle w:val="TableGrid"/>
        <w:tblW w:type="auto" w:w="0"/>
        <w:jc w:val="center"/>
        <w:tblLook w:firstColumn="1" w:firstRow="1" w:lastColumn="0" w:lastRow="0" w:noHBand="0" w:noVBand="1" w:val="04A0"/>
      </w:tblPr>
      <w:tblGrid>
        <w:gridCol w:w="4968"/>
        <w:gridCol w:w="4968"/>
      </w:tblGrid>
      <w:tr>
        <w:tc>
          <w:tcPr>
            <w:tcW w:type="dxa" w:w="4968"/>
            <w:shd w:fill="F1F5F9"/>
          </w:tcPr>
          <w:p>
            <w:pPr>
              <w:spacing w:after="40"/>
            </w:pPr>
            <w:r>
              <w:rPr>
                <w:b/>
                <w:sz w:val="18"/>
              </w:rPr>
            </w:r>
            <w:r>
              <w:rPr>
                <w:b/>
                <w:sz w:val="18"/>
              </w:rPr>
              <w:t>Held against the customer</w:t>
            </w:r>
          </w:p>
        </w:tc>
        <w:tc>
          <w:tcPr>
            <w:tcW w:type="dxa" w:w="4968"/>
            <w:shd w:fill="F1F5F9"/>
          </w:tcPr>
          <w:p>
            <w:pPr>
              <w:spacing w:after="40"/>
            </w:pPr>
            <w:r>
              <w:rPr>
                <w:b/>
                <w:sz w:val="18"/>
              </w:rPr>
            </w:r>
            <w:r>
              <w:rPr>
                <w:b/>
                <w:sz w:val="18"/>
              </w:rPr>
              <w:t>Where you see it</w:t>
            </w:r>
          </w:p>
        </w:tc>
      </w:tr>
      <w:tr>
        <w:tc>
          <w:tcPr>
            <w:tcW w:type="dxa" w:w="4968"/>
          </w:tcPr>
          <w:p>
            <w:pPr>
              <w:spacing w:after="40"/>
            </w:pPr>
            <w:r>
              <w:rPr>
                <w:sz w:val="18"/>
              </w:rPr>
            </w:r>
            <w:r>
              <w:rPr>
                <w:sz w:val="18"/>
              </w:rPr>
              <w:t>Identity, contact, address, GSTIN</w:t>
            </w:r>
          </w:p>
        </w:tc>
        <w:tc>
          <w:tcPr>
            <w:tcW w:type="dxa" w:w="4968"/>
          </w:tcPr>
          <w:p>
            <w:pPr>
              <w:spacing w:after="40"/>
            </w:pPr>
            <w:r>
              <w:rPr>
                <w:sz w:val="18"/>
              </w:rPr>
            </w:r>
            <w:r>
              <w:rPr>
                <w:sz w:val="18"/>
              </w:rPr>
              <w:t>Customer record</w:t>
            </w:r>
          </w:p>
        </w:tc>
      </w:tr>
      <w:tr>
        <w:tc>
          <w:tcPr>
            <w:tcW w:type="dxa" w:w="4968"/>
          </w:tcPr>
          <w:p>
            <w:pPr>
              <w:spacing w:after="40"/>
            </w:pPr>
            <w:r>
              <w:rPr>
                <w:sz w:val="18"/>
              </w:rPr>
            </w:r>
            <w:r>
              <w:rPr>
                <w:sz w:val="18"/>
              </w:rPr>
              <w:t>Every vehicle they own</w:t>
            </w:r>
          </w:p>
        </w:tc>
        <w:tc>
          <w:tcPr>
            <w:tcW w:type="dxa" w:w="4968"/>
          </w:tcPr>
          <w:p>
            <w:pPr>
              <w:spacing w:after="40"/>
            </w:pPr>
            <w:r>
              <w:rPr>
                <w:sz w:val="18"/>
              </w:rPr>
            </w:r>
            <w:r>
              <w:rPr>
                <w:sz w:val="18"/>
              </w:rPr>
              <w:t>Customer page → Vehicles</w:t>
            </w:r>
          </w:p>
        </w:tc>
      </w:tr>
      <w:tr>
        <w:tc>
          <w:tcPr>
            <w:tcW w:type="dxa" w:w="4968"/>
          </w:tcPr>
          <w:p>
            <w:pPr>
              <w:spacing w:after="40"/>
            </w:pPr>
            <w:r>
              <w:rPr>
                <w:sz w:val="18"/>
              </w:rPr>
            </w:r>
            <w:r>
              <w:rPr>
                <w:sz w:val="18"/>
              </w:rPr>
              <w:t>Every job card, past and open</w:t>
            </w:r>
          </w:p>
        </w:tc>
        <w:tc>
          <w:tcPr>
            <w:tcW w:type="dxa" w:w="4968"/>
          </w:tcPr>
          <w:p>
            <w:pPr>
              <w:spacing w:after="40"/>
            </w:pPr>
            <w:r>
              <w:rPr>
                <w:sz w:val="18"/>
              </w:rPr>
            </w:r>
            <w:r>
              <w:rPr>
                <w:sz w:val="18"/>
              </w:rPr>
              <w:t>Customer page → History</w:t>
            </w:r>
          </w:p>
        </w:tc>
      </w:tr>
      <w:tr>
        <w:tc>
          <w:tcPr>
            <w:tcW w:type="dxa" w:w="4968"/>
          </w:tcPr>
          <w:p>
            <w:pPr>
              <w:spacing w:after="40"/>
            </w:pPr>
            <w:r>
              <w:rPr>
                <w:sz w:val="18"/>
              </w:rPr>
            </w:r>
            <w:r>
              <w:rPr>
                <w:sz w:val="18"/>
              </w:rPr>
              <w:t>What they owe, and how overdue</w:t>
            </w:r>
          </w:p>
        </w:tc>
        <w:tc>
          <w:tcPr>
            <w:tcW w:type="dxa" w:w="4968"/>
          </w:tcPr>
          <w:p>
            <w:pPr>
              <w:spacing w:after="40"/>
            </w:pPr>
            <w:r>
              <w:rPr>
                <w:sz w:val="18"/>
              </w:rPr>
            </w:r>
            <w:r>
              <w:rPr>
                <w:sz w:val="18"/>
              </w:rPr>
              <w:t>Finance → Receivables, with ageing</w:t>
            </w:r>
          </w:p>
        </w:tc>
      </w:tr>
      <w:tr>
        <w:tc>
          <w:tcPr>
            <w:tcW w:type="dxa" w:w="4968"/>
          </w:tcPr>
          <w:p>
            <w:pPr>
              <w:spacing w:after="40"/>
            </w:pPr>
            <w:r>
              <w:rPr>
                <w:sz w:val="18"/>
              </w:rPr>
            </w:r>
            <w:r>
              <w:rPr>
                <w:sz w:val="18"/>
              </w:rPr>
              <w:t>Everything paid, and by what method</w:t>
            </w:r>
          </w:p>
        </w:tc>
        <w:tc>
          <w:tcPr>
            <w:tcW w:type="dxa" w:w="4968"/>
          </w:tcPr>
          <w:p>
            <w:pPr>
              <w:spacing w:after="40"/>
            </w:pPr>
            <w:r>
              <w:rPr>
                <w:sz w:val="18"/>
              </w:rPr>
            </w:r>
            <w:r>
              <w:rPr>
                <w:sz w:val="18"/>
              </w:rPr>
              <w:t>Finance → Transactions</w:t>
            </w:r>
          </w:p>
        </w:tc>
      </w:tr>
      <w:tr>
        <w:tc>
          <w:tcPr>
            <w:tcW w:type="dxa" w:w="4968"/>
          </w:tcPr>
          <w:p>
            <w:pPr>
              <w:spacing w:after="40"/>
            </w:pPr>
            <w:r>
              <w:rPr>
                <w:sz w:val="18"/>
              </w:rPr>
            </w:r>
            <w:r>
              <w:rPr>
                <w:sz w:val="18"/>
              </w:rPr>
              <w:t>Credit limit</w:t>
            </w:r>
          </w:p>
        </w:tc>
        <w:tc>
          <w:tcPr>
            <w:tcW w:type="dxa" w:w="4968"/>
          </w:tcPr>
          <w:p>
            <w:pPr>
              <w:spacing w:after="40"/>
            </w:pPr>
            <w:r>
              <w:rPr>
                <w:sz w:val="18"/>
              </w:rPr>
            </w:r>
            <w:r>
              <w:rPr>
                <w:sz w:val="18"/>
              </w:rPr>
              <w:t>Customer record — recorded, not yet enforced at invoicing</w:t>
            </w:r>
          </w:p>
        </w:tc>
      </w:tr>
    </w:tbl>
    <w:p/>
    <w:p>
      <w:pPr>
        <w:pStyle w:val="Heading2"/>
      </w:pPr>
      <w:r>
        <w:t>B. Vehicle in, vehicle out</w:t>
      </w:r>
    </w:p>
    <w:p>
      <w:pPr>
        <w:spacing w:after="80"/>
        <w:ind w:left="360"/>
      </w:pPr>
      <w:r>
        <w:rPr>
          <w:b/>
          <w:color w:val="0F62FE"/>
        </w:rPr>
        <w:t xml:space="preserve">1.  </w:t>
      </w:r>
      <w:r>
        <w:rPr>
          <w:b/>
        </w:rPr>
        <w:t>Book the vehicle in</w:t>
      </w:r>
      <w:r>
        <w:t>Job Card → Add. Search the vehicle or register a new customer. Record km and fuel, tick accessories, note existing dents, take photos.</w:t>
      </w:r>
    </w:p>
    <w:p>
      <w:pPr>
        <w:spacing w:after="80"/>
        <w:ind w:left="360"/>
      </w:pPr>
      <w:r>
        <w:rPr>
          <w:b/>
          <w:color w:val="0F62FE"/>
        </w:rPr>
        <w:t xml:space="preserve">2.  </w:t>
      </w:r>
      <w:r>
        <w:rPr>
          <w:b/>
        </w:rPr>
        <w:t>Complete check-in</w:t>
      </w:r>
      <w:r>
        <w:t>Confirms the vehicle is physically received. The card moves out of Draft.</w:t>
      </w:r>
    </w:p>
    <w:p>
      <w:pPr>
        <w:spacing w:after="80"/>
        <w:ind w:left="360"/>
      </w:pPr>
      <w:r>
        <w:rPr>
          <w:b/>
          <w:color w:val="0F62FE"/>
        </w:rPr>
        <w:t xml:space="preserve">3.  </w:t>
      </w:r>
      <w:r>
        <w:rPr>
          <w:b/>
        </w:rPr>
        <w:t>Build the estimate</w:t>
      </w:r>
      <w:r>
        <w:t>Add labour and parts. Parts search shows live availability.</w:t>
      </w:r>
    </w:p>
    <w:p>
      <w:pPr>
        <w:spacing w:after="80"/>
        <w:ind w:left="360"/>
      </w:pPr>
      <w:r>
        <w:rPr>
          <w:b/>
          <w:color w:val="0F62FE"/>
        </w:rPr>
        <w:t xml:space="preserve">4.  </w:t>
      </w:r>
      <w:r>
        <w:rPr>
          <w:b/>
        </w:rPr>
        <w:t>Send for approval</w:t>
      </w:r>
      <w:r>
        <w:t>The card waits at Approval Pending. Items cannot be edited while the customer is deciding.</w:t>
      </w:r>
    </w:p>
    <w:p>
      <w:pPr>
        <w:spacing w:after="80"/>
        <w:ind w:left="360"/>
      </w:pPr>
      <w:r>
        <w:rPr>
          <w:b/>
          <w:color w:val="0F62FE"/>
        </w:rPr>
        <w:t xml:space="preserve">5.  </w:t>
      </w:r>
      <w:r>
        <w:rPr>
          <w:b/>
        </w:rPr>
        <w:t>Record the decision</w:t>
      </w:r>
      <w:r>
        <w:t>Approved, or rejected with a reason.</w:t>
      </w:r>
    </w:p>
    <w:p>
      <w:pPr>
        <w:spacing w:after="80"/>
        <w:ind w:left="360"/>
      </w:pPr>
      <w:r>
        <w:rPr>
          <w:b/>
          <w:color w:val="0F62FE"/>
        </w:rPr>
        <w:t xml:space="preserve">6.  </w:t>
      </w:r>
      <w:r>
        <w:rPr>
          <w:b/>
        </w:rPr>
        <w:t>Assign and repair</w:t>
      </w:r>
      <w:r>
        <w:t>Assign a technician and a bay. A bay already in use cannot be picked twice.</w:t>
      </w:r>
    </w:p>
    <w:p>
      <w:pPr>
        <w:spacing w:after="80"/>
        <w:ind w:left="360"/>
      </w:pPr>
      <w:r>
        <w:rPr>
          <w:b/>
          <w:color w:val="0F62FE"/>
        </w:rPr>
        <w:t xml:space="preserve">7.  </w:t>
      </w:r>
      <w:r>
        <w:rPr>
          <w:b/>
        </w:rPr>
        <w:t>Issue parts</w:t>
      </w:r>
      <w:r>
        <w:t>Stock moves out of inventory and onto the job card in one step. If stock is short, the issue fails and nothing changes.</w:t>
      </w:r>
    </w:p>
    <w:p>
      <w:pPr>
        <w:spacing w:after="80"/>
        <w:ind w:left="360"/>
      </w:pPr>
      <w:r>
        <w:rPr>
          <w:b/>
          <w:color w:val="0F62FE"/>
        </w:rPr>
        <w:t xml:space="preserve">8.  </w:t>
      </w:r>
      <w:r>
        <w:rPr>
          <w:b/>
        </w:rPr>
        <w:t>Complete the repair</w:t>
      </w:r>
      <w:r>
        <w:t>Extra work added during repair is marked as additional, not part of the original estimate.</w:t>
      </w:r>
    </w:p>
    <w:p>
      <w:pPr>
        <w:spacing w:after="80"/>
        <w:ind w:left="360"/>
      </w:pPr>
      <w:r>
        <w:rPr>
          <w:b/>
          <w:color w:val="0F62FE"/>
        </w:rPr>
        <w:t xml:space="preserve">9.  </w:t>
      </w:r>
      <w:r>
        <w:rPr>
          <w:b/>
        </w:rPr>
        <w:t>Invoice</w:t>
      </w:r>
      <w:r>
        <w:t>Numbered for the financial year. Totals come from the lines; nothing is retyped.</w:t>
      </w:r>
    </w:p>
    <w:p>
      <w:pPr>
        <w:spacing w:after="80"/>
        <w:ind w:left="360"/>
      </w:pPr>
      <w:r>
        <w:rPr>
          <w:b/>
          <w:color w:val="0F62FE"/>
        </w:rPr>
        <w:t xml:space="preserve">10.  </w:t>
      </w:r>
      <w:r>
        <w:rPr>
          <w:b/>
        </w:rPr>
        <w:t>Take payment</w:t>
      </w:r>
      <w:r>
        <w:t>Full or partial, by any mode. Status follows the balance automatically.</w:t>
      </w:r>
    </w:p>
    <w:p>
      <w:pPr>
        <w:spacing w:after="80"/>
        <w:ind w:left="360"/>
      </w:pPr>
      <w:r>
        <w:rPr>
          <w:b/>
          <w:color w:val="0F62FE"/>
        </w:rPr>
        <w:t xml:space="preserve">11.  </w:t>
      </w:r>
      <w:r>
        <w:rPr>
          <w:b/>
        </w:rPr>
        <w:t>Deliver</w:t>
      </w:r>
      <w:r>
        <w:t>Complete the handover checklist, issue the gate pass, hand over. Delivery is blocked until the checklist is complete.</w:t>
      </w:r>
    </w:p>
    <w:p>
      <w:pPr>
        <w:pStyle w:val="Heading2"/>
      </w:pPr>
      <w:r>
        <w:t>C. Parts from purchase to invoice</w:t>
      </w:r>
    </w:p>
    <w:p>
      <w:pPr>
        <w:ind w:left="288"/>
      </w:pPr>
      <w:r>
        <w:rPr>
          <w:b/>
          <w:color w:val="0F62FE"/>
          <w:sz w:val="19"/>
        </w:rPr>
        <w:t>Product created  →  Opening stock  →  Reserved for job card  →  Issued  →  On the invoice</w:t>
      </w:r>
    </w:p>
    <w:p>
      <w:r>
        <w:t>Each arrow writes a ledger row. The stock ledger screen shows the full history for any product.</w:t>
      </w:r>
    </w:p>
    <w:p>
      <w:pPr>
        <w:pStyle w:val="Heading2"/>
      </w:pPr>
      <w:r>
        <w:t>D. Money in</w:t>
      </w:r>
    </w:p>
    <w:p>
      <w:pPr>
        <w:ind w:left="288"/>
      </w:pPr>
      <w:r>
        <w:rPr>
          <w:b/>
          <w:color w:val="0F62FE"/>
          <w:sz w:val="19"/>
        </w:rPr>
        <w:t>Advance at booking  →  Invoice raised  →  Receipt recorded  →  Receivable reduces  →  Ageing updates</w:t>
      </w:r>
    </w:p>
    <w:p>
      <w:r>
        <w:t>No step is entered twice. The receivable is a calculation, not a record.</w:t>
      </w:r>
    </w:p>
    <w:p>
      <w:pPr>
        <w:pStyle w:val="Heading1"/>
      </w:pPr>
      <w:r>
        <w:rPr>
          <w:color w:val="0F62FE"/>
        </w:rPr>
        <w:t>9. Rules that govern the data</w:t>
      </w:r>
    </w:p>
    <w:tbl>
      <w:tblPr>
        <w:tblStyle w:val="TableGrid"/>
        <w:tblW w:type="auto" w:w="0"/>
        <w:jc w:val="center"/>
        <w:tblLook w:firstColumn="1" w:firstRow="1" w:lastColumn="0" w:lastRow="0" w:noHBand="0" w:noVBand="1" w:val="04A0"/>
      </w:tblPr>
      <w:tblGrid>
        <w:gridCol w:w="4968"/>
        <w:gridCol w:w="4968"/>
      </w:tblGrid>
      <w:tr>
        <w:tc>
          <w:tcPr>
            <w:tcW w:type="dxa" w:w="4968"/>
            <w:shd w:fill="F1F5F9"/>
          </w:tcPr>
          <w:p>
            <w:pPr>
              <w:spacing w:after="40"/>
            </w:pPr>
            <w:r>
              <w:rPr>
                <w:b/>
                <w:sz w:val="18"/>
              </w:rPr>
            </w:r>
            <w:r>
              <w:rPr>
                <w:b/>
                <w:sz w:val="18"/>
              </w:rPr>
              <w:t>Rule</w:t>
            </w:r>
          </w:p>
        </w:tc>
        <w:tc>
          <w:tcPr>
            <w:tcW w:type="dxa" w:w="4968"/>
            <w:shd w:fill="F1F5F9"/>
          </w:tcPr>
          <w:p>
            <w:pPr>
              <w:spacing w:after="40"/>
            </w:pPr>
            <w:r>
              <w:rPr>
                <w:b/>
                <w:sz w:val="18"/>
              </w:rPr>
            </w:r>
            <w:r>
              <w:rPr>
                <w:b/>
                <w:sz w:val="18"/>
              </w:rPr>
              <w:t>Why it matters</w:t>
            </w:r>
          </w:p>
        </w:tc>
      </w:tr>
      <w:tr>
        <w:tc>
          <w:tcPr>
            <w:tcW w:type="dxa" w:w="4968"/>
          </w:tcPr>
          <w:p>
            <w:pPr>
              <w:spacing w:after="40"/>
            </w:pPr>
            <w:r>
              <w:rPr>
                <w:sz w:val="18"/>
              </w:rPr>
            </w:r>
            <w:r>
              <w:rPr>
                <w:b/>
                <w:sz w:val="18"/>
              </w:rPr>
              <w:t>Money is stored in paise</w:t>
            </w:r>
          </w:p>
        </w:tc>
        <w:tc>
          <w:tcPr>
            <w:tcW w:type="dxa" w:w="4968"/>
          </w:tcPr>
          <w:p>
            <w:pPr>
              <w:spacing w:after="40"/>
            </w:pPr>
            <w:r>
              <w:rPr>
                <w:sz w:val="18"/>
              </w:rPr>
            </w:r>
            <w:r>
              <w:rPr>
                <w:sz w:val="18"/>
              </w:rPr>
              <w:t>Whole numbers only. Rupee decimals accumulate rounding error over thousands of lines.</w:t>
            </w:r>
          </w:p>
        </w:tc>
      </w:tr>
      <w:tr>
        <w:tc>
          <w:tcPr>
            <w:tcW w:type="dxa" w:w="4968"/>
          </w:tcPr>
          <w:p>
            <w:pPr>
              <w:spacing w:after="40"/>
            </w:pPr>
            <w:r>
              <w:rPr>
                <w:sz w:val="18"/>
              </w:rPr>
            </w:r>
            <w:r>
              <w:rPr>
                <w:b/>
                <w:sz w:val="18"/>
              </w:rPr>
              <w:t>Status changes go through the machine</w:t>
            </w:r>
          </w:p>
        </w:tc>
        <w:tc>
          <w:tcPr>
            <w:tcW w:type="dxa" w:w="4968"/>
          </w:tcPr>
          <w:p>
            <w:pPr>
              <w:spacing w:after="40"/>
            </w:pPr>
            <w:r>
              <w:rPr>
                <w:sz w:val="18"/>
              </w:rPr>
            </w:r>
            <w:r>
              <w:rPr>
                <w:sz w:val="18"/>
              </w:rPr>
              <w:t>No screen can set a status directly, so a job card cannot reach a state it has no path to.</w:t>
            </w:r>
          </w:p>
        </w:tc>
      </w:tr>
      <w:tr>
        <w:tc>
          <w:tcPr>
            <w:tcW w:type="dxa" w:w="4968"/>
          </w:tcPr>
          <w:p>
            <w:pPr>
              <w:spacing w:after="40"/>
            </w:pPr>
            <w:r>
              <w:rPr>
                <w:sz w:val="18"/>
              </w:rPr>
            </w:r>
            <w:r>
              <w:rPr>
                <w:b/>
                <w:sz w:val="18"/>
              </w:rPr>
              <w:t>The ledger is the truth</w:t>
            </w:r>
          </w:p>
        </w:tc>
        <w:tc>
          <w:tcPr>
            <w:tcW w:type="dxa" w:w="4968"/>
          </w:tcPr>
          <w:p>
            <w:pPr>
              <w:spacing w:after="40"/>
            </w:pPr>
            <w:r>
              <w:rPr>
                <w:sz w:val="18"/>
              </w:rPr>
            </w:r>
            <w:r>
              <w:rPr>
                <w:sz w:val="18"/>
              </w:rPr>
              <w:t>Stock is the sum of its movements. The stored number is a cache, and it is checked.</w:t>
            </w:r>
          </w:p>
        </w:tc>
      </w:tr>
      <w:tr>
        <w:tc>
          <w:tcPr>
            <w:tcW w:type="dxa" w:w="4968"/>
          </w:tcPr>
          <w:p>
            <w:pPr>
              <w:spacing w:after="40"/>
            </w:pPr>
            <w:r>
              <w:rPr>
                <w:sz w:val="18"/>
              </w:rPr>
            </w:r>
            <w:r>
              <w:rPr>
                <w:b/>
                <w:sz w:val="18"/>
              </w:rPr>
              <w:t>Receivables are derived</w:t>
            </w:r>
          </w:p>
        </w:tc>
        <w:tc>
          <w:tcPr>
            <w:tcW w:type="dxa" w:w="4968"/>
          </w:tcPr>
          <w:p>
            <w:pPr>
              <w:spacing w:after="40"/>
            </w:pPr>
            <w:r>
              <w:rPr>
                <w:sz w:val="18"/>
              </w:rPr>
            </w:r>
            <w:r>
              <w:rPr>
                <w:sz w:val="18"/>
              </w:rPr>
              <w:t>Nothing to reconcile, because there is no second copy.</w:t>
            </w:r>
          </w:p>
        </w:tc>
      </w:tr>
      <w:tr>
        <w:tc>
          <w:tcPr>
            <w:tcW w:type="dxa" w:w="4968"/>
          </w:tcPr>
          <w:p>
            <w:pPr>
              <w:spacing w:after="40"/>
            </w:pPr>
            <w:r>
              <w:rPr>
                <w:sz w:val="18"/>
              </w:rPr>
            </w:r>
            <w:r>
              <w:rPr>
                <w:b/>
                <w:sz w:val="18"/>
              </w:rPr>
              <w:t>Issuing parts is all-or-nothing</w:t>
            </w:r>
          </w:p>
        </w:tc>
        <w:tc>
          <w:tcPr>
            <w:tcW w:type="dxa" w:w="4968"/>
          </w:tcPr>
          <w:p>
            <w:pPr>
              <w:spacing w:after="40"/>
            </w:pPr>
            <w:r>
              <w:rPr>
                <w:sz w:val="18"/>
              </w:rPr>
            </w:r>
            <w:r>
              <w:rPr>
                <w:sz w:val="18"/>
              </w:rPr>
              <w:t>Ledger, balance and job card line move together, or none of them do.</w:t>
            </w:r>
          </w:p>
        </w:tc>
      </w:tr>
      <w:tr>
        <w:tc>
          <w:tcPr>
            <w:tcW w:type="dxa" w:w="4968"/>
          </w:tcPr>
          <w:p>
            <w:pPr>
              <w:spacing w:after="40"/>
            </w:pPr>
            <w:r>
              <w:rPr>
                <w:sz w:val="18"/>
              </w:rPr>
            </w:r>
            <w:r>
              <w:rPr>
                <w:b/>
                <w:sz w:val="18"/>
              </w:rPr>
              <w:t>Every record carries company, branch and financial year</w:t>
            </w:r>
          </w:p>
        </w:tc>
        <w:tc>
          <w:tcPr>
            <w:tcW w:type="dxa" w:w="4968"/>
          </w:tcPr>
          <w:p>
            <w:pPr>
              <w:spacing w:after="40"/>
            </w:pPr>
            <w:r>
              <w:rPr>
                <w:sz w:val="18"/>
              </w:rPr>
            </w:r>
            <w:r>
              <w:rPr>
                <w:sz w:val="18"/>
              </w:rPr>
              <w:t>Written from day one so multi-branch is never blocked later.</w:t>
            </w:r>
          </w:p>
        </w:tc>
      </w:tr>
    </w:tbl>
    <w:p/>
    <w:p>
      <w:pPr>
        <w:pStyle w:val="Heading1"/>
      </w:pPr>
      <w:r>
        <w:rPr>
          <w:color w:val="0F62FE"/>
        </w:rPr>
        <w:t>10. Known gaps</w:t>
      </w:r>
    </w:p>
    <w:p>
      <w:pPr>
        <w:pStyle w:val="Heading3"/>
      </w:pPr>
      <w:r>
        <w:t>Specified but not built</w:t>
      </w:r>
    </w:p>
    <w:p>
      <w:pPr>
        <w:pStyle w:val="ListBullet"/>
        <w:spacing w:after="40"/>
      </w:pPr>
      <w:r>
        <w:rPr>
          <w:b/>
        </w:rPr>
        <w:t>Inspection</w:t>
      </w:r>
      <w:r>
        <w:t xml:space="preserve"> — a lifecycle stage with no implementation</w:t>
      </w:r>
    </w:p>
    <w:p>
      <w:pPr>
        <w:pStyle w:val="ListBullet"/>
        <w:spacing w:after="40"/>
      </w:pPr>
      <w:r>
        <w:rPr>
          <w:b/>
        </w:rPr>
        <w:t>Quality Check</w:t>
      </w:r>
      <w:r>
        <w:t xml:space="preserve"> — spec'd to gate delivery; only a handover checklist exists</w:t>
      </w:r>
    </w:p>
    <w:p>
      <w:pPr>
        <w:pStyle w:val="ListBullet"/>
        <w:spacing w:after="40"/>
      </w:pPr>
      <w:r>
        <w:rPr>
          <w:b/>
        </w:rPr>
        <w:t>Bay Board</w:t>
      </w:r>
      <w:r>
        <w:t xml:space="preserve"> — bay exists as a field, not as a board</w:t>
      </w:r>
    </w:p>
    <w:p>
      <w:pPr>
        <w:pStyle w:val="ListBullet"/>
        <w:spacing w:after="40"/>
      </w:pPr>
      <w:r>
        <w:rPr>
          <w:b/>
        </w:rPr>
        <w:t>Rework loop</w:t>
      </w:r>
      <w:r>
        <w:t xml:space="preserve"> — the state machine has no backward transition. Adding QC later means changing the machine, not just adding a screen. Worth deciding before data exists.</w:t>
      </w:r>
    </w:p>
    <w:p>
      <w:pPr>
        <w:pStyle w:val="Heading3"/>
      </w:pPr>
      <w:r>
        <w:t>Built but not connected</w:t>
      </w:r>
    </w:p>
    <w:p>
      <w:pPr>
        <w:pStyle w:val="ListBullet"/>
        <w:spacing w:after="40"/>
      </w:pPr>
      <w:r>
        <w:t>Membership plan discount and free-service count are not applied to a job card</w:t>
      </w:r>
    </w:p>
    <w:p>
      <w:pPr>
        <w:pStyle w:val="ListBullet"/>
        <w:spacing w:after="40"/>
      </w:pPr>
      <w:r>
        <w:t>Customer Voice uses a hardcoded list instead of the Observation Library</w:t>
      </w:r>
    </w:p>
    <w:p>
      <w:pPr>
        <w:pStyle w:val="ListBullet"/>
        <w:spacing w:after="40"/>
      </w:pPr>
      <w:r>
        <w:t>The Services and Tax Rate masters are not read; custom lines assume 18%</w:t>
      </w:r>
    </w:p>
    <w:p>
      <w:pPr>
        <w:pStyle w:val="ListBullet"/>
        <w:spacing w:after="40"/>
      </w:pPr>
      <w:r>
        <w:t>Quotation does not convert to a job card</w:t>
      </w:r>
    </w:p>
    <w:p>
      <w:pPr>
        <w:pStyle w:val="ListBullet"/>
        <w:spacing w:after="40"/>
      </w:pPr>
      <w:r>
        <w:t>Compliance expiry is not surfaced at check-in</w:t>
      </w:r>
    </w:p>
    <w:p>
      <w:pPr>
        <w:pStyle w:val="ListBullet"/>
        <w:spacing w:after="40"/>
      </w:pPr>
      <w:r>
        <w:t>Custom Fields are defined but applied nowhere</w:t>
      </w:r>
    </w:p>
    <w:p>
      <w:pPr>
        <w:pStyle w:val="Heading3"/>
      </w:pPr>
      <w:r>
        <w:t>Environment limits</w:t>
      </w:r>
    </w:p>
    <w:p>
      <w:pPr>
        <w:pStyle w:val="ListBullet"/>
        <w:spacing w:after="40"/>
      </w:pPr>
      <w:r>
        <w:t>No server or database — data is per-browser and lost when site data is cleared</w:t>
      </w:r>
    </w:p>
    <w:p>
      <w:pPr>
        <w:pStyle w:val="ListBullet"/>
        <w:spacing w:after="40"/>
      </w:pPr>
      <w:r>
        <w:t>Photos are held in the browser; there is no file storage</w:t>
      </w:r>
    </w:p>
    <w:p>
      <w:pPr>
        <w:pStyle w:val="ListBullet"/>
        <w:spacing w:after="40"/>
      </w:pPr>
      <w:r>
        <w:t>No SMS, WhatsApp or email is actually sent</w:t>
      </w:r>
    </w:p>
    <w:p>
      <w:pPr>
        <w:pStyle w:val="ListBullet"/>
        <w:spacing w:after="40"/>
      </w:pPr>
      <w:r>
        <w:t>No authentication, roles or audit trail beyond the job card timeline</w:t>
      </w:r>
    </w:p>
    <w:p>
      <w:pPr>
        <w:pStyle w:val="Heading3"/>
      </w:pPr>
      <w:r>
        <w:t>Not yet verified by hand</w:t>
      </w:r>
    </w:p>
    <w:p>
      <w:pPr>
        <w:pStyle w:val="ListBullet"/>
        <w:spacing w:after="40"/>
      </w:pPr>
      <w:r>
        <w:t>Create Job Card compiles, serves and passes type checking, but has not been clicked through end to end with every field</w:t>
      </w:r>
    </w:p>
    <w:p>
      <w:pPr>
        <w:pStyle w:val="Heading1"/>
      </w:pPr>
      <w:r>
        <w:rPr>
          <w:color w:val="0F62FE"/>
        </w:rPr>
        <w:t>11. How it is tested</w:t>
      </w:r>
    </w:p>
    <w:p>
      <w:r>
        <w:rPr>
          <w:rFonts w:ascii="Consolas" w:hAnsi="Consolas"/>
          <w:sz w:val="18"/>
        </w:rPr>
        <w:t>npm test</w:t>
      </w:r>
      <w:r>
        <w:t xml:space="preserve"> runs three suites, 322 assertions, no browser required.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F1F5F9"/>
          </w:tcPr>
          <w:p>
            <w:pPr>
              <w:spacing w:after="40"/>
            </w:pPr>
            <w:r>
              <w:rPr>
                <w:b/>
                <w:sz w:val="18"/>
              </w:rPr>
            </w:r>
            <w:r>
              <w:rPr>
                <w:b/>
                <w:sz w:val="18"/>
              </w:rPr>
              <w:t>Suite</w:t>
            </w:r>
          </w:p>
        </w:tc>
        <w:tc>
          <w:tcPr>
            <w:tcW w:type="dxa" w:w="3312"/>
            <w:shd w:fill="F1F5F9"/>
          </w:tcPr>
          <w:p>
            <w:pPr>
              <w:spacing w:after="40"/>
            </w:pPr>
            <w:r>
              <w:rPr>
                <w:b/>
                <w:sz w:val="18"/>
              </w:rPr>
            </w:r>
            <w:r>
              <w:rPr>
                <w:b/>
                <w:sz w:val="18"/>
              </w:rPr>
              <w:t>Checks</w:t>
            </w:r>
          </w:p>
        </w:tc>
        <w:tc>
          <w:tcPr>
            <w:tcW w:type="dxa" w:w="3312"/>
            <w:shd w:fill="F1F5F9"/>
          </w:tcPr>
          <w:p>
            <w:pPr>
              <w:spacing w:after="40"/>
            </w:pPr>
            <w:r>
              <w:rPr>
                <w:b/>
                <w:sz w:val="18"/>
              </w:rPr>
            </w:r>
            <w:r>
              <w:rPr>
                <w:b/>
                <w:sz w:val="18"/>
              </w:rPr>
              <w:t>Covers</w:t>
            </w:r>
          </w:p>
        </w:tc>
      </w:tr>
      <w:tr>
        <w:tc>
          <w:tcPr>
            <w:tcW w:type="dxa" w:w="3312"/>
          </w:tcPr>
          <w:p>
            <w:pPr>
              <w:spacing w:after="40"/>
            </w:pPr>
            <w:r>
              <w:rPr>
                <w:sz w:val="18"/>
              </w:rPr>
            </w:r>
            <w:r>
              <w:rPr>
                <w:sz w:val="18"/>
              </w:rPr>
              <w:t>Domain</w:t>
            </w:r>
          </w:p>
        </w:tc>
        <w:tc>
          <w:tcPr>
            <w:tcW w:type="dxa" w:w="3312"/>
          </w:tcPr>
          <w:p>
            <w:pPr>
              <w:spacing w:after="40"/>
            </w:pPr>
            <w:r>
              <w:rPr>
                <w:sz w:val="18"/>
              </w:rPr>
            </w:r>
            <w:r>
              <w:rPr>
                <w:sz w:val="18"/>
              </w:rPr>
              <w:t>47</w:t>
            </w:r>
          </w:p>
        </w:tc>
        <w:tc>
          <w:tcPr>
            <w:tcW w:type="dxa" w:w="3312"/>
          </w:tcPr>
          <w:p>
            <w:pPr>
              <w:spacing w:after="40"/>
            </w:pPr>
            <w:r>
              <w:rPr>
                <w:sz w:val="18"/>
              </w:rPr>
            </w:r>
            <w:r>
              <w:rPr>
                <w:sz w:val="18"/>
              </w:rPr>
              <w:t>Money arithmetic, totals, tax, state machine transitions, guards</w:t>
            </w:r>
          </w:p>
        </w:tc>
      </w:tr>
      <w:tr>
        <w:tc>
          <w:tcPr>
            <w:tcW w:type="dxa" w:w="3312"/>
          </w:tcPr>
          <w:p>
            <w:pPr>
              <w:spacing w:after="40"/>
            </w:pPr>
            <w:r>
              <w:rPr>
                <w:sz w:val="18"/>
              </w:rPr>
            </w:r>
            <w:r>
              <w:rPr>
                <w:sz w:val="18"/>
              </w:rPr>
              <w:t>Workshop flow</w:t>
            </w:r>
          </w:p>
        </w:tc>
        <w:tc>
          <w:tcPr>
            <w:tcW w:type="dxa" w:w="3312"/>
          </w:tcPr>
          <w:p>
            <w:pPr>
              <w:spacing w:after="40"/>
            </w:pPr>
            <w:r>
              <w:rPr>
                <w:sz w:val="18"/>
              </w:rPr>
            </w:r>
            <w:r>
              <w:rPr>
                <w:sz w:val="18"/>
              </w:rPr>
              <w:t>163</w:t>
            </w:r>
          </w:p>
        </w:tc>
        <w:tc>
          <w:tcPr>
            <w:tcW w:type="dxa" w:w="3312"/>
          </w:tcPr>
          <w:p>
            <w:pPr>
              <w:spacing w:after="40"/>
            </w:pPr>
            <w:r>
              <w:rPr>
                <w:sz w:val="18"/>
              </w:rPr>
            </w:r>
            <w:r>
              <w:rPr>
                <w:sz w:val="18"/>
              </w:rPr>
              <w:t>A whole vehicle visit, booking to delivery, with stock and ledger reconciliation</w:t>
            </w:r>
          </w:p>
        </w:tc>
      </w:tr>
      <w:tr>
        <w:tc>
          <w:tcPr>
            <w:tcW w:type="dxa" w:w="3312"/>
          </w:tcPr>
          <w:p>
            <w:pPr>
              <w:spacing w:after="40"/>
            </w:pPr>
            <w:r>
              <w:rPr>
                <w:sz w:val="18"/>
              </w:rPr>
            </w:r>
            <w:r>
              <w:rPr>
                <w:sz w:val="18"/>
              </w:rPr>
              <w:t>Navigation</w:t>
            </w:r>
          </w:p>
        </w:tc>
        <w:tc>
          <w:tcPr>
            <w:tcW w:type="dxa" w:w="3312"/>
          </w:tcPr>
          <w:p>
            <w:pPr>
              <w:spacing w:after="40"/>
            </w:pPr>
            <w:r>
              <w:rPr>
                <w:sz w:val="18"/>
              </w:rPr>
            </w:r>
            <w:r>
              <w:rPr>
                <w:sz w:val="18"/>
              </w:rPr>
              <w:t>112</w:t>
            </w:r>
          </w:p>
        </w:tc>
        <w:tc>
          <w:tcPr>
            <w:tcW w:type="dxa" w:w="3312"/>
          </w:tcPr>
          <w:p>
            <w:pPr>
              <w:spacing w:after="40"/>
            </w:pPr>
            <w:r>
              <w:rPr>
                <w:sz w:val="18"/>
              </w:rPr>
            </w:r>
            <w:r>
              <w:rPr>
                <w:sz w:val="18"/>
              </w:rPr>
              <w:t>Every path resolves to the right menu item and opens the right group</w:t>
            </w:r>
          </w:p>
        </w:tc>
      </w:tr>
    </w:tbl>
    <w:p/>
    <w:p>
      <w:r>
        <w:t xml:space="preserve"> The navigation suite was written after the sidebar highlight was reported broken. It found two real faults immediately: eleven pages were highlighting Dashboard instead of themselves, and groups stayed collapsed after navigating. Both are fixed. </w:t>
      </w:r>
    </w:p>
    <w:p/>
    <w:p>
      <w:r>
        <w:rPr>
          <w:color w:val="64748B"/>
          <w:sz w:val="16"/>
        </w:rPr>
        <w:t>Garage ERP — module and flow guide. Generated from the codebase on 04 August 2026. Status labels reflect what the code does, not what is planned.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