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HYBRID_V3 — End-to-End Technical Project Report</w:t>
      </w:r>
    </w:p>
    <w:p>
      <w:pPr>
        <w:jc w:val="center"/>
      </w:pPr>
      <w:r>
        <w:rPr>
          <w:i/>
          <w:sz w:val="22"/>
        </w:rPr>
        <w:t>ISIC 2019 Skin-Lesion Classification, Multi-Architecture Evaluation, Model Complementarity, and Reliability-Guided Hybridization</w:t>
      </w:r>
    </w:p>
    <w:p>
      <w:r>
        <w:t>Prepared from the project development record in this conversation.</w:t>
      </w:r>
    </w:p>
    <w:p>
      <w:pPr>
        <w:pStyle w:val="Heading1"/>
      </w:pPr>
      <w:r>
        <w:t>1. Executive Summary</w:t>
      </w:r>
    </w:p>
    <w:p>
      <w:r>
        <w:t>Hybrid_v3 is a computer-vision research pipeline for multi-class skin-lesion classification using the ISIC 2019 dataset. The project progressed from dataset auditing and lesion-aware splitting through systematic CNN and Vision Transformer experimentation and, most recently, model-complementarity analysis designed to determine whether a hybrid model can exploit different error patterns across architectures.</w:t>
      </w:r>
    </w:p>
    <w:p>
      <w:r>
        <w:t>The current system contains four CNN candidates—ResNet50, EfficientNetV2-S, EfficientNet-B3, and MobileNetV3-Large—and two transformer candidates—DeiT-Tiny and Swin-Tiny. The common current test benchmark contains 1,267 samples. EfficientNetV2-S currently has the highest individual accuracy at 74.43%, while ResNet50 has the strongest macro-F1 at 61.43%.</w:t>
      </w:r>
    </w:p>
    <w:p>
      <w:r>
        <w:t>The most important finding is pairwise complementarity. ResNet50 + DeiT-Tiny has an oracle accuracy of 83.90%, with 787 samples where both are correct, 149 where only ResNet50 is correct, 127 where only DeiT-Tiny is correct, and 204 where both are wrong. This establishes a substantial theoretical ceiling for a future reliability-aware selector.</w:t>
      </w:r>
    </w:p>
    <w:p>
      <w:r>
        <w:t>Simple majority voting reaches 77.51% accuracy, improving over the strongest individual model but remaining well below the 83.90% pairwise oracle. The project therefore has evidence that the next gains are more likely to come from intelligent, sample-dependent fusion than from continually adding architectures.</w:t>
      </w:r>
    </w:p>
    <w:p>
      <w:pPr>
        <w:pStyle w:val="Heading2"/>
      </w:pPr>
      <w:r>
        <w:t>Headline results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Metric</w:t>
            </w:r>
          </w:p>
        </w:tc>
        <w:tc>
          <w:tcPr>
            <w:tcW w:type="dxa" w:w="3408"/>
          </w:tcPr>
          <w:p>
            <w:r>
              <w:t>Setting</w:t>
            </w:r>
          </w:p>
        </w:tc>
        <w:tc>
          <w:tcPr>
            <w:tcW w:type="dxa" w:w="3408"/>
          </w:tcPr>
          <w:p>
            <w:r>
              <w:t>Result</w:t>
            </w:r>
          </w:p>
        </w:tc>
      </w:tr>
      <w:tr>
        <w:tc>
          <w:tcPr>
            <w:tcW w:type="dxa" w:w="3408"/>
          </w:tcPr>
          <w:p>
            <w:r>
              <w:t>Best individual accuracy</w:t>
            </w:r>
          </w:p>
        </w:tc>
        <w:tc>
          <w:tcPr>
            <w:tcW w:type="dxa" w:w="3408"/>
          </w:tcPr>
          <w:p>
            <w:r>
              <w:t>EfficientNetV2-S</w:t>
            </w:r>
          </w:p>
        </w:tc>
        <w:tc>
          <w:tcPr>
            <w:tcW w:type="dxa" w:w="3408"/>
          </w:tcPr>
          <w:p>
            <w:r>
              <w:t>74.43%</w:t>
            </w:r>
          </w:p>
        </w:tc>
      </w:tr>
      <w:tr>
        <w:tc>
          <w:tcPr>
            <w:tcW w:type="dxa" w:w="3408"/>
          </w:tcPr>
          <w:p>
            <w:r>
              <w:t>Best individual macro-F1</w:t>
            </w:r>
          </w:p>
        </w:tc>
        <w:tc>
          <w:tcPr>
            <w:tcW w:type="dxa" w:w="3408"/>
          </w:tcPr>
          <w:p>
            <w:r>
              <w:t>ResNet50</w:t>
            </w:r>
          </w:p>
        </w:tc>
        <w:tc>
          <w:tcPr>
            <w:tcW w:type="dxa" w:w="3408"/>
          </w:tcPr>
          <w:p>
            <w:r>
              <w:t>61.43%</w:t>
            </w:r>
          </w:p>
        </w:tc>
      </w:tr>
      <w:tr>
        <w:tc>
          <w:tcPr>
            <w:tcW w:type="dxa" w:w="3408"/>
          </w:tcPr>
          <w:p>
            <w:r>
              <w:t>Best pair oracle</w:t>
            </w:r>
          </w:p>
        </w:tc>
        <w:tc>
          <w:tcPr>
            <w:tcW w:type="dxa" w:w="3408"/>
          </w:tcPr>
          <w:p>
            <w:r>
              <w:t>ResNet50 + DeiT-Tiny</w:t>
            </w:r>
          </w:p>
        </w:tc>
        <w:tc>
          <w:tcPr>
            <w:tcW w:type="dxa" w:w="3408"/>
          </w:tcPr>
          <w:p>
            <w:r>
              <w:t>83.90%</w:t>
            </w:r>
          </w:p>
        </w:tc>
      </w:tr>
      <w:tr>
        <w:tc>
          <w:tcPr>
            <w:tcW w:type="dxa" w:w="3408"/>
          </w:tcPr>
          <w:p>
            <w:r>
              <w:t>Best majority vote</w:t>
            </w:r>
          </w:p>
        </w:tc>
        <w:tc>
          <w:tcPr>
            <w:tcW w:type="dxa" w:w="3408"/>
          </w:tcPr>
          <w:p>
            <w:r>
              <w:t>5-model ensemble</w:t>
            </w:r>
          </w:p>
        </w:tc>
        <w:tc>
          <w:tcPr>
            <w:tcW w:type="dxa" w:w="3408"/>
          </w:tcPr>
          <w:p>
            <w:r>
              <w:t>77.51%</w:t>
            </w:r>
          </w:p>
        </w:tc>
      </w:tr>
      <w:tr>
        <w:tc>
          <w:tcPr>
            <w:tcW w:type="dxa" w:w="3408"/>
          </w:tcPr>
          <w:p>
            <w:r>
              <w:t>Current test benchmark</w:t>
            </w:r>
          </w:p>
        </w:tc>
        <w:tc>
          <w:tcPr>
            <w:tcW w:type="dxa" w:w="3408"/>
          </w:tcPr>
          <w:p>
            <w:r>
              <w:t>Held-out test set</w:t>
            </w:r>
          </w:p>
        </w:tc>
        <w:tc>
          <w:tcPr>
            <w:tcW w:type="dxa" w:w="3408"/>
          </w:tcPr>
          <w:p>
            <w:r>
              <w:t>1,267 samples</w:t>
            </w:r>
          </w:p>
        </w:tc>
      </w:tr>
    </w:tbl>
    <w:p>
      <w:pPr>
        <w:pStyle w:val="Heading1"/>
      </w:pPr>
      <w:r>
        <w:t>2. Problem Statement &amp; Objectives</w:t>
      </w:r>
    </w:p>
    <w:p>
      <w:r>
        <w:t>The target task is supervised multi-class dermoscopic image classification. The current Hybrid_v3 implementation uses eight diagnostic classes: AK, BCC, BKL, DF, MEL, NV, SCC, and VASC.</w:t>
      </w:r>
    </w:p>
    <w:p>
      <w:r>
        <w:t>The project's objective is not merely to maximize standalone accuracy. It is to build a hybrid system in which multiple model families contribute complementary information and a reliability mechanism dynamically determines which prediction or probability distribution should receive greater weight.</w:t>
      </w:r>
    </w:p>
    <w:p>
      <w:r>
        <w:t>Primary metrics are accuracy, balanced accuracy, macro-F1, weighted-F1, macro precision, and macro recall. Pairwise oracle accuracy, disagreement, Cohen's kappa, prediction agreement, and correctness correlation are additionally used to quantify model complementarity.</w:t>
      </w:r>
    </w:p>
    <w:p>
      <w:r>
        <w:t>[Placeholder: A formal deployment latency target, memory budget, clinical sensitivity/specificity requirements, and production operating point have not yet been established in the conversation.]</w:t>
      </w:r>
    </w:p>
    <w:p>
      <w:pPr>
        <w:pStyle w:val="Heading1"/>
      </w:pPr>
      <w:r>
        <w:t>3. Data Acquisition, Exploration &amp; Preprocessing</w:t>
      </w:r>
    </w:p>
    <w:p>
      <w:r>
        <w:t>The project uses the ISIC 2019 dataset. The project directory contains `Dataset ISIC 2019/` with class folders for AK, BCC, BKL, DF, SCC, MEL, NV, and VASC, plus the ISIC 2019 ground-truth and metadata CSV files.</w:t>
      </w:r>
    </w:p>
    <w:p>
      <w:r>
        <w:t>Dataset integrity was explicitly audited before model comparison. The audit outputs include filesystem inventory, duplicate investigation, exact duplicate images, label mismatches, missing-from-filesystem records, missing-from-ground-truth records, and a problem-cases report.</w:t>
      </w:r>
    </w:p>
    <w:p>
      <w:r>
        <w:t>The split pipeline retains image identifier, diagnosis label, approximate age, anatomical site, lesion identifier, sex, path, duplicate component, split group, and split. The generated split artifacts are `train.csv`, `val.csv`, `test.csv`, and `all_split_assignments.csv`.</w:t>
      </w:r>
    </w:p>
    <w:p>
      <w:r>
        <w:t>The current model-comparison benchmark contains 1,267 test samples. Earlier ERI experiments used a different 1,481-sample evaluation set; those historical figures must not be mixed with the current Hybrid_v3 benchmark.</w:t>
      </w:r>
    </w:p>
    <w:p>
      <w:r>
        <w:t>[Placeholder: Exact final train/validation/test counts and final per-class counts were not present in the latest conversation output. They should be copied from the generated split/class-analysis CSV files for a publication version.]</w:t>
      </w:r>
    </w:p>
    <w:p>
      <w:r>
        <w:t>EDA was implemented as an explicit pipeline. Outputs include class counts, class weights, effective-number weights, training class distribution, aspect-ratio analysis, image-size analysis, class-distribution visualization, representative original samples, training augmentations, and validation samples.</w:t>
      </w:r>
    </w:p>
    <w:p>
      <w:r>
        <w:t>Class imbalance was treated as a modeling issue. The training code calculates inverse-frequency class weights and passes them to cross-entropy loss. This is a deliberate tradeoff: weighting can improve minority-class behavior and balanced metrics but may change raw accuracy and calibration.</w:t>
      </w:r>
    </w:p>
    <w:p>
      <w:r>
        <w:t>The standardized model input is 224 × 224 RGB. Training augmentation includes random horizontal and vertical flips, random rotation up to 15 degrees, color jitter, tensor conversion, and ImageNet normalization. Validation/test use resizing and normalization without stochastic augmentation.</w:t>
      </w:r>
    </w:p>
    <w:p>
      <w:pPr>
        <w:pStyle w:val="Heading1"/>
      </w:pPr>
      <w:r>
        <w:t>4. Methodology &amp; Model Architectures Explored</w:t>
      </w:r>
    </w:p>
    <w:p>
      <w:pPr>
        <w:pStyle w:val="Heading2"/>
      </w:pPr>
      <w:r>
        <w:t>CNN architectures</w:t>
      </w:r>
    </w:p>
    <w:p>
      <w:r>
        <w:t>**ResNet50** provides a mature residual CNN baseline and became an important hybrid candidate because of its strong balanced accuracy, macro-F1, and complementarity with transformers.</w:t>
      </w:r>
    </w:p>
    <w:p>
      <w:r>
        <w:t>**EfficientNetV2-S** was evaluated as a modern efficiency-oriented CNN and is currently the strongest standalone model by accuracy.</w:t>
      </w:r>
    </w:p>
    <w:p>
      <w:r>
        <w:t>**EfficientNet-B3** provides another EfficientNet-family capacity/efficiency point.</w:t>
      </w:r>
    </w:p>
    <w:p>
      <w:r>
        <w:t>**MobileNetV3-Large** provides a lightweight CNN alternative and an additional source of architectural diversity.</w:t>
      </w:r>
    </w:p>
    <w:p>
      <w:pPr>
        <w:pStyle w:val="Heading2"/>
      </w:pPr>
      <w:r>
        <w:t>Vision Transformer architectures</w:t>
      </w:r>
    </w:p>
    <w:p>
      <w:r>
        <w:t>**DeiT-Tiny** provides a compact transformer architecture with inductive biases distinct from CNNs.</w:t>
      </w:r>
    </w:p>
    <w:p>
      <w:r>
        <w:t>**Swin-Tiny** provides a hierarchical/windowed transformer alternative and slightly exceeds DeiT-Tiny in standalone accuracy.</w:t>
      </w:r>
    </w:p>
    <w:p>
      <w:r>
        <w:t>The implementation uses PyTorch and `timm`. The reported environment is PyTorch 2.9.1+cu130 and timm 1.0.28. Training uses explicit seeds and deterministic cuDNN settings for reproducibility.</w:t>
      </w:r>
    </w:p>
    <w:p>
      <w:r>
        <w:t>The architecture search was deliberately paused after four CNNs and two transformers because the complementarity results indicate that the next research value lies in fusion and reliability rather than indiscriminately adding more architectures.</w:t>
      </w:r>
    </w:p>
    <w:p>
      <w:pPr>
        <w:pStyle w:val="Heading1"/>
      </w:pPr>
      <w:r>
        <w:t>5. Results, Model Evaluation &amp; Performance Comparisons</w:t>
      </w:r>
    </w:p>
    <w:p>
      <w:pPr>
        <w:pStyle w:val="Heading2"/>
      </w:pPr>
      <w:r>
        <w:t>Individual model benchmark</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t>Model</w:t>
            </w:r>
          </w:p>
        </w:tc>
        <w:tc>
          <w:tcPr>
            <w:tcW w:type="dxa" w:w="1136"/>
          </w:tcPr>
          <w:p>
            <w:r>
              <w:t>Family</w:t>
            </w:r>
          </w:p>
        </w:tc>
        <w:tc>
          <w:tcPr>
            <w:tcW w:type="dxa" w:w="1136"/>
          </w:tcPr>
          <w:p>
            <w:r>
              <w:t>N</w:t>
            </w:r>
          </w:p>
        </w:tc>
        <w:tc>
          <w:tcPr>
            <w:tcW w:type="dxa" w:w="1136"/>
          </w:tcPr>
          <w:p>
            <w:r>
              <w:t>Correct</w:t>
            </w:r>
          </w:p>
        </w:tc>
        <w:tc>
          <w:tcPr>
            <w:tcW w:type="dxa" w:w="1136"/>
          </w:tcPr>
          <w:p>
            <w:r>
              <w:t>Wrong</w:t>
            </w:r>
          </w:p>
        </w:tc>
        <w:tc>
          <w:tcPr>
            <w:tcW w:type="dxa" w:w="1136"/>
          </w:tcPr>
          <w:p>
            <w:r>
              <w:t>Accuracy</w:t>
            </w:r>
          </w:p>
        </w:tc>
        <w:tc>
          <w:tcPr>
            <w:tcW w:type="dxa" w:w="1136"/>
          </w:tcPr>
          <w:p>
            <w:r>
              <w:t>Balanced Acc.</w:t>
            </w:r>
          </w:p>
        </w:tc>
        <w:tc>
          <w:tcPr>
            <w:tcW w:type="dxa" w:w="1136"/>
          </w:tcPr>
          <w:p>
            <w:r>
              <w:t>Macro-F1</w:t>
            </w:r>
          </w:p>
        </w:tc>
        <w:tc>
          <w:tcPr>
            <w:tcW w:type="dxa" w:w="1136"/>
          </w:tcPr>
          <w:p>
            <w:r>
              <w:t>Weighted-F1</w:t>
            </w:r>
          </w:p>
        </w:tc>
      </w:tr>
      <w:tr>
        <w:tc>
          <w:tcPr>
            <w:tcW w:type="dxa" w:w="1136"/>
          </w:tcPr>
          <w:p>
            <w:r>
              <w:t>EfficientNetV2-S</w:t>
            </w:r>
          </w:p>
        </w:tc>
        <w:tc>
          <w:tcPr>
            <w:tcW w:type="dxa" w:w="1136"/>
          </w:tcPr>
          <w:p>
            <w:r>
              <w:t>CNN</w:t>
            </w:r>
          </w:p>
        </w:tc>
        <w:tc>
          <w:tcPr>
            <w:tcW w:type="dxa" w:w="1136"/>
          </w:tcPr>
          <w:p>
            <w:r>
              <w:t>1267</w:t>
            </w:r>
          </w:p>
        </w:tc>
        <w:tc>
          <w:tcPr>
            <w:tcW w:type="dxa" w:w="1136"/>
          </w:tcPr>
          <w:p>
            <w:r>
              <w:t>943</w:t>
            </w:r>
          </w:p>
        </w:tc>
        <w:tc>
          <w:tcPr>
            <w:tcW w:type="dxa" w:w="1136"/>
          </w:tcPr>
          <w:p>
            <w:r>
              <w:t>324</w:t>
            </w:r>
          </w:p>
        </w:tc>
        <w:tc>
          <w:tcPr>
            <w:tcW w:type="dxa" w:w="1136"/>
          </w:tcPr>
          <w:p>
            <w:r>
              <w:t>74.43%</w:t>
            </w:r>
          </w:p>
        </w:tc>
        <w:tc>
          <w:tcPr>
            <w:tcW w:type="dxa" w:w="1136"/>
          </w:tcPr>
          <w:p>
            <w:r>
              <w:t>60.39%</w:t>
            </w:r>
          </w:p>
        </w:tc>
        <w:tc>
          <w:tcPr>
            <w:tcW w:type="dxa" w:w="1136"/>
          </w:tcPr>
          <w:p>
            <w:r>
              <w:t>59.32%</w:t>
            </w:r>
          </w:p>
        </w:tc>
        <w:tc>
          <w:tcPr>
            <w:tcW w:type="dxa" w:w="1136"/>
          </w:tcPr>
          <w:p>
            <w:r>
              <w:t>74.27%</w:t>
            </w:r>
          </w:p>
        </w:tc>
      </w:tr>
      <w:tr>
        <w:tc>
          <w:tcPr>
            <w:tcW w:type="dxa" w:w="1136"/>
          </w:tcPr>
          <w:p>
            <w:r>
              <w:t>ResNet50</w:t>
            </w:r>
          </w:p>
        </w:tc>
        <w:tc>
          <w:tcPr>
            <w:tcW w:type="dxa" w:w="1136"/>
          </w:tcPr>
          <w:p>
            <w:r>
              <w:t>CNN</w:t>
            </w:r>
          </w:p>
        </w:tc>
        <w:tc>
          <w:tcPr>
            <w:tcW w:type="dxa" w:w="1136"/>
          </w:tcPr>
          <w:p>
            <w:r>
              <w:t>1267</w:t>
            </w:r>
          </w:p>
        </w:tc>
        <w:tc>
          <w:tcPr>
            <w:tcW w:type="dxa" w:w="1136"/>
          </w:tcPr>
          <w:p>
            <w:r>
              <w:t>936</w:t>
            </w:r>
          </w:p>
        </w:tc>
        <w:tc>
          <w:tcPr>
            <w:tcW w:type="dxa" w:w="1136"/>
          </w:tcPr>
          <w:p>
            <w:r>
              <w:t>331</w:t>
            </w:r>
          </w:p>
        </w:tc>
        <w:tc>
          <w:tcPr>
            <w:tcW w:type="dxa" w:w="1136"/>
          </w:tcPr>
          <w:p>
            <w:r>
              <w:t>73.88%</w:t>
            </w:r>
          </w:p>
        </w:tc>
        <w:tc>
          <w:tcPr>
            <w:tcW w:type="dxa" w:w="1136"/>
          </w:tcPr>
          <w:p>
            <w:r>
              <w:t>65.77%</w:t>
            </w:r>
          </w:p>
        </w:tc>
        <w:tc>
          <w:tcPr>
            <w:tcW w:type="dxa" w:w="1136"/>
          </w:tcPr>
          <w:p>
            <w:r>
              <w:t>61.43%</w:t>
            </w:r>
          </w:p>
        </w:tc>
        <w:tc>
          <w:tcPr>
            <w:tcW w:type="dxa" w:w="1136"/>
          </w:tcPr>
          <w:p>
            <w:r>
              <w:t>74.08%</w:t>
            </w:r>
          </w:p>
        </w:tc>
      </w:tr>
      <w:tr>
        <w:tc>
          <w:tcPr>
            <w:tcW w:type="dxa" w:w="1136"/>
          </w:tcPr>
          <w:p>
            <w:r>
              <w:t>MobileNetV3-Large</w:t>
            </w:r>
          </w:p>
        </w:tc>
        <w:tc>
          <w:tcPr>
            <w:tcW w:type="dxa" w:w="1136"/>
          </w:tcPr>
          <w:p>
            <w:r>
              <w:t>CNN</w:t>
            </w:r>
          </w:p>
        </w:tc>
        <w:tc>
          <w:tcPr>
            <w:tcW w:type="dxa" w:w="1136"/>
          </w:tcPr>
          <w:p>
            <w:r>
              <w:t>1267</w:t>
            </w:r>
          </w:p>
        </w:tc>
        <w:tc>
          <w:tcPr>
            <w:tcW w:type="dxa" w:w="1136"/>
          </w:tcPr>
          <w:p>
            <w:r>
              <w:t>933</w:t>
            </w:r>
          </w:p>
        </w:tc>
        <w:tc>
          <w:tcPr>
            <w:tcW w:type="dxa" w:w="1136"/>
          </w:tcPr>
          <w:p>
            <w:r>
              <w:t>334</w:t>
            </w:r>
          </w:p>
        </w:tc>
        <w:tc>
          <w:tcPr>
            <w:tcW w:type="dxa" w:w="1136"/>
          </w:tcPr>
          <w:p>
            <w:r>
              <w:t>73.64%</w:t>
            </w:r>
          </w:p>
        </w:tc>
        <w:tc>
          <w:tcPr>
            <w:tcW w:type="dxa" w:w="1136"/>
          </w:tcPr>
          <w:p>
            <w:r>
              <w:t>58.55%</w:t>
            </w:r>
          </w:p>
        </w:tc>
        <w:tc>
          <w:tcPr>
            <w:tcW w:type="dxa" w:w="1136"/>
          </w:tcPr>
          <w:p>
            <w:r>
              <w:t>55.92%</w:t>
            </w:r>
          </w:p>
        </w:tc>
        <w:tc>
          <w:tcPr>
            <w:tcW w:type="dxa" w:w="1136"/>
          </w:tcPr>
          <w:p>
            <w:r>
              <w:t>73.42%</w:t>
            </w:r>
          </w:p>
        </w:tc>
      </w:tr>
      <w:tr>
        <w:tc>
          <w:tcPr>
            <w:tcW w:type="dxa" w:w="1136"/>
          </w:tcPr>
          <w:p>
            <w:r>
              <w:t>Swin-Tiny</w:t>
            </w:r>
          </w:p>
        </w:tc>
        <w:tc>
          <w:tcPr>
            <w:tcW w:type="dxa" w:w="1136"/>
          </w:tcPr>
          <w:p>
            <w:r>
              <w:t>ViT</w:t>
            </w:r>
          </w:p>
        </w:tc>
        <w:tc>
          <w:tcPr>
            <w:tcW w:type="dxa" w:w="1136"/>
          </w:tcPr>
          <w:p>
            <w:r>
              <w:t>1267</w:t>
            </w:r>
          </w:p>
        </w:tc>
        <w:tc>
          <w:tcPr>
            <w:tcW w:type="dxa" w:w="1136"/>
          </w:tcPr>
          <w:p>
            <w:r>
              <w:t>925</w:t>
            </w:r>
          </w:p>
        </w:tc>
        <w:tc>
          <w:tcPr>
            <w:tcW w:type="dxa" w:w="1136"/>
          </w:tcPr>
          <w:p>
            <w:r>
              <w:t>342</w:t>
            </w:r>
          </w:p>
        </w:tc>
        <w:tc>
          <w:tcPr>
            <w:tcW w:type="dxa" w:w="1136"/>
          </w:tcPr>
          <w:p>
            <w:r>
              <w:t>73.01%</w:t>
            </w:r>
          </w:p>
        </w:tc>
        <w:tc>
          <w:tcPr>
            <w:tcW w:type="dxa" w:w="1136"/>
          </w:tcPr>
          <w:p>
            <w:r>
              <w:t>56.39%</w:t>
            </w:r>
          </w:p>
        </w:tc>
        <w:tc>
          <w:tcPr>
            <w:tcW w:type="dxa" w:w="1136"/>
          </w:tcPr>
          <w:p>
            <w:r>
              <w:t>54.40%</w:t>
            </w:r>
          </w:p>
        </w:tc>
        <w:tc>
          <w:tcPr>
            <w:tcW w:type="dxa" w:w="1136"/>
          </w:tcPr>
          <w:p>
            <w:r>
              <w:t>73.02%</w:t>
            </w:r>
          </w:p>
        </w:tc>
      </w:tr>
      <w:tr>
        <w:tc>
          <w:tcPr>
            <w:tcW w:type="dxa" w:w="1136"/>
          </w:tcPr>
          <w:p>
            <w:r>
              <w:t>DeiT-Tiny</w:t>
            </w:r>
          </w:p>
        </w:tc>
        <w:tc>
          <w:tcPr>
            <w:tcW w:type="dxa" w:w="1136"/>
          </w:tcPr>
          <w:p>
            <w:r>
              <w:t>ViT</w:t>
            </w:r>
          </w:p>
        </w:tc>
        <w:tc>
          <w:tcPr>
            <w:tcW w:type="dxa" w:w="1136"/>
          </w:tcPr>
          <w:p>
            <w:r>
              <w:t>1267</w:t>
            </w:r>
          </w:p>
        </w:tc>
        <w:tc>
          <w:tcPr>
            <w:tcW w:type="dxa" w:w="1136"/>
          </w:tcPr>
          <w:p>
            <w:r>
              <w:t>914</w:t>
            </w:r>
          </w:p>
        </w:tc>
        <w:tc>
          <w:tcPr>
            <w:tcW w:type="dxa" w:w="1136"/>
          </w:tcPr>
          <w:p>
            <w:r>
              <w:t>353</w:t>
            </w:r>
          </w:p>
        </w:tc>
        <w:tc>
          <w:tcPr>
            <w:tcW w:type="dxa" w:w="1136"/>
          </w:tcPr>
          <w:p>
            <w:r>
              <w:t>72.14%</w:t>
            </w:r>
          </w:p>
        </w:tc>
        <w:tc>
          <w:tcPr>
            <w:tcW w:type="dxa" w:w="1136"/>
          </w:tcPr>
          <w:p>
            <w:r>
              <w:t>57.04%</w:t>
            </w:r>
          </w:p>
        </w:tc>
        <w:tc>
          <w:tcPr>
            <w:tcW w:type="dxa" w:w="1136"/>
          </w:tcPr>
          <w:p>
            <w:r>
              <w:t>56.20%</w:t>
            </w:r>
          </w:p>
        </w:tc>
        <w:tc>
          <w:tcPr>
            <w:tcW w:type="dxa" w:w="1136"/>
          </w:tcPr>
          <w:p>
            <w:r>
              <w:t>71.68%</w:t>
            </w:r>
          </w:p>
        </w:tc>
      </w:tr>
      <w:tr>
        <w:tc>
          <w:tcPr>
            <w:tcW w:type="dxa" w:w="1136"/>
          </w:tcPr>
          <w:p>
            <w:r>
              <w:t>EfficientNet-B3</w:t>
            </w:r>
          </w:p>
        </w:tc>
        <w:tc>
          <w:tcPr>
            <w:tcW w:type="dxa" w:w="1136"/>
          </w:tcPr>
          <w:p>
            <w:r>
              <w:t>CNN</w:t>
            </w:r>
          </w:p>
        </w:tc>
        <w:tc>
          <w:tcPr>
            <w:tcW w:type="dxa" w:w="1136"/>
          </w:tcPr>
          <w:p>
            <w:r>
              <w:t>1267</w:t>
            </w:r>
          </w:p>
        </w:tc>
        <w:tc>
          <w:tcPr>
            <w:tcW w:type="dxa" w:w="1136"/>
          </w:tcPr>
          <w:p>
            <w:r>
              <w:t>899</w:t>
            </w:r>
          </w:p>
        </w:tc>
        <w:tc>
          <w:tcPr>
            <w:tcW w:type="dxa" w:w="1136"/>
          </w:tcPr>
          <w:p>
            <w:r>
              <w:t>368</w:t>
            </w:r>
          </w:p>
        </w:tc>
        <w:tc>
          <w:tcPr>
            <w:tcW w:type="dxa" w:w="1136"/>
          </w:tcPr>
          <w:p>
            <w:r>
              <w:t>70.96%</w:t>
            </w:r>
          </w:p>
        </w:tc>
        <w:tc>
          <w:tcPr>
            <w:tcW w:type="dxa" w:w="1136"/>
          </w:tcPr>
          <w:p>
            <w:r>
              <w:t>58.67%</w:t>
            </w:r>
          </w:p>
        </w:tc>
        <w:tc>
          <w:tcPr>
            <w:tcW w:type="dxa" w:w="1136"/>
          </w:tcPr>
          <w:p>
            <w:r>
              <w:t>55.67%</w:t>
            </w:r>
          </w:p>
        </w:tc>
        <w:tc>
          <w:tcPr>
            <w:tcW w:type="dxa" w:w="1136"/>
          </w:tcPr>
          <w:p>
            <w:r>
              <w:t>71.33%</w:t>
            </w:r>
          </w:p>
        </w:tc>
      </w:tr>
    </w:tbl>
    <w:p>
      <w:pPr>
        <w:pStyle w:val="Heading2"/>
      </w:pPr>
      <w:r>
        <w:t>Pairwise complementarity</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Pair</w:t>
            </w:r>
          </w:p>
        </w:tc>
        <w:tc>
          <w:tcPr>
            <w:tcW w:type="dxa" w:w="1278"/>
          </w:tcPr>
          <w:p>
            <w:r>
              <w:t>Both Correct</w:t>
            </w:r>
          </w:p>
        </w:tc>
        <w:tc>
          <w:tcPr>
            <w:tcW w:type="dxa" w:w="1278"/>
          </w:tcPr>
          <w:p>
            <w:r>
              <w:t>A Only</w:t>
            </w:r>
          </w:p>
        </w:tc>
        <w:tc>
          <w:tcPr>
            <w:tcW w:type="dxa" w:w="1278"/>
          </w:tcPr>
          <w:p>
            <w:r>
              <w:t>B Only</w:t>
            </w:r>
          </w:p>
        </w:tc>
        <w:tc>
          <w:tcPr>
            <w:tcW w:type="dxa" w:w="1278"/>
          </w:tcPr>
          <w:p>
            <w:r>
              <w:t>Both Wrong</w:t>
            </w:r>
          </w:p>
        </w:tc>
        <w:tc>
          <w:tcPr>
            <w:tcW w:type="dxa" w:w="1278"/>
          </w:tcPr>
          <w:p>
            <w:r>
              <w:t>Disagreement</w:t>
            </w:r>
          </w:p>
        </w:tc>
        <w:tc>
          <w:tcPr>
            <w:tcW w:type="dxa" w:w="1278"/>
          </w:tcPr>
          <w:p>
            <w:r>
              <w:t>Oracle Acc.</w:t>
            </w:r>
          </w:p>
        </w:tc>
        <w:tc>
          <w:tcPr>
            <w:tcW w:type="dxa" w:w="1278"/>
          </w:tcPr>
          <w:p>
            <w:r>
              <w:t>Kappa</w:t>
            </w:r>
          </w:p>
        </w:tc>
      </w:tr>
      <w:tr>
        <w:tc>
          <w:tcPr>
            <w:tcW w:type="dxa" w:w="1278"/>
          </w:tcPr>
          <w:p>
            <w:r>
              <w:t>ResNet50 + DeiT-Tiny</w:t>
            </w:r>
          </w:p>
        </w:tc>
        <w:tc>
          <w:tcPr>
            <w:tcW w:type="dxa" w:w="1278"/>
          </w:tcPr>
          <w:p>
            <w:r>
              <w:t>787</w:t>
            </w:r>
          </w:p>
        </w:tc>
        <w:tc>
          <w:tcPr>
            <w:tcW w:type="dxa" w:w="1278"/>
          </w:tcPr>
          <w:p>
            <w:r>
              <w:t>149</w:t>
            </w:r>
          </w:p>
        </w:tc>
        <w:tc>
          <w:tcPr>
            <w:tcW w:type="dxa" w:w="1278"/>
          </w:tcPr>
          <w:p>
            <w:r>
              <w:t>127</w:t>
            </w:r>
          </w:p>
        </w:tc>
        <w:tc>
          <w:tcPr>
            <w:tcW w:type="dxa" w:w="1278"/>
          </w:tcPr>
          <w:p>
            <w:r>
              <w:t>204</w:t>
            </w:r>
          </w:p>
        </w:tc>
        <w:tc>
          <w:tcPr>
            <w:tcW w:type="dxa" w:w="1278"/>
          </w:tcPr>
          <w:p>
            <w:r>
              <w:t>276</w:t>
            </w:r>
          </w:p>
        </w:tc>
        <w:tc>
          <w:tcPr>
            <w:tcW w:type="dxa" w:w="1278"/>
          </w:tcPr>
          <w:p>
            <w:r>
              <w:t>83.90%</w:t>
            </w:r>
          </w:p>
        </w:tc>
        <w:tc>
          <w:tcPr>
            <w:tcW w:type="dxa" w:w="1278"/>
          </w:tcPr>
          <w:p>
            <w:r>
              <w:t>0.4475</w:t>
            </w:r>
          </w:p>
        </w:tc>
      </w:tr>
      <w:tr>
        <w:tc>
          <w:tcPr>
            <w:tcW w:type="dxa" w:w="1278"/>
          </w:tcPr>
          <w:p>
            <w:r>
              <w:t>ResNet50 + MobileNetV3-Large</w:t>
            </w:r>
          </w:p>
        </w:tc>
        <w:tc>
          <w:tcPr>
            <w:tcW w:type="dxa" w:w="1278"/>
          </w:tcPr>
          <w:p>
            <w:r>
              <w:t>806</w:t>
            </w:r>
          </w:p>
        </w:tc>
        <w:tc>
          <w:tcPr>
            <w:tcW w:type="dxa" w:w="1278"/>
          </w:tcPr>
          <w:p>
            <w:r>
              <w:t>130</w:t>
            </w:r>
          </w:p>
        </w:tc>
        <w:tc>
          <w:tcPr>
            <w:tcW w:type="dxa" w:w="1278"/>
          </w:tcPr>
          <w:p>
            <w:r>
              <w:t>127</w:t>
            </w:r>
          </w:p>
        </w:tc>
        <w:tc>
          <w:tcPr>
            <w:tcW w:type="dxa" w:w="1278"/>
          </w:tcPr>
          <w:p>
            <w:r>
              <w:t>204</w:t>
            </w:r>
          </w:p>
        </w:tc>
        <w:tc>
          <w:tcPr>
            <w:tcW w:type="dxa" w:w="1278"/>
          </w:tcPr>
          <w:p>
            <w:r>
              <w:t>257</w:t>
            </w:r>
          </w:p>
        </w:tc>
        <w:tc>
          <w:tcPr>
            <w:tcW w:type="dxa" w:w="1278"/>
          </w:tcPr>
          <w:p>
            <w:r>
              <w:t>83.90%</w:t>
            </w:r>
          </w:p>
        </w:tc>
        <w:tc>
          <w:tcPr>
            <w:tcW w:type="dxa" w:w="1278"/>
          </w:tcPr>
          <w:p>
            <w:r>
              <w:t>0.4760</w:t>
            </w:r>
          </w:p>
        </w:tc>
      </w:tr>
      <w:tr>
        <w:tc>
          <w:tcPr>
            <w:tcW w:type="dxa" w:w="1278"/>
          </w:tcPr>
          <w:p>
            <w:r>
              <w:t>ResNet50 + EfficientNetV2-S</w:t>
            </w:r>
          </w:p>
        </w:tc>
        <w:tc>
          <w:tcPr>
            <w:tcW w:type="dxa" w:w="1278"/>
          </w:tcPr>
          <w:p>
            <w:r>
              <w:t>817</w:t>
            </w:r>
          </w:p>
        </w:tc>
        <w:tc>
          <w:tcPr>
            <w:tcW w:type="dxa" w:w="1278"/>
          </w:tcPr>
          <w:p>
            <w:r>
              <w:t>119</w:t>
            </w:r>
          </w:p>
        </w:tc>
        <w:tc>
          <w:tcPr>
            <w:tcW w:type="dxa" w:w="1278"/>
          </w:tcPr>
          <w:p>
            <w:r>
              <w:t>126</w:t>
            </w:r>
          </w:p>
        </w:tc>
        <w:tc>
          <w:tcPr>
            <w:tcW w:type="dxa" w:w="1278"/>
          </w:tcPr>
          <w:p>
            <w:r>
              <w:t>205</w:t>
            </w:r>
          </w:p>
        </w:tc>
        <w:tc>
          <w:tcPr>
            <w:tcW w:type="dxa" w:w="1278"/>
          </w:tcPr>
          <w:p>
            <w:r>
              <w:t>245</w:t>
            </w:r>
          </w:p>
        </w:tc>
        <w:tc>
          <w:tcPr>
            <w:tcW w:type="dxa" w:w="1278"/>
          </w:tcPr>
          <w:p>
            <w:r>
              <w:t>83.82%</w:t>
            </w:r>
          </w:p>
        </w:tc>
        <w:tc>
          <w:tcPr>
            <w:tcW w:type="dxa" w:w="1278"/>
          </w:tcPr>
          <w:p>
            <w:r>
              <w:t>0.4956</w:t>
            </w:r>
          </w:p>
        </w:tc>
      </w:tr>
      <w:tr>
        <w:tc>
          <w:tcPr>
            <w:tcW w:type="dxa" w:w="1278"/>
          </w:tcPr>
          <w:p>
            <w:r>
              <w:t>ResNet50 + Swin-Tiny</w:t>
            </w:r>
          </w:p>
        </w:tc>
        <w:tc>
          <w:tcPr>
            <w:tcW w:type="dxa" w:w="1278"/>
          </w:tcPr>
          <w:p>
            <w:r>
              <w:t>802</w:t>
            </w:r>
          </w:p>
        </w:tc>
        <w:tc>
          <w:tcPr>
            <w:tcW w:type="dxa" w:w="1278"/>
          </w:tcPr>
          <w:p>
            <w:r>
              <w:t>134</w:t>
            </w:r>
          </w:p>
        </w:tc>
        <w:tc>
          <w:tcPr>
            <w:tcW w:type="dxa" w:w="1278"/>
          </w:tcPr>
          <w:p>
            <w:r>
              <w:t>123</w:t>
            </w:r>
          </w:p>
        </w:tc>
        <w:tc>
          <w:tcPr>
            <w:tcW w:type="dxa" w:w="1278"/>
          </w:tcPr>
          <w:p>
            <w:r>
              <w:t>208</w:t>
            </w:r>
          </w:p>
        </w:tc>
        <w:tc>
          <w:tcPr>
            <w:tcW w:type="dxa" w:w="1278"/>
          </w:tcPr>
          <w:p>
            <w:r>
              <w:t>257</w:t>
            </w:r>
          </w:p>
        </w:tc>
        <w:tc>
          <w:tcPr>
            <w:tcW w:type="dxa" w:w="1278"/>
          </w:tcPr>
          <w:p>
            <w:r>
              <w:t>83.58%</w:t>
            </w:r>
          </w:p>
        </w:tc>
        <w:tc>
          <w:tcPr>
            <w:tcW w:type="dxa" w:w="1278"/>
          </w:tcPr>
          <w:p>
            <w:r>
              <w:t>0.4801</w:t>
            </w:r>
          </w:p>
        </w:tc>
      </w:tr>
      <w:tr>
        <w:tc>
          <w:tcPr>
            <w:tcW w:type="dxa" w:w="1278"/>
          </w:tcPr>
          <w:p>
            <w:r>
              <w:t>EfficientNetV2-S + DeiT-Tiny</w:t>
            </w:r>
          </w:p>
        </w:tc>
        <w:tc>
          <w:tcPr>
            <w:tcW w:type="dxa" w:w="1278"/>
          </w:tcPr>
          <w:p>
            <w:r>
              <w:t>809</w:t>
            </w:r>
          </w:p>
        </w:tc>
        <w:tc>
          <w:tcPr>
            <w:tcW w:type="dxa" w:w="1278"/>
          </w:tcPr>
          <w:p>
            <w:r>
              <w:t>134</w:t>
            </w:r>
          </w:p>
        </w:tc>
        <w:tc>
          <w:tcPr>
            <w:tcW w:type="dxa" w:w="1278"/>
          </w:tcPr>
          <w:p>
            <w:r>
              <w:t>105</w:t>
            </w:r>
          </w:p>
        </w:tc>
        <w:tc>
          <w:tcPr>
            <w:tcW w:type="dxa" w:w="1278"/>
          </w:tcPr>
          <w:p>
            <w:r>
              <w:t>219</w:t>
            </w:r>
          </w:p>
        </w:tc>
        <w:tc>
          <w:tcPr>
            <w:tcW w:type="dxa" w:w="1278"/>
          </w:tcPr>
          <w:p>
            <w:r>
              <w:t>239</w:t>
            </w:r>
          </w:p>
        </w:tc>
        <w:tc>
          <w:tcPr>
            <w:tcW w:type="dxa" w:w="1278"/>
          </w:tcPr>
          <w:p>
            <w:r>
              <w:t>82.72%</w:t>
            </w:r>
          </w:p>
        </w:tc>
        <w:tc>
          <w:tcPr>
            <w:tcW w:type="dxa" w:w="1278"/>
          </w:tcPr>
          <w:p>
            <w:r>
              <w:t>0.5186</w:t>
            </w:r>
          </w:p>
        </w:tc>
      </w:tr>
      <w:tr>
        <w:tc>
          <w:tcPr>
            <w:tcW w:type="dxa" w:w="1278"/>
          </w:tcPr>
          <w:p>
            <w:r>
              <w:t>MobileNetV3-Large + Swin-Tiny</w:t>
            </w:r>
          </w:p>
        </w:tc>
        <w:tc>
          <w:tcPr>
            <w:tcW w:type="dxa" w:w="1278"/>
          </w:tcPr>
          <w:p>
            <w:r>
              <w:t>816</w:t>
            </w:r>
          </w:p>
        </w:tc>
        <w:tc>
          <w:tcPr>
            <w:tcW w:type="dxa" w:w="1278"/>
          </w:tcPr>
          <w:p>
            <w:r>
              <w:t>117</w:t>
            </w:r>
          </w:p>
        </w:tc>
        <w:tc>
          <w:tcPr>
            <w:tcW w:type="dxa" w:w="1278"/>
          </w:tcPr>
          <w:p>
            <w:r>
              <w:t>109</w:t>
            </w:r>
          </w:p>
        </w:tc>
        <w:tc>
          <w:tcPr>
            <w:tcW w:type="dxa" w:w="1278"/>
          </w:tcPr>
          <w:p>
            <w:r>
              <w:t>225</w:t>
            </w:r>
          </w:p>
        </w:tc>
        <w:tc>
          <w:tcPr>
            <w:tcW w:type="dxa" w:w="1278"/>
          </w:tcPr>
          <w:p>
            <w:r>
              <w:t>226</w:t>
            </w:r>
          </w:p>
        </w:tc>
        <w:tc>
          <w:tcPr>
            <w:tcW w:type="dxa" w:w="1278"/>
          </w:tcPr>
          <w:p>
            <w:r>
              <w:t>82.24%</w:t>
            </w:r>
          </w:p>
        </w:tc>
        <w:tc>
          <w:tcPr>
            <w:tcW w:type="dxa" w:w="1278"/>
          </w:tcPr>
          <w:p>
            <w:r>
              <w:t>0.5441</w:t>
            </w:r>
          </w:p>
        </w:tc>
      </w:tr>
      <w:tr>
        <w:tc>
          <w:tcPr>
            <w:tcW w:type="dxa" w:w="1278"/>
          </w:tcPr>
          <w:p>
            <w:r>
              <w:t>DeiT-Tiny + Swin-Tiny</w:t>
            </w:r>
          </w:p>
        </w:tc>
        <w:tc>
          <w:tcPr>
            <w:tcW w:type="dxa" w:w="1278"/>
          </w:tcPr>
          <w:p>
            <w:r>
              <w:t>798</w:t>
            </w:r>
          </w:p>
        </w:tc>
        <w:tc>
          <w:tcPr>
            <w:tcW w:type="dxa" w:w="1278"/>
          </w:tcPr>
          <w:p>
            <w:r>
              <w:t>116</w:t>
            </w:r>
          </w:p>
        </w:tc>
        <w:tc>
          <w:tcPr>
            <w:tcW w:type="dxa" w:w="1278"/>
          </w:tcPr>
          <w:p>
            <w:r>
              <w:t>127</w:t>
            </w:r>
          </w:p>
        </w:tc>
        <w:tc>
          <w:tcPr>
            <w:tcW w:type="dxa" w:w="1278"/>
          </w:tcPr>
          <w:p>
            <w:r>
              <w:t>226</w:t>
            </w:r>
          </w:p>
        </w:tc>
        <w:tc>
          <w:tcPr>
            <w:tcW w:type="dxa" w:w="1278"/>
          </w:tcPr>
          <w:p>
            <w:r>
              <w:t>243</w:t>
            </w:r>
          </w:p>
        </w:tc>
        <w:tc>
          <w:tcPr>
            <w:tcW w:type="dxa" w:w="1278"/>
          </w:tcPr>
          <w:p>
            <w:r>
              <w:t>82.16%</w:t>
            </w:r>
          </w:p>
        </w:tc>
        <w:tc>
          <w:tcPr>
            <w:tcW w:type="dxa" w:w="1278"/>
          </w:tcPr>
          <w:p>
            <w:r>
              <w:t>0.5183</w:t>
            </w:r>
          </w:p>
        </w:tc>
      </w:tr>
    </w:tbl>
    <w:p>
      <w:pPr>
        <w:pStyle w:val="Heading2"/>
      </w:pPr>
      <w:r>
        <w:t>Majority-vote benchmark</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Models</w:t>
            </w:r>
          </w:p>
        </w:tc>
        <w:tc>
          <w:tcPr>
            <w:tcW w:type="dxa" w:w="2045"/>
          </w:tcPr>
          <w:p>
            <w:r>
              <w:t>N</w:t>
            </w:r>
          </w:p>
        </w:tc>
        <w:tc>
          <w:tcPr>
            <w:tcW w:type="dxa" w:w="2045"/>
          </w:tcPr>
          <w:p>
            <w:r>
              <w:t>Accuracy</w:t>
            </w:r>
          </w:p>
        </w:tc>
        <w:tc>
          <w:tcPr>
            <w:tcW w:type="dxa" w:w="2045"/>
          </w:tcPr>
          <w:p>
            <w:r>
              <w:t>Balanced Acc.</w:t>
            </w:r>
          </w:p>
        </w:tc>
        <w:tc>
          <w:tcPr>
            <w:tcW w:type="dxa" w:w="2045"/>
          </w:tcPr>
          <w:p>
            <w:r>
              <w:t>Macro-F1</w:t>
            </w:r>
          </w:p>
        </w:tc>
      </w:tr>
      <w:tr>
        <w:tc>
          <w:tcPr>
            <w:tcW w:type="dxa" w:w="2045"/>
          </w:tcPr>
          <w:p>
            <w:r>
              <w:t>ResNet50 + EfficientNetV2-S + MobileNetV3-Large + DeiT-Tiny + Swin-Tiny</w:t>
            </w:r>
          </w:p>
        </w:tc>
        <w:tc>
          <w:tcPr>
            <w:tcW w:type="dxa" w:w="2045"/>
          </w:tcPr>
          <w:p>
            <w:r>
              <w:t>5</w:t>
            </w:r>
          </w:p>
        </w:tc>
        <w:tc>
          <w:tcPr>
            <w:tcW w:type="dxa" w:w="2045"/>
          </w:tcPr>
          <w:p>
            <w:r>
              <w:t>77.51%</w:t>
            </w:r>
          </w:p>
        </w:tc>
        <w:tc>
          <w:tcPr>
            <w:tcW w:type="dxa" w:w="2045"/>
          </w:tcPr>
          <w:p>
            <w:r>
              <w:t>61.89%</w:t>
            </w:r>
          </w:p>
        </w:tc>
        <w:tc>
          <w:tcPr>
            <w:tcW w:type="dxa" w:w="2045"/>
          </w:tcPr>
          <w:p>
            <w:r>
              <w:t>61.61%</w:t>
            </w:r>
          </w:p>
        </w:tc>
      </w:tr>
      <w:tr>
        <w:tc>
          <w:tcPr>
            <w:tcW w:type="dxa" w:w="2045"/>
          </w:tcPr>
          <w:p>
            <w:r>
              <w:t>ResNet50 + EfficientNetV2-S + EfficientNet-B3 + MobileNetV3-Large + Swin-Tiny</w:t>
            </w:r>
          </w:p>
        </w:tc>
        <w:tc>
          <w:tcPr>
            <w:tcW w:type="dxa" w:w="2045"/>
          </w:tcPr>
          <w:p>
            <w:r>
              <w:t>5</w:t>
            </w:r>
          </w:p>
        </w:tc>
        <w:tc>
          <w:tcPr>
            <w:tcW w:type="dxa" w:w="2045"/>
          </w:tcPr>
          <w:p>
            <w:r>
              <w:t>77.35%</w:t>
            </w:r>
          </w:p>
        </w:tc>
        <w:tc>
          <w:tcPr>
            <w:tcW w:type="dxa" w:w="2045"/>
          </w:tcPr>
          <w:p>
            <w:r>
              <w:t>63.55%</w:t>
            </w:r>
          </w:p>
        </w:tc>
        <w:tc>
          <w:tcPr>
            <w:tcW w:type="dxa" w:w="2045"/>
          </w:tcPr>
          <w:p>
            <w:r>
              <w:t>62.17%</w:t>
            </w:r>
          </w:p>
        </w:tc>
      </w:tr>
      <w:tr>
        <w:tc>
          <w:tcPr>
            <w:tcW w:type="dxa" w:w="2045"/>
          </w:tcPr>
          <w:p>
            <w:r>
              <w:t>All six models</w:t>
            </w:r>
          </w:p>
        </w:tc>
        <w:tc>
          <w:tcPr>
            <w:tcW w:type="dxa" w:w="2045"/>
          </w:tcPr>
          <w:p>
            <w:r>
              <w:t>6</w:t>
            </w:r>
          </w:p>
        </w:tc>
        <w:tc>
          <w:tcPr>
            <w:tcW w:type="dxa" w:w="2045"/>
          </w:tcPr>
          <w:p>
            <w:r>
              <w:t>77.11%</w:t>
            </w:r>
          </w:p>
        </w:tc>
        <w:tc>
          <w:tcPr>
            <w:tcW w:type="dxa" w:w="2045"/>
          </w:tcPr>
          <w:p>
            <w:r>
              <w:t>63.41%</w:t>
            </w:r>
          </w:p>
        </w:tc>
        <w:tc>
          <w:tcPr>
            <w:tcW w:type="dxa" w:w="2045"/>
          </w:tcPr>
          <w:p>
            <w:r>
              <w:t>62.59%</w:t>
            </w:r>
          </w:p>
        </w:tc>
      </w:tr>
      <w:tr>
        <w:tc>
          <w:tcPr>
            <w:tcW w:type="dxa" w:w="2045"/>
          </w:tcPr>
          <w:p>
            <w:r>
              <w:t>ResNet50 + MobileNetV3-Large + DeiT-Tiny + Swin-Tiny</w:t>
            </w:r>
          </w:p>
        </w:tc>
        <w:tc>
          <w:tcPr>
            <w:tcW w:type="dxa" w:w="2045"/>
          </w:tcPr>
          <w:p>
            <w:r>
              <w:t>4</w:t>
            </w:r>
          </w:p>
        </w:tc>
        <w:tc>
          <w:tcPr>
            <w:tcW w:type="dxa" w:w="2045"/>
          </w:tcPr>
          <w:p>
            <w:r>
              <w:t>76.72%</w:t>
            </w:r>
          </w:p>
        </w:tc>
        <w:tc>
          <w:tcPr>
            <w:tcW w:type="dxa" w:w="2045"/>
          </w:tcPr>
          <w:p>
            <w:r>
              <w:t>62.03%</w:t>
            </w:r>
          </w:p>
        </w:tc>
        <w:tc>
          <w:tcPr>
            <w:tcW w:type="dxa" w:w="2045"/>
          </w:tcPr>
          <w:p>
            <w:r>
              <w:t>60.86%</w:t>
            </w:r>
          </w:p>
        </w:tc>
      </w:tr>
      <w:tr>
        <w:tc>
          <w:tcPr>
            <w:tcW w:type="dxa" w:w="2045"/>
          </w:tcPr>
          <w:p>
            <w:r>
              <w:t>ResNet50 + EfficientNetV2-S + DeiT-Tiny</w:t>
            </w:r>
          </w:p>
        </w:tc>
        <w:tc>
          <w:tcPr>
            <w:tcW w:type="dxa" w:w="2045"/>
          </w:tcPr>
          <w:p>
            <w:r>
              <w:t>3</w:t>
            </w:r>
          </w:p>
        </w:tc>
        <w:tc>
          <w:tcPr>
            <w:tcW w:type="dxa" w:w="2045"/>
          </w:tcPr>
          <w:p>
            <w:r>
              <w:t>76.16%</w:t>
            </w:r>
          </w:p>
        </w:tc>
        <w:tc>
          <w:tcPr>
            <w:tcW w:type="dxa" w:w="2045"/>
          </w:tcPr>
          <w:p>
            <w:r>
              <w:t>64.47%</w:t>
            </w:r>
          </w:p>
        </w:tc>
        <w:tc>
          <w:tcPr>
            <w:tcW w:type="dxa" w:w="2045"/>
          </w:tcPr>
          <w:p>
            <w:r>
              <w:t>62.71%</w:t>
            </w:r>
          </w:p>
        </w:tc>
      </w:tr>
    </w:tbl>
    <w:p>
      <w:r>
        <w:t>The individual leaderboard is not sufficient to choose the hybrid components. EfficientNetV2-S is strongest by accuracy, but ResNet50 is stronger on balanced accuracy and macro-F1 and exhibits especially useful complementarity with DeiT-Tiny.</w:t>
      </w:r>
    </w:p>
    <w:p>
      <w:r>
        <w:t>For ResNet50 + DeiT-Tiny, 149 samples are correct only for ResNet50 and 127 are correct only for DeiT-Tiny. These 276 disagreement cases are the main opportunity for a reliability-aware selector. The 204 both-wrong cases cannot be solved by choosing between these two current predictions.</w:t>
      </w:r>
    </w:p>
    <w:p>
      <w:r>
        <w:t>The best majority-vote configuration reaches 77.51% accuracy, above the 74.43% best individual result but far below the 83.90% oracle. This demonstrates that simply adding votes does not exploit the full complementary information.</w:t>
      </w:r>
    </w:p>
    <w:p>
      <w:r>
        <w:t>Correctness correlations are also informative. ResNet50/DeiT-Tiny correctness correlation is approximately 0.4479, while ResNet50/EfficientNetV2-S is approximately 0.4956. These values show related but non-identical error behavior.</w:t>
      </w:r>
    </w:p>
    <w:p>
      <w:pPr>
        <w:pStyle w:val="Heading2"/>
      </w:pPr>
      <w:r>
        <w:t>Historical ERI research</w:t>
      </w:r>
    </w:p>
    <w:p>
      <w:r>
        <w:t>Before the current Hybrid_v3 complementarity phase, the project investigated an Explanation Reliability Index (ERI) using CNN Grad-CAM and ViT attention maps. The historical experiment used 1,481 samples and a perturbation-based explanation analysis.</w:t>
      </w:r>
    </w:p>
    <w:p>
      <w:r>
        <w:t>The original formulation was `ERI = 1 - deletion_auc`. Diagnostics showed undesirable directionality: CNN point-biserial correlation with correctness was approximately -0.1028 and ERI ROC-AUC was approximately 0.4325; ViT point-biserial correlation was approximately -0.2501 and ERI ROC-AUC was approximately 0.3793. In both cases, the inverse direction was more predictive.</w:t>
      </w:r>
    </w:p>
    <w:p>
      <w:r>
        <w:t>The conclusion was that the original metric behaved more like an explanation disruption/sensitivity measure than validated reliability. Candidate formulations included `existing_eri`, `inverse_eri`, `final_retention`, `mean_retention`, `relative_drop`, and `early_drop`.</w:t>
      </w:r>
    </w:p>
    <w:p>
      <w:r>
        <w:t>The project decision was to validate any new ERI against correctness before allowing it to control fusion. Desired evidence is positive correctness correlation, ROC-AUC above 0.5, and sensible monotonic behavior.</w:t>
      </w:r>
    </w:p>
    <w:p>
      <w:pPr>
        <w:pStyle w:val="Heading1"/>
      </w:pPr>
      <w:r>
        <w:t>6. Key Technical Decisions &amp; Architectural Tradeoffs</w:t>
      </w:r>
    </w:p>
    <w:p>
      <w:r>
        <w:t>1. **Audit before training.** Dataset integrity, duplicates, labels, and group-aware splitting were treated as prerequisites.</w:t>
      </w:r>
    </w:p>
    <w:p>
      <w:r>
        <w:t>2. **Use diverse architecture families.** CNNs and transformers have different inductive biases and can make different errors.</w:t>
      </w:r>
    </w:p>
    <w:p>
      <w:r>
        <w:t>3. **Do not select solely by accuracy.** Balanced accuracy and macro-F1 matter because the problem is imbalanced.</w:t>
      </w:r>
    </w:p>
    <w:p>
      <w:r>
        <w:t>4. **Pause broad architecture search.** Six candidates provide sufficient diversity for the current fusion research stage.</w:t>
      </w:r>
    </w:p>
    <w:p>
      <w:r>
        <w:t>5. **Treat oracle accuracy correctly.** It is an upper-bound diagnostic under perfect per-sample selection, not an achieved result.</w:t>
      </w:r>
    </w:p>
    <w:p>
      <w:r>
        <w:t>6. **Do not reuse the original ERI blindly.** Its historical directionality was inconsistent with the intended reliability interpretation.</w:t>
      </w:r>
    </w:p>
    <w:p>
      <w:r>
        <w:t>7. **Move toward probability-rich fusion.** CNN outputs already include per-class probabilities; current ViT CSVs contain only labels.</w:t>
      </w:r>
    </w:p>
    <w:p>
      <w:r>
        <w:t>8. **Preserve reproducibility.** Checkpoints, configs, histories, metrics, confusion matrices, and prediction files are saved per model.</w:t>
      </w:r>
    </w:p>
    <w:p>
      <w:pPr>
        <w:pStyle w:val="Heading1"/>
      </w:pPr>
      <w:r>
        <w:t>7. Implementation &amp; Code Overview</w:t>
      </w:r>
    </w:p>
    <w:p>
      <w:r>
        <w:t>The training pipeline loads train/validation/test CSVs, detects image and label columns, resolves relative paths, applies transforms, calculates class weights, creates a pretrained model, optimizes with AdamW, schedules learning rate with ReduceLROnPlateau, selects the best checkpoint using validation macro-F1, and evaluates the checkpoint on the held-out test set.</w:t>
      </w:r>
    </w:p>
    <w:p>
      <w:r>
        <w:t>The evaluation routine computes accuracy, balanced accuracy, macro-F1, macro precision, macro recall, and weighted-F1. Each model stores `best_model.pt`, `config.json`, `training_history.csv`, `test_metrics.json`, `test_predictions.csv`, and `test_confusion_matrix.csv`.</w:t>
      </w:r>
    </w:p>
    <w:p>
      <w:r>
        <w:t>The complementarity analysis script was consolidated to load all six models, normalize the two prediction formats, check alignment, compute individual metrics, build a master prediction table, perform pairwise complementarity, create pairwise sample details, compute class-wise complementarity, calculate correctness correlations and prediction agreement, evaluate majority-vote ensembles, rank hybrid candidates, and generate a summary.</w:t>
      </w:r>
    </w:p>
    <w:p>
      <w:r>
        <w:t>A previous execution failed because the `outputs/model_complementarity/pairs` directory did not exist. The directory-creation issue was corrected and the complete analysis subsequently ran successfully.</w:t>
      </w:r>
    </w:p>
    <w:p>
      <w:pPr>
        <w:pStyle w:val="Heading2"/>
      </w:pPr>
      <w:r>
        <w:t>Representative code</w:t>
      </w:r>
    </w:p>
    <w:p>
      <w:r>
        <w:rPr>
          <w:rFonts w:ascii="Courier New" w:hAnsi="Courier New"/>
          <w:sz w:val="16"/>
        </w:rPr>
        <w:t># Representative training loop</w:t>
        <w:br/>
        <w:t>outputs = model(images)</w:t>
        <w:br/>
        <w:t>loss = criterion(outputs, labels)</w:t>
        <w:br/>
        <w:br/>
        <w:t>optimizer.zero_grad()</w:t>
        <w:br/>
        <w:t>loss.backward()</w:t>
        <w:br/>
        <w:t>optimizer.step()</w:t>
        <w:br/>
        <w:br/>
        <w:t>predictions = torch.argmax(outputs, dim=1)</w:t>
        <w:br/>
        <w:br/>
        <w:t># Evaluation metrics</w:t>
        <w:br/>
        <w:t>accuracy = accuracy_score(labels, predictions)</w:t>
        <w:br/>
        <w:t>balanced_acc = balanced_accuracy_score(labels, predictions)</w:t>
        <w:br/>
        <w:t>macro_f1 = f1_score(labels, predictions, average="macro", zero_division=0)</w:t>
      </w:r>
    </w:p>
    <w:p>
      <w:pPr>
        <w:pStyle w:val="Heading1"/>
      </w:pPr>
      <w:r>
        <w:t>8. Future Scope &amp; Deployment Plan</w:t>
      </w:r>
    </w:p>
    <w:p>
      <w:pPr>
        <w:pStyle w:val="Heading2"/>
      </w:pPr>
      <w:r>
        <w:t>Immediate engineering step</w:t>
      </w:r>
    </w:p>
    <w:p>
      <w:r>
        <w:t>Regenerate DeiT-Tiny and Swin-Tiny test predictions from their existing checkpoints so their CSVs contain image identity, true class, predicted class, confidence, correctness, and all eight class probabilities. Retraining is unnecessary if the checkpoints are valid.</w:t>
      </w:r>
    </w:p>
    <w:p>
      <w:pPr>
        <w:pStyle w:val="Heading2"/>
      </w:pPr>
      <w:r>
        <w:t>Fusion ladder</w:t>
      </w:r>
    </w:p>
    <w:p>
      <w:r>
        <w:t>1. CNN-only and ViT-only baselines.</w:t>
        <w:br/>
        <w:t>2. Probability averaging.</w:t>
        <w:br/>
        <w:t>3. Grid-search scalar weights.</w:t>
        <w:br/>
        <w:t>4. Confidence-weighted fusion.</w:t>
        <w:br/>
        <w:t>5. Class-aware fusion.</w:t>
        <w:br/>
        <w:t>6. Dynamic per-sample reliability weighting.</w:t>
        <w:br/>
        <w:t>7. Explanation-aware reliability weighting.</w:t>
        <w:br/>
        <w:t>8. Validated ERI-guided fusion.</w:t>
      </w:r>
    </w:p>
    <w:p>
      <w:pPr>
        <w:pStyle w:val="Heading2"/>
      </w:pPr>
      <w:r>
        <w:t>Reliability and calibration</w:t>
      </w:r>
    </w:p>
    <w:p>
      <w:r>
        <w:t>Before confidence controls fusion, evaluate calibration using validation-set reliability diagrams and expected calibration error; optionally use temperature scaling. Then test whether reliability signals recover part of the 83.90% oracle gap without using ground truth at inference.</w:t>
      </w:r>
    </w:p>
    <w:p>
      <w:pPr>
        <w:pStyle w:val="Heading2"/>
      </w:pPr>
      <w:r>
        <w:t>Error analysis</w:t>
      </w:r>
    </w:p>
    <w:p>
      <w:r>
        <w:t>For leading pairs, inspect ResNet-correct/DeiT-wrong, DeiT-correct/ResNet-wrong, both-wrong, high-confidence wrong, low-confidence correct, and class-specific disagreement cases.</w:t>
      </w:r>
    </w:p>
    <w:p>
      <w:pPr>
        <w:pStyle w:val="Heading2"/>
      </w:pPr>
      <w:r>
        <w:t>Deployment</w:t>
      </w:r>
    </w:p>
    <w:p>
      <w:r>
        <w:t>A future inference API can preprocess an image, run the selected CNN and transformer, obtain class probabilities, compute reliability/explanation features, produce the fused prediction, and return confidence plus explanation metadata.</w:t>
      </w:r>
    </w:p>
    <w:p>
      <w:r>
        <w:t>[Placeholder: External-dataset validation, clinical validation, human-reader comparison, privacy/security controls, regulatory requirements, and production infrastructure have not been defined in this conversation.]</w:t>
      </w:r>
    </w:p>
    <w:p>
      <w:r>
        <w:t>Current limitations include reliance on the available ISIC 2019 test split, lack of current ViT per-class probabilities, the distinction between oracle and achieved accuracy, incomplete probability/reliability fusion experiments, and the need to revalidate ERI. The final publication report should also populate exact split counts and per-class distributions directly from the generated CSV artifacts.</w:t>
      </w:r>
    </w:p>
    <w:p>
      <w:pPr>
        <w:pStyle w:val="Heading1"/>
      </w:pPr>
      <w:r>
        <w:t>9. Conclusion</w:t>
      </w:r>
    </w:p>
    <w:p>
      <w:r>
        <w:t>Hybrid_v3 has reached a strong experimental foundation. Dataset auditing and group-aware splitting are in place; preprocessing is standardized; four CNNs and two transformers have been trained; their predictions are aligned; and cross-model complementarity has been quantified.</w:t>
      </w:r>
    </w:p>
    <w:p>
      <w:r>
        <w:t>The central finding is that the strongest hybrid opportunity is not necessarily the strongest standalone pair. ResNet50 + DeiT-Tiny provides an 83.90% oracle ceiling with 276 disagreements, while simple majority voting reaches 77.51%. The gap represents a concrete research opportunity for a learned or rule-based reliability mechanism.</w:t>
      </w:r>
    </w:p>
    <w:p>
      <w:r>
        <w:t>The recommended next phase is therefore fusion and reliability research rather than continued broad architecture expansion. The immediate engineering task is probability-rich ViT outputs. The scientific task is to determine whether confidence, calibration, class-aware signals, and validated explanation reliability can recover a meaningful fraction of the oracle gap.</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HYBRID_V3 — End-to-End Technical Project Report</dc:title>
  <dc:subject>Hybrid_v3 technical project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