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80"/>
      </w:pPr>
      <w:r>
        <w:rPr>
          <w:rFonts w:ascii="Calibri" w:cs="Calibri" w:eastAsia="Calibri" w:hAnsi="Calibri"/>
          <w:b/>
          <w:bCs/>
          <w:color w:val="0F4D28"/>
          <w:sz w:val="40"/>
          <w:szCs w:val="40"/>
        </w:rPr>
        <w:t xml:space="preserve">GreenPM v5 — Phase 0 Implementation Epic</w:t>
      </w:r>
    </w:p>
    <w:p>
      <w:pPr>
        <w:spacing w:after="0" w:before="60"/>
      </w:pPr>
    </w:p>
    <w:p>
      <w:pPr>
        <w:spacing w:after="100" w:before="60"/>
      </w:pPr>
      <w:r>
        <w:rPr>
          <w:rFonts w:ascii="Calibri" w:cs="Calibri" w:eastAsia="Calibri" w:hAnsi="Calibri"/>
          <w:b/>
          <w:bCs/>
          <w:color w:val="6B7280"/>
          <w:sz w:val="22"/>
          <w:szCs w:val="22"/>
        </w:rPr>
        <w:t xml:space="preserve">Green PM — Engineering Project Intelligence Platform</w:t>
      </w:r>
    </w:p>
    <w:p>
      <w:pPr>
        <w:spacing w:after="0" w:before="20"/>
      </w:pPr>
    </w:p>
    <w:p>
      <w:pPr>
        <w:spacing w:after="40" w:before="40"/>
      </w:pPr>
      <w:r>
        <w:rPr>
          <w:rFonts w:ascii="Calibri" w:cs="Calibri" w:eastAsia="Calibri" w:hAnsi="Calibri"/>
          <w:b/>
          <w:bCs/>
          <w:color w:val="0F4D28"/>
          <w:sz w:val="20"/>
          <w:szCs w:val="20"/>
        </w:rPr>
        <w:t xml:space="preserve">Document Type: </w:t>
      </w:r>
      <w:r>
        <w:rPr>
          <w:rFonts w:ascii="Calibri" w:cs="Calibri" w:eastAsia="Calibri" w:hAnsi="Calibri"/>
          <w:color w:val="111827"/>
          <w:sz w:val="20"/>
          <w:szCs w:val="20"/>
        </w:rPr>
        <w:t xml:space="preserve">Implementation Epic — Engineering Reference</w:t>
      </w:r>
    </w:p>
    <w:p>
      <w:pPr>
        <w:spacing w:after="40" w:before="40"/>
      </w:pPr>
      <w:r>
        <w:rPr>
          <w:rFonts w:ascii="Calibri" w:cs="Calibri" w:eastAsia="Calibri" w:hAnsi="Calibri"/>
          <w:b/>
          <w:bCs/>
          <w:color w:val="0F4D28"/>
          <w:sz w:val="20"/>
          <w:szCs w:val="20"/>
        </w:rPr>
        <w:t xml:space="preserve">Phase: </w:t>
      </w:r>
      <w:r>
        <w:rPr>
          <w:rFonts w:ascii="Calibri" w:cs="Calibri" w:eastAsia="Calibri" w:hAnsi="Calibri"/>
          <w:color w:val="111827"/>
          <w:sz w:val="20"/>
          <w:szCs w:val="20"/>
        </w:rPr>
        <w:t xml:space="preserve">Phase 0 of 4: The Foundation That Everything Plugs Into</w:t>
      </w:r>
    </w:p>
    <w:p>
      <w:pPr>
        <w:spacing w:after="40" w:before="40"/>
      </w:pPr>
      <w:r>
        <w:rPr>
          <w:rFonts w:ascii="Calibri" w:cs="Calibri" w:eastAsia="Calibri" w:hAnsi="Calibri"/>
          <w:b/>
          <w:bCs/>
          <w:color w:val="0F4D28"/>
          <w:sz w:val="20"/>
          <w:szCs w:val="20"/>
        </w:rPr>
        <w:t xml:space="preserve">Date: </w:t>
      </w:r>
      <w:r>
        <w:rPr>
          <w:rFonts w:ascii="Calibri" w:cs="Calibri" w:eastAsia="Calibri" w:hAnsi="Calibri"/>
          <w:color w:val="111827"/>
          <w:sz w:val="20"/>
          <w:szCs w:val="20"/>
        </w:rPr>
        <w:t xml:space="preserve">2026-08-03</w:t>
      </w:r>
    </w:p>
    <w:p>
      <w:pPr>
        <w:spacing w:after="40" w:before="40"/>
      </w:pPr>
      <w:r>
        <w:rPr>
          <w:rFonts w:ascii="Calibri" w:cs="Calibri" w:eastAsia="Calibri" w:hAnsi="Calibri"/>
          <w:b/>
          <w:bCs/>
          <w:color w:val="0F4D28"/>
          <w:sz w:val="20"/>
          <w:szCs w:val="20"/>
        </w:rPr>
        <w:t xml:space="preserve">Audience: </w:t>
      </w:r>
      <w:r>
        <w:rPr>
          <w:rFonts w:ascii="Calibri" w:cs="Calibri" w:eastAsia="Calibri" w:hAnsi="Calibri"/>
          <w:color w:val="111827"/>
          <w:sz w:val="20"/>
          <w:szCs w:val="20"/>
        </w:rPr>
        <w:t xml:space="preserve">Engineering Team (Backend, Frontend, Infrastructure, QA)</w:t>
      </w:r>
    </w:p>
    <w:p>
      <w:pPr>
        <w:spacing w:after="40" w:before="40"/>
      </w:pPr>
      <w:r>
        <w:rPr>
          <w:rFonts w:ascii="Calibri" w:cs="Calibri" w:eastAsia="Calibri" w:hAnsi="Calibri"/>
          <w:b/>
          <w:bCs/>
          <w:color w:val="0F4D28"/>
          <w:sz w:val="20"/>
          <w:szCs w:val="20"/>
        </w:rPr>
        <w:t xml:space="preserve">Status: </w:t>
      </w:r>
      <w:r>
        <w:rPr>
          <w:rFonts w:ascii="Calibri" w:cs="Calibri" w:eastAsia="Calibri" w:hAnsi="Calibri"/>
          <w:color w:val="111827"/>
          <w:sz w:val="20"/>
          <w:szCs w:val="20"/>
        </w:rPr>
        <w:t xml:space="preserve">APPROVED — Pick up on Day 1</w:t>
      </w: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1. Phase 0 Overview</w:t>
      </w:r>
    </w:p>
    <w:p>
      <w:pPr>
        <w:spacing w:after="100" w:before="60"/>
      </w:pPr>
      <w:r>
        <w:rPr>
          <w:rFonts w:ascii="Calibri" w:cs="Calibri" w:eastAsia="Calibri" w:hAnsi="Calibri"/>
          <w:color w:val="111827"/>
          <w:sz w:val="22"/>
          <w:szCs w:val="22"/>
        </w:rPr>
        <w:t xml:space="preserve">Phase 0 establishes the architectural foundation that every engine and workspace plugs into. No engine begins implementation before Phase 0 is complete. Phase 0 proves the three structural pillars of Green PM v5: multi-tenant row-level security isolation, the Project Intelligence Graph (PIG), and the Entity Workspace pattern — using real production infrastructure with a tightly controlled scope.</w:t>
      </w:r>
    </w:p>
    <w:p>
      <w:pPr>
        <w:spacing w:after="0" w:before="80"/>
      </w:pPr>
    </w:p>
    <w:p>
      <w:pPr>
        <w:spacing w:after="40" w:before="40"/>
      </w:pPr>
      <w:r>
        <w:rPr>
          <w:rFonts w:ascii="Calibri" w:cs="Calibri" w:eastAsia="Calibri" w:hAnsi="Calibri"/>
          <w:b/>
          <w:bCs/>
          <w:color w:val="0F4D28"/>
          <w:sz w:val="20"/>
          <w:szCs w:val="20"/>
        </w:rPr>
        <w:t xml:space="preserve">Phase Goal: </w:t>
      </w:r>
      <w:r>
        <w:rPr>
          <w:rFonts w:ascii="Calibri" w:cs="Calibri" w:eastAsia="Calibri" w:hAnsi="Calibri"/>
          <w:color w:val="111827"/>
          <w:sz w:val="20"/>
          <w:szCs w:val="20"/>
        </w:rPr>
        <w:t xml:space="preserve">Deploy 5 services to Cloud Run (dev) with PIG queryable, Activity Workspace live, and Outbox publishing events</w:t>
      </w:r>
    </w:p>
    <w:p>
      <w:pPr>
        <w:spacing w:after="40" w:before="40"/>
      </w:pPr>
      <w:r>
        <w:rPr>
          <w:rFonts w:ascii="Calibri" w:cs="Calibri" w:eastAsia="Calibri" w:hAnsi="Calibri"/>
          <w:b/>
          <w:bCs/>
          <w:color w:val="0F4D28"/>
          <w:sz w:val="20"/>
          <w:szCs w:val="20"/>
        </w:rPr>
        <w:t xml:space="preserve">Duration: </w:t>
      </w:r>
      <w:r>
        <w:rPr>
          <w:rFonts w:ascii="Calibri" w:cs="Calibri" w:eastAsia="Calibri" w:hAnsi="Calibri"/>
          <w:color w:val="111827"/>
          <w:sz w:val="20"/>
          <w:szCs w:val="20"/>
        </w:rPr>
        <w:t xml:space="preserve">Sprint 0 + Sprint 1 + Sprint 2 = 6 weeks (three 2-week sprints)</w:t>
      </w:r>
    </w:p>
    <w:p>
      <w:pPr>
        <w:spacing w:after="40" w:before="40"/>
      </w:pPr>
      <w:r>
        <w:rPr>
          <w:rFonts w:ascii="Calibri" w:cs="Calibri" w:eastAsia="Calibri" w:hAnsi="Calibri"/>
          <w:b/>
          <w:bCs/>
          <w:color w:val="0F4D28"/>
          <w:sz w:val="20"/>
          <w:szCs w:val="20"/>
        </w:rPr>
        <w:t xml:space="preserve">Team Composition: </w:t>
      </w:r>
      <w:r>
        <w:rPr>
          <w:rFonts w:ascii="Calibri" w:cs="Calibri" w:eastAsia="Calibri" w:hAnsi="Calibri"/>
          <w:color w:val="111827"/>
          <w:sz w:val="20"/>
          <w:szCs w:val="20"/>
        </w:rPr>
        <w:t xml:space="preserve">2 Backend Engineers, 1 Frontend Engineer, 1 Infrastructure Engineer, 1 QA Engineer</w:t>
      </w:r>
    </w:p>
    <w:p>
      <w:pPr>
        <w:spacing w:after="40" w:before="40"/>
      </w:pPr>
      <w:r>
        <w:rPr>
          <w:rFonts w:ascii="Calibri" w:cs="Calibri" w:eastAsia="Calibri" w:hAnsi="Calibri"/>
          <w:b/>
          <w:bCs/>
          <w:color w:val="0F4D28"/>
          <w:sz w:val="20"/>
          <w:szCs w:val="20"/>
        </w:rPr>
        <w:t xml:space="preserve">Total Stories: </w:t>
      </w:r>
      <w:r>
        <w:rPr>
          <w:rFonts w:ascii="Calibri" w:cs="Calibri" w:eastAsia="Calibri" w:hAnsi="Calibri"/>
          <w:color w:val="111827"/>
          <w:sz w:val="20"/>
          <w:szCs w:val="20"/>
        </w:rPr>
        <w:t xml:space="preserve">19 stories / 91 story points</w:t>
      </w:r>
    </w:p>
    <w:p>
      <w:pPr>
        <w:spacing w:after="0" w:before="60"/>
      </w:pPr>
    </w:p>
    <w:p>
      <w:pPr>
        <w:spacing w:after="100" w:before="60"/>
      </w:pPr>
      <w:r>
        <w:rPr>
          <w:rFonts w:ascii="Calibri" w:cs="Calibri" w:eastAsia="Calibri" w:hAnsi="Calibri"/>
          <w:b/>
          <w:bCs/>
          <w:color w:val="991B1B"/>
          <w:sz w:val="22"/>
          <w:szCs w:val="22"/>
        </w:rPr>
        <w:t xml:space="preserve">Critical Architecture Note: </w:t>
      </w:r>
      <w:r>
        <w:rPr>
          <w:rFonts w:ascii="Calibri" w:cs="Calibri" w:eastAsia="Calibri" w:hAnsi="Calibri"/>
          <w:color w:val="111827"/>
          <w:sz w:val="22"/>
          <w:szCs w:val="22"/>
        </w:rPr>
        <w:t xml:space="preserve">PIG and Activity Workspace ship in the same sprint (Sprint 2). PIG without a Workspace is invisible infrastructure that is hard to validate. Activity Workspace without PIG is CRUD. They prove each other.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Phase 0 Exit Criteria — All 7 must pass before Phase 1 begins</w:t>
            </w:r>
          </w:p>
          <w:p>
            <w:pPr>
              <w:spacing w:after="20" w:before="20"/>
            </w:pPr>
            <w:r>
              <w:rPr>
                <w:rFonts w:ascii="Calibri" w:cs="Calibri" w:eastAsia="Calibri" w:hAnsi="Calibri"/>
                <w:color w:val="111827"/>
                <w:sz w:val="20"/>
                <w:szCs w:val="20"/>
              </w:rPr>
              <w:t xml:space="preserve">[ ]  All 5 services running in Cloud Run (dev environment) and passing /health endpoints</w:t>
            </w:r>
          </w:p>
          <w:p>
            <w:pPr>
              <w:spacing w:after="20" w:before="20"/>
            </w:pPr>
            <w:r>
              <w:rPr>
                <w:rFonts w:ascii="Calibri" w:cs="Calibri" w:eastAsia="Calibri" w:hAnsi="Calibri"/>
                <w:color w:val="111827"/>
                <w:sz w:val="20"/>
                <w:szCs w:val="20"/>
              </w:rPr>
              <w:t xml:space="preserve">[ ]  RLS isolation test: 2 tenants, zero cross-tenant data leakage verified across all Phase 0 tables</w:t>
            </w:r>
          </w:p>
          <w:p>
            <w:pPr>
              <w:spacing w:after="20" w:before="20"/>
            </w:pPr>
            <w:r>
              <w:rPr>
                <w:rFonts w:ascii="Calibri" w:cs="Calibri" w:eastAsia="Calibri" w:hAnsi="Calibri"/>
                <w:color w:val="111827"/>
                <w:sz w:val="20"/>
                <w:szCs w:val="20"/>
              </w:rPr>
              <w:t xml:space="preserve">[ ]  PIG: activity_created event → graph_node present within 5 seconds (P99)</w:t>
            </w:r>
          </w:p>
          <w:p>
            <w:pPr>
              <w:spacing w:after="20" w:before="20"/>
            </w:pPr>
            <w:r>
              <w:rPr>
                <w:rFonts w:ascii="Calibri" w:cs="Calibri" w:eastAsia="Calibri" w:hAnsi="Calibri"/>
                <w:color w:val="111827"/>
                <w:sz w:val="20"/>
                <w:szCs w:val="20"/>
              </w:rPr>
              <w:t xml:space="preserve">[ ]  API Gateway: JWT auth passing for valid tokens, rejecting forged tokens with 401 Unauthorized</w:t>
            </w:r>
          </w:p>
          <w:p>
            <w:pPr>
              <w:spacing w:after="20" w:before="20"/>
            </w:pPr>
            <w:r>
              <w:rPr>
                <w:rFonts w:ascii="Calibri" w:cs="Calibri" w:eastAsia="Calibri" w:hAnsi="Calibri"/>
                <w:color w:val="111827"/>
                <w:sz w:val="20"/>
                <w:szCs w:val="20"/>
              </w:rPr>
              <w:t xml:space="preserve">[ ]  Activity Workspace: GET /workspaces/activities/{id} returns full PIG-connected data (predecessors, risks, responsible user)</w:t>
            </w:r>
          </w:p>
          <w:p>
            <w:pPr>
              <w:spacing w:after="20" w:before="20"/>
            </w:pPr>
            <w:r>
              <w:rPr>
                <w:rFonts w:ascii="Calibri" w:cs="Calibri" w:eastAsia="Calibri" w:hAnsi="Calibri"/>
                <w:color w:val="111827"/>
                <w:sz w:val="20"/>
                <w:szCs w:val="20"/>
              </w:rPr>
              <w:t xml:space="preserve">[ ]  Outbox: 100 events published, 0 lost, 0 duplicates — idempotency verified by event_id</w:t>
            </w:r>
          </w:p>
          <w:p>
            <w:pPr>
              <w:spacing w:after="20" w:before="20"/>
            </w:pPr>
            <w:r>
              <w:rPr>
                <w:rFonts w:ascii="Calibri" w:cs="Calibri" w:eastAsia="Calibri" w:hAnsi="Calibri"/>
                <w:color w:val="111827"/>
                <w:sz w:val="20"/>
                <w:szCs w:val="20"/>
              </w:rPr>
              <w:t xml:space="preserve">[ ]  Load baseline recorded: PIG query P99 &lt; 800 ms at 50 concurrent users</w:t>
            </w:r>
          </w:p>
        </w:tc>
      </w:tr>
    </w:tbl>
    <w:p>
      <w:pPr>
        <w:spacing w:after="0" w:before="80"/>
      </w:pPr>
    </w:p>
    <w:p>
      <w:r>
        <w:br w:type="page"/>
      </w:r>
    </w:p>
    <w:p>
      <w:pPr>
        <w:pStyle w:val="Heading2"/>
        <w:spacing w:after="120" w:before="320"/>
      </w:pPr>
      <w:r>
        <w:rPr>
          <w:rFonts w:ascii="Calibri" w:cs="Calibri" w:eastAsia="Calibri" w:hAnsi="Calibri"/>
          <w:b/>
          <w:bCs/>
          <w:color w:val="1A6B3A"/>
          <w:sz w:val="26"/>
          <w:szCs w:val="26"/>
        </w:rPr>
        <w:t xml:space="preserve">2. Repository Structure</w:t>
      </w:r>
    </w:p>
    <w:p>
      <w:pPr>
        <w:spacing w:after="100" w:before="60"/>
      </w:pPr>
      <w:r>
        <w:rPr>
          <w:rFonts w:ascii="Calibri" w:cs="Calibri" w:eastAsia="Calibri" w:hAnsi="Calibri"/>
          <w:color w:val="111827"/>
          <w:sz w:val="22"/>
          <w:szCs w:val="22"/>
        </w:rPr>
        <w:t xml:space="preserve">The v5 codebase is built in a new directory: /Users/somdebmandal/Documents/Green PM/green-pm-v5/ (the v1 codebase at green-pm/ is preserved intact). The directory layout below is the canonical structure for Phase 0; subsequent phases add engine-specific services under services/.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E40AF" w:sz="20"/>
              <w:bottom w:val="none"/>
              <w:right w:val="none"/>
            </w:tcBorders>
            <w:shd w:fill="EFF6FF"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Recommended Directory Structure</w:t>
            </w:r>
          </w:p>
          <w:p>
            <w:pPr>
              <w:spacing w:after="3" w:before="3"/>
            </w:pPr>
            <w:r>
              <w:rPr>
                <w:rFonts w:ascii="Courier New" w:cs="Courier New" w:eastAsia="Courier New" w:hAnsi="Courier New"/>
                <w:color w:val="374151"/>
                <w:sz w:val="18"/>
                <w:szCs w:val="18"/>
              </w:rPr>
              <w:t xml:space="preserve">green-pm-v5/</w:t>
            </w:r>
          </w:p>
          <w:p>
            <w:pPr>
              <w:spacing w:after="3" w:before="3"/>
            </w:pPr>
            <w:r>
              <w:rPr>
                <w:rFonts w:ascii="Courier New" w:cs="Courier New" w:eastAsia="Courier New" w:hAnsi="Courier New"/>
                <w:color w:val="374151"/>
                <w:sz w:val="18"/>
                <w:szCs w:val="18"/>
              </w:rPr>
              <w:t xml:space="preserve">├── services/</w:t>
            </w:r>
          </w:p>
          <w:p>
            <w:pPr>
              <w:spacing w:after="3" w:before="3"/>
            </w:pPr>
            <w:r>
              <w:rPr>
                <w:rFonts w:ascii="Courier New" w:cs="Courier New" w:eastAsia="Courier New" w:hAnsi="Courier New"/>
                <w:color w:val="374151"/>
                <w:sz w:val="18"/>
                <w:szCs w:val="18"/>
              </w:rPr>
              <w:t xml:space="preserve">│   ├── api-gateway/          # FastAPI, JWT auth, routing, rate limiting</w:t>
            </w:r>
          </w:p>
          <w:p>
            <w:pPr>
              <w:spacing w:after="3" w:before="3"/>
            </w:pPr>
            <w:r>
              <w:rPr>
                <w:rFonts w:ascii="Courier New" w:cs="Courier New" w:eastAsia="Courier New" w:hAnsi="Courier New"/>
                <w:color w:val="374151"/>
                <w:sz w:val="18"/>
                <w:szCs w:val="18"/>
              </w:rPr>
              <w:t xml:space="preserve">│   ├── core-platform/        # tenants, projects, users, RBAC</w:t>
            </w:r>
          </w:p>
          <w:p>
            <w:pPr>
              <w:spacing w:after="3" w:before="3"/>
            </w:pPr>
            <w:r>
              <w:rPr>
                <w:rFonts w:ascii="Courier New" w:cs="Courier New" w:eastAsia="Courier New" w:hAnsi="Courier New"/>
                <w:color w:val="374151"/>
                <w:sz w:val="18"/>
                <w:szCs w:val="18"/>
              </w:rPr>
              <w:t xml:space="preserve">│   ├── pig-service/          # graph_nodes, graph_edges, PIG Query API</w:t>
            </w:r>
          </w:p>
          <w:p>
            <w:pPr>
              <w:spacing w:after="3" w:before="3"/>
            </w:pPr>
            <w:r>
              <w:rPr>
                <w:rFonts w:ascii="Courier New" w:cs="Courier New" w:eastAsia="Courier New" w:hAnsi="Courier New"/>
                <w:color w:val="374151"/>
                <w:sz w:val="18"/>
                <w:szCs w:val="18"/>
              </w:rPr>
              <w:t xml:space="preserve">│   ├── outbox-worker/        # Pub/Sub publisher, at-least-once delivery</w:t>
            </w:r>
          </w:p>
          <w:p>
            <w:pPr>
              <w:spacing w:after="3" w:before="3"/>
            </w:pPr>
            <w:r>
              <w:rPr>
                <w:rFonts w:ascii="Courier New" w:cs="Courier New" w:eastAsia="Courier New" w:hAnsi="Courier New"/>
                <w:color w:val="374151"/>
                <w:sz w:val="18"/>
                <w:szCs w:val="18"/>
              </w:rPr>
              <w:t xml:space="preserve">│   └── activity-workspace/   # first Entity Workspace service</w:t>
            </w:r>
          </w:p>
          <w:p>
            <w:pPr>
              <w:spacing w:after="3" w:before="3"/>
            </w:pPr>
            <w:r>
              <w:rPr>
                <w:rFonts w:ascii="Courier New" w:cs="Courier New" w:eastAsia="Courier New" w:hAnsi="Courier New"/>
                <w:color w:val="374151"/>
                <w:sz w:val="18"/>
                <w:szCs w:val="18"/>
              </w:rPr>
              <w:t xml:space="preserve">├── frontend/                 # Next.js 14 + TypeScript + Tailwind</w:t>
            </w:r>
          </w:p>
          <w:p>
            <w:pPr>
              <w:spacing w:after="3" w:before="3"/>
            </w:pPr>
            <w:r>
              <w:rPr>
                <w:rFonts w:ascii="Courier New" w:cs="Courier New" w:eastAsia="Courier New" w:hAnsi="Courier New"/>
                <w:color w:val="374151"/>
                <w:sz w:val="18"/>
                <w:szCs w:val="18"/>
              </w:rPr>
              <w:t xml:space="preserve">├── shared/</w:t>
            </w:r>
          </w:p>
          <w:p>
            <w:pPr>
              <w:spacing w:after="3" w:before="3"/>
            </w:pPr>
            <w:r>
              <w:rPr>
                <w:rFonts w:ascii="Courier New" w:cs="Courier New" w:eastAsia="Courier New" w:hAnsi="Courier New"/>
                <w:color w:val="374151"/>
                <w:sz w:val="18"/>
                <w:szCs w:val="18"/>
              </w:rPr>
              <w:t xml:space="preserve">│   ├── models/               # SQLAlchemy async Base, TenantIsolationMixin</w:t>
            </w:r>
          </w:p>
          <w:p>
            <w:pPr>
              <w:spacing w:after="3" w:before="3"/>
            </w:pPr>
            <w:r>
              <w:rPr>
                <w:rFonts w:ascii="Courier New" w:cs="Courier New" w:eastAsia="Courier New" w:hAnsi="Courier New"/>
                <w:color w:val="374151"/>
                <w:sz w:val="18"/>
                <w:szCs w:val="18"/>
              </w:rPr>
              <w:t xml:space="preserve">│   ├── events/               # EventEnvelope Pydantic definitions</w:t>
            </w:r>
          </w:p>
          <w:p>
            <w:pPr>
              <w:spacing w:after="3" w:before="3"/>
            </w:pPr>
            <w:r>
              <w:rPr>
                <w:rFonts w:ascii="Courier New" w:cs="Courier New" w:eastAsia="Courier New" w:hAnsi="Courier New"/>
                <w:color w:val="374151"/>
                <w:sz w:val="18"/>
                <w:szCs w:val="18"/>
              </w:rPr>
              <w:t xml:space="preserve">│   └── testing/              # pytest fixtures, RLS test utilities</w:t>
            </w:r>
          </w:p>
          <w:p>
            <w:pPr>
              <w:spacing w:after="3" w:before="3"/>
            </w:pPr>
            <w:r>
              <w:rPr>
                <w:rFonts w:ascii="Courier New" w:cs="Courier New" w:eastAsia="Courier New" w:hAnsi="Courier New"/>
                <w:color w:val="374151"/>
                <w:sz w:val="18"/>
                <w:szCs w:val="18"/>
              </w:rPr>
              <w:t xml:space="preserve">├── migrations/               # Alembic (single migration set for all Phase 0 services)</w:t>
            </w:r>
          </w:p>
          <w:p>
            <w:pPr>
              <w:spacing w:after="3" w:before="3"/>
            </w:pPr>
            <w:r>
              <w:rPr>
                <w:rFonts w:ascii="Courier New" w:cs="Courier New" w:eastAsia="Courier New" w:hAnsi="Courier New"/>
                <w:color w:val="374151"/>
                <w:sz w:val="18"/>
                <w:szCs w:val="18"/>
              </w:rPr>
              <w:t xml:space="preserve">├── infra/                    # Terraform for GCP resources</w:t>
            </w:r>
          </w:p>
          <w:p>
            <w:pPr>
              <w:spacing w:after="3" w:before="3"/>
            </w:pPr>
            <w:r>
              <w:rPr>
                <w:rFonts w:ascii="Courier New" w:cs="Courier New" w:eastAsia="Courier New" w:hAnsi="Courier New"/>
                <w:color w:val="374151"/>
                <w:sz w:val="18"/>
                <w:szCs w:val="18"/>
              </w:rPr>
              <w:t xml:space="preserve">├── tests/</w:t>
            </w:r>
          </w:p>
          <w:p>
            <w:pPr>
              <w:spacing w:after="3" w:before="3"/>
            </w:pPr>
            <w:r>
              <w:rPr>
                <w:rFonts w:ascii="Courier New" w:cs="Courier New" w:eastAsia="Courier New" w:hAnsi="Courier New"/>
                <w:color w:val="374151"/>
                <w:sz w:val="18"/>
                <w:szCs w:val="18"/>
              </w:rPr>
              <w:t xml:space="preserve">│   ├── integration/          # real DB, real Redis, Pub/Sub emulator</w:t>
            </w:r>
          </w:p>
          <w:p>
            <w:pPr>
              <w:spacing w:after="3" w:before="3"/>
            </w:pPr>
            <w:r>
              <w:rPr>
                <w:rFonts w:ascii="Courier New" w:cs="Courier New" w:eastAsia="Courier New" w:hAnsi="Courier New"/>
                <w:color w:val="374151"/>
                <w:sz w:val="18"/>
                <w:szCs w:val="18"/>
              </w:rPr>
              <w:t xml:space="preserve">│   ├── load/                 # k6 scripts</w:t>
            </w:r>
          </w:p>
          <w:p>
            <w:pPr>
              <w:spacing w:after="3" w:before="3"/>
            </w:pPr>
            <w:r>
              <w:rPr>
                <w:rFonts w:ascii="Courier New" w:cs="Courier New" w:eastAsia="Courier New" w:hAnsi="Courier New"/>
                <w:color w:val="374151"/>
                <w:sz w:val="18"/>
                <w:szCs w:val="18"/>
              </w:rPr>
              <w:t xml:space="preserve">│   └── security/             # RLS isolation tests, JWT forgery tests</w:t>
            </w:r>
          </w:p>
          <w:p>
            <w:pPr>
              <w:spacing w:after="3" w:before="3"/>
            </w:pPr>
            <w:r>
              <w:rPr>
                <w:rFonts w:ascii="Courier New" w:cs="Courier New" w:eastAsia="Courier New" w:hAnsi="Courier New"/>
                <w:color w:val="374151"/>
                <w:sz w:val="18"/>
                <w:szCs w:val="18"/>
              </w:rPr>
              <w:t xml:space="preserve">├── docker-compose.yml        # local dev (PostgreSQL, Redis, Pub/Sub emulator)</w:t>
            </w:r>
          </w:p>
          <w:p>
            <w:pPr>
              <w:spacing w:after="3" w:before="3"/>
            </w:pPr>
            <w:r>
              <w:rPr>
                <w:rFonts w:ascii="Courier New" w:cs="Courier New" w:eastAsia="Courier New" w:hAnsi="Courier New"/>
                <w:color w:val="374151"/>
                <w:sz w:val="18"/>
                <w:szCs w:val="18"/>
              </w:rPr>
              <w:t xml:space="preserve">├── .env.example</w:t>
            </w:r>
          </w:p>
          <w:p>
            <w:pPr>
              <w:spacing w:after="3" w:before="3"/>
            </w:pPr>
            <w:r>
              <w:rPr>
                <w:rFonts w:ascii="Courier New" w:cs="Courier New" w:eastAsia="Courier New" w:hAnsi="Courier New"/>
                <w:color w:val="374151"/>
                <w:sz w:val="18"/>
                <w:szCs w:val="18"/>
              </w:rPr>
              <w:t xml:space="preserve">└── Makefile                  # make dev | make test | make migrate | make seed</w:t>
            </w:r>
          </w:p>
        </w:tc>
      </w:tr>
    </w:tbl>
    <w:p>
      <w:pPr>
        <w:spacing w:after="0" w:before="80"/>
      </w:pPr>
    </w:p>
    <w:p>
      <w:pPr>
        <w:spacing w:after="100" w:before="60"/>
      </w:pPr>
      <w:r>
        <w:rPr>
          <w:rFonts w:ascii="Calibri" w:cs="Calibri" w:eastAsia="Calibri" w:hAnsi="Calibri"/>
          <w:color w:val="111827"/>
          <w:sz w:val="22"/>
          <w:szCs w:val="22"/>
        </w:rPr>
        <w:t xml:space="preserve">Each service under services/ is an independent Python package with its own Dockerfile, pyproject.toml, and tests/ directory. All services install shared/ as a local editable package. The Makefile orchestrates all common developer workflows.</w:t>
      </w:r>
    </w:p>
    <w:p>
      <w:r>
        <w:br w:type="page"/>
      </w:r>
    </w:p>
    <w:p>
      <w:pPr>
        <w:pStyle w:val="Heading2"/>
        <w:spacing w:after="120" w:before="320"/>
      </w:pPr>
      <w:r>
        <w:rPr>
          <w:rFonts w:ascii="Calibri" w:cs="Calibri" w:eastAsia="Calibri" w:hAnsi="Calibri"/>
          <w:b/>
          <w:bCs/>
          <w:color w:val="1A6B3A"/>
          <w:sz w:val="26"/>
          <w:szCs w:val="26"/>
        </w:rPr>
        <w:t xml:space="preserve">3. Sprint 0 — Repository + Infrastructure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45309" w:sz="20"/>
              <w:bottom w:val="none"/>
              <w:right w:val="none"/>
            </w:tcBorders>
            <w:shd w:fill="FFFBEB"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Sprint 0 Goal</w:t>
            </w:r>
          </w:p>
          <w:p>
            <w:pPr>
              <w:spacing w:after="0" w:before="0"/>
            </w:pPr>
            <w:r>
              <w:rPr>
                <w:rFonts w:ascii="Calibri" w:cs="Calibri" w:eastAsia="Calibri" w:hAnsi="Calibri"/>
                <w:color w:val="111827"/>
                <w:sz w:val="20"/>
                <w:szCs w:val="20"/>
              </w:rPr>
              <w:t xml:space="preserve">Engineers can run the full stack locally in one command. CI/CD deploys to dev environment on merge to main.</w:t>
            </w:r>
          </w:p>
        </w:tc>
      </w:tr>
    </w:tbl>
    <w:p>
      <w:pPr>
        <w:spacing w:after="0" w:before="80"/>
      </w:pPr>
    </w:p>
    <w:p>
      <w:pPr>
        <w:pStyle w:val="Heading3"/>
        <w:spacing w:after="80" w:before="200"/>
      </w:pPr>
      <w:r>
        <w:rPr>
          <w:rFonts w:ascii="Calibri" w:cs="Calibri" w:eastAsia="Calibri" w:hAnsi="Calibri"/>
          <w:b/>
          <w:bCs/>
          <w:color w:val="374151"/>
          <w:sz w:val="22"/>
          <w:szCs w:val="22"/>
        </w:rPr>
        <w:t xml:space="preserve">S0-INFRA-01: Repository scaffold with Makefile and docker-compose</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an engineer, I can clone the repo and run `make dev` to start all services locally and all services report healthy within 60 seconds.</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8</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Infrastructure Engineer</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docker-compose.yml starts: PostgreSQL 15, Redis (Memorystore-compatible), Pub/Sub emulator, all 5 backend services, frontend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services report healthy at /health within 60 seconds of `make dev`</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`make test` runs full test suite (unit + integration) against local containers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`make migrate` applies all Alembic migrations cleanly from zero</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`make seed` creates 1 demo tenant, 1 project, 5 activities with graph nodes</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 Google's Pub/Sub emulator image: gcr.io/google.com/cloudsdktool/cloud-sdk</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PostgreSQL must start with production-realistic settings: shared_buffers=256MB, work_mem=16MB</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services read from .env file; ENVIRONMENT=development toggle disables production guards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docker-compose uses named volumes so `make dev` does not re-initialize the database on restart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Service startup order enforced via depends_on with healthcheck conditions</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Smoke test: all /health endpoints return 200 within 60 seconds of docker-compose up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Verify `make seed` idempotency: run twice, no duplicate records</w:t>
      </w:r>
    </w:p>
    <w:p>
      <w:pPr>
        <w:spacing w:after="0" w:before="80"/>
      </w:pPr>
    </w:p>
    <w:p>
      <w:pPr>
        <w:pStyle w:val="Heading3"/>
        <w:spacing w:after="80" w:before="200"/>
      </w:pPr>
      <w:r>
        <w:rPr>
          <w:rFonts w:ascii="Calibri" w:cs="Calibri" w:eastAsia="Calibri" w:hAnsi="Calibri"/>
          <w:b/>
          <w:bCs/>
          <w:color w:val="374151"/>
          <w:sz w:val="22"/>
          <w:szCs w:val="22"/>
        </w:rPr>
        <w:t xml:space="preserve">S0-INFRA-02: CI/CD pipeline (Cloud Build)</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an engineer, every PR triggers automated tests; merge to main deploys to dev environment on Cloud Run.</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5</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Infrastructure Engineer</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Cloud Build trigger on PR: run unit tests + ruff lint + mypy type check; failed check blocks merge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Cloud Build trigger on merge to main: run integration tests → deploy to Cloud Run dev environment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Branch protection rule enforced: failed tests block merge (no override without tech lead approval)</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Deploy log visible in Cloud Build console with service version tag (git commit SHA)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Each service has its own Dockerfile (multi-stage: build → test → production layer)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Cloud Run services use --no-traffic flag until smoke test passes; traffic shifted only on success</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Python ruff for lint (fast, replaces flake8 + isort + black); mypy for type checking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Each service Dockerfile: stage 1 installs dependencies + runs tests, stage 2 is minimal production image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Cloud Build substitution variables: _SERVICE_NAME, _ENVIRONMENT, _IMAGE_TAG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 Cloud Build's built-in secrets integration for service account credentials</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Verification test: add a deliberate failing test, raise a PR, verify CI blocks merge (then revert)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Verify deploy does not shift traffic if smoke test fails</w:t>
      </w:r>
    </w:p>
    <w:p>
      <w:pPr>
        <w:spacing w:after="0" w:before="80"/>
      </w:pPr>
    </w:p>
    <w:p>
      <w:pPr>
        <w:pStyle w:val="Heading3"/>
        <w:spacing w:after="80" w:before="200"/>
      </w:pPr>
      <w:r>
        <w:rPr>
          <w:rFonts w:ascii="Calibri" w:cs="Calibri" w:eastAsia="Calibri" w:hAnsi="Calibri"/>
          <w:b/>
          <w:bCs/>
          <w:color w:val="374151"/>
          <w:sz w:val="22"/>
          <w:szCs w:val="22"/>
        </w:rPr>
        <w:t xml:space="preserve">S0-INFRA-03: PostgreSQL schema + Alembic migrations (Phase 0 tables only)</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developer, I can apply all Phase 0 database migrations with one command, with full RLS enforcement from first migration.</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5</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Alembic migration creates all Phase 0 tables: tenants, projects, users, user_project_access, graph_nodes, graph_edges, graph_edge_types, outbox_events, idempotency_keys, audit_logs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22 graph_node_entity_type ENUM values defined: Activity, Milestone, Drawing, Document, Equipment, Vendor, Dispatch, Evidence, Change, Decision, Risk, Issue, Gate, WBS, Package, Shipment, Claim, Payment, Inspection, CommissioningItem, OrganizationalUnit, Person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30 graph_edge_type ENUM values defined: BLOCKS, SUPPLIES_TO, APPROVED_BY, IMPACTS, DEPENDS_ON, SUPERSEDES, CONFLICTS_WITH, DELIVERS_FOR, REVIEWS, ASSIGNED_TO, COORDINATES_WITH, ESCALATES_TO, PRECEDED_BY, PARALLEL_WITH, REQUIRES, SATISFIES, VERIFIES, CLOSES, MONITORS, TRIGGERS, OWNS, RAISED_BY, RESOLVED_BY, REFERENCES, SUPERSEDED_BY, MITIGATES, RAISES_RISK_TO, CLEARS, GATES, REPORTS_TO</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enabled on all tenant-isolated tables via PostgreSQL row security policies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Downgrade migration available and tested: alembic downgrade -1 succeeds cleanly</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graph_edge_types table seeded with all 30 edge types, descriptions, and is_directed flag via data migration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UUID v7 for all entity primary keys (use python-uuid7 library for time-sortable UUIDs)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PgBouncer in session mode required: SET app.current_tenant_id must persist for the duration of the request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policy pattern: CREATE POLICY tenant_isolation ON table USING (tenant_id = current_setting('app.current_tenant_id')::uuid)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audit_logs table has RLS policy that blocks UPDATE and DELETE (append-only enforcement at DB level)</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Migration applies cleanly from zero (fresh database, no prior state)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Downgrade + re-upgrade is idempotent: data unchanged after round trip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test: SET app.current_tenant_id = 'tenant-a-uuid'; INSERT INTO projects (tenant_id) VALUES ('tenant-b-uuid') → fails with RLS violation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ENUM test: attempt to insert invalid entity_type value → PostgreSQL error (not application error)</w:t>
      </w:r>
    </w:p>
    <w:p>
      <w:pPr>
        <w:spacing w:after="0" w:before="80"/>
      </w:pPr>
    </w:p>
    <w:p>
      <w:pPr>
        <w:pStyle w:val="Heading3"/>
        <w:spacing w:after="80" w:before="200"/>
      </w:pPr>
      <w:r>
        <w:rPr>
          <w:rFonts w:ascii="Calibri" w:cs="Calibri" w:eastAsia="Calibri" w:hAnsi="Calibri"/>
          <w:b/>
          <w:bCs/>
          <w:color w:val="374151"/>
          <w:sz w:val="22"/>
          <w:szCs w:val="22"/>
        </w:rPr>
        <w:t xml:space="preserve">S0-INFRA-04: Shared Python package (models, events, testing utilities)</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backend engineer, I can import from shared.models, shared.events, and shared.testing in any service without duplication.</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3</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shared/models/base.py: SQLAlchemy async Base, TenantIsolationMixin (adds tenant_id column + RLS policy hook)</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shared/events/envelope.py: Pydantic EventEnvelope with required fields — event_id (UUIDv4), event_type, schema_version, tenant_id, project_id, correlation_id, causation_id, occurred_at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shared/testing/fixtures.py: pytest fixtures for async DB session, test tenant, test project, test user, and clean_database (truncates all tables between tests)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shared/testing/rls.py: RLSTestClient helper that sets app.current_tenant_id and verifies cross-tenant isolation per table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services install shared as local editable package: pip install -e ./shared</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EventEnvelope must pass validation: event_id is UUID v4 format, schema_version matches SemVer pattern (\d+\.\d+\.\d+)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TenantIsolationMixin adds: tenant_id (UUID, NOT NULL, indexed), created_at (timestamptz, server default), updated_at (timestamptz, auto-update trigger)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clean_database fixture uses TRUNCATE ... CASCADE with RESTART IDENTITY inside a transaction, rolled back per test</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EventEnvelope with invalid event_id (not UUID format) raises ValidationError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EventEnvelope with schema_version='1.0' (not SemVer) raises ValidationError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TenantIsolationMixin adds tenant_id column to SQLAlchemy model</w:t>
      </w:r>
    </w:p>
    <w:p>
      <w:pPr>
        <w:spacing w:after="0" w:before="80"/>
      </w:pPr>
    </w:p>
    <w:p>
      <w:r>
        <w:br w:type="page"/>
      </w:r>
    </w:p>
    <w:p>
      <w:pPr>
        <w:pStyle w:val="Heading2"/>
        <w:spacing w:after="120" w:before="320"/>
      </w:pPr>
      <w:r>
        <w:rPr>
          <w:rFonts w:ascii="Calibri" w:cs="Calibri" w:eastAsia="Calibri" w:hAnsi="Calibri"/>
          <w:b/>
          <w:bCs/>
          <w:color w:val="1A6B3A"/>
          <w:sz w:val="26"/>
          <w:szCs w:val="26"/>
        </w:rPr>
        <w:t xml:space="preserve">4. Sprint 1 — Core Platform + API Gateway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45309" w:sz="20"/>
              <w:bottom w:val="none"/>
              <w:right w:val="none"/>
            </w:tcBorders>
            <w:shd w:fill="FFFBEB"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Sprint 1 Goal</w:t>
            </w:r>
          </w:p>
          <w:p>
            <w:pPr>
              <w:spacing w:after="0" w:before="0"/>
            </w:pPr>
            <w:r>
              <w:rPr>
                <w:rFonts w:ascii="Calibri" w:cs="Calibri" w:eastAsia="Calibri" w:hAnsi="Calibri"/>
                <w:color w:val="111827"/>
                <w:sz w:val="20"/>
                <w:szCs w:val="20"/>
              </w:rPr>
              <w:t xml:space="preserve">A user can authenticate, create a project, and add team members. The API Gateway enforces tenant isolation on every request. All write operations are audited.</w:t>
            </w:r>
          </w:p>
        </w:tc>
      </w:tr>
    </w:tbl>
    <w:p>
      <w:pPr>
        <w:spacing w:after="0" w:before="80"/>
      </w:pPr>
    </w:p>
    <w:p>
      <w:pPr>
        <w:pStyle w:val="Heading3"/>
        <w:spacing w:after="80" w:before="200"/>
      </w:pPr>
      <w:r>
        <w:rPr>
          <w:rFonts w:ascii="Calibri" w:cs="Calibri" w:eastAsia="Calibri" w:hAnsi="Calibri"/>
          <w:b/>
          <w:bCs/>
          <w:color w:val="374151"/>
          <w:sz w:val="22"/>
          <w:szCs w:val="22"/>
        </w:rPr>
        <w:t xml:space="preserve">S1-AUTH-01: JWT authentication middleware</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user, my requests are authenticated via JWT issued by Google Identity, and invalid or forged tokens are rejected with a clear error.</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8</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API Gateway validates JWT signature using Google's public keys (fetched at startup, cached 1 hour, auto-refreshed)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JWT must contain claims: sub (user_id), email, tenant_id (custom claim set during user provisioning)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Invalid JWT signature → 401 Unauthorized with body: {error: 'invalid_token', message: 'JWT signature verification failed'}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Expired JWT → 401 Unauthorized with body: {error: 'token_expired', message: 'JWT has expired'}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Missing tenant_id claim → 400 Bad Request with descriptive error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Valid JWT → request continues with headers injected: X-Tenant-ID, X-User-ID, X-User-Email</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PostgreSQL session variable app.current_tenant_id set from X-Tenant-ID before any DB query</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 python-jose for JWT validation: jose.jwt.decode() with algorithms=['RS256']</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Google public keys URL: https://www.googleapis.com/oauth2/v3/certs — cache with TTL</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For local dev: DEVELOPMENT_JWT_BYPASS=true mode reads tenant_id from X-Dev-Tenant-ID header directly (guard with ENVIRONMENT check; never active in production)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PgBouncer session mode required: app.current_tenant_id must persist per request, not be reset by connection pool</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Middleware runs before all routes except /health and /metrics</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valid JWT with all claims → X-Tenant-ID and X-User-ID headers injected correctly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expired JWT → 401 with error code 'token_expired'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JWT with forged signature (different private key) → 401 with error code 'invalid_token'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JWT missing tenant_id claim → 400 with descriptive error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valid JWT → DB query executes with correct app.current_tenant_id via RLS</w:t>
      </w:r>
    </w:p>
    <w:p>
      <w:pPr>
        <w:spacing w:after="0" w:before="80"/>
      </w:pPr>
    </w:p>
    <w:p>
      <w:pPr>
        <w:pStyle w:val="Heading3"/>
        <w:spacing w:after="80" w:before="200"/>
      </w:pPr>
      <w:r>
        <w:rPr>
          <w:rFonts w:ascii="Calibri" w:cs="Calibri" w:eastAsia="Calibri" w:hAnsi="Calibri"/>
          <w:b/>
          <w:bCs/>
          <w:color w:val="374151"/>
          <w:sz w:val="22"/>
          <w:szCs w:val="22"/>
        </w:rPr>
        <w:t xml:space="preserve">S1-AUTH-02: RBAC middleware</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the system, I enforce role-based access control on all write operations, with role verified against the users table on each request.</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5</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Seven roles enforced: super_admin, tenant_admin, project_manager, engineer, vendor_portal, executive, viewer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Decorator @require_role(*roles) applied per route; missing role results in 403 Forbidden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viewer role: GET requests allowed on all standard endpoints; all POST/PUT/DELETE → 403</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vendor_portal role: access only to /vendors/{id} and /dispatches read routes; all other routes → 403</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executive role: read-only access to all standard endpoints; no write operations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Role check happens after tenant isolation — role is verified only within the correct tenant context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Full permission matrix documented in Section 6 of this document</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Role stored in JWT claim (role) and cross-verified against users.role column on each request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@require_role is a FastAPI dependency: Depends(require_role('project_manager', 'tenant_admin'))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vendor_portal uses a separate allow-list of route patterns, not the standard role matrix</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viewer role attempting POST /activities → 403 Forbidden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executive role attempting PUT /projects/{id} → 403 Forbidden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engineer role accessing /vendors/{id} directly (not via gateway) → 403</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vendor_portal role accessing /projects → 403</w:t>
      </w:r>
    </w:p>
    <w:p>
      <w:pPr>
        <w:spacing w:after="0" w:before="80"/>
      </w:pPr>
    </w:p>
    <w:p>
      <w:pPr>
        <w:pStyle w:val="Heading3"/>
        <w:spacing w:after="80" w:before="200"/>
      </w:pPr>
      <w:r>
        <w:rPr>
          <w:rFonts w:ascii="Calibri" w:cs="Calibri" w:eastAsia="Calibri" w:hAnsi="Calibri"/>
          <w:b/>
          <w:bCs/>
          <w:color w:val="374151"/>
          <w:sz w:val="22"/>
          <w:szCs w:val="22"/>
        </w:rPr>
        <w:t xml:space="preserve">S1-CORE-01: Tenants CRUD</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super_admin, I can create and manage tenant organizations; tenant_admin can view their own tenant only.</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3</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/tenants → 201 Created (super_admin only); required fields: name, plan (pilot|professional|enterprise), domain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/tenants/{id} → 200 (super_admin sees any tenant; tenant_admin sees only their own)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PUT /tenants/{id} → 200 (super_admin or tenant_admin for their own tenant)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tenant_id is UUID v7 (time-sortable, generated server-side)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New tenant creation automatically sets app.current_tenant_id for the response scope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/tenants/{id} for a tenant the user does not belong to → 404 (not 403, to prevent enumeration)</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 name validation: minimum 2 characters, maximum 100 characters, no leading/trailing whitespace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Domain field: must be a valid domain format (regex validated)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plan field: must be one of the allowed enum values; stored as PostgreSQL ENUM</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tenant name &lt; 2 chars → 422 Unprocessable Entity with field-level error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create tenant → retrieve by ID → tenant_id matches, name matches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super_admin can list all tenants; tenant_admin receives only their own tenant in list</w:t>
      </w:r>
    </w:p>
    <w:p>
      <w:pPr>
        <w:spacing w:after="0" w:before="80"/>
      </w:pPr>
    </w:p>
    <w:p>
      <w:pPr>
        <w:pStyle w:val="Heading3"/>
        <w:spacing w:after="80" w:before="200"/>
      </w:pPr>
      <w:r>
        <w:rPr>
          <w:rFonts w:ascii="Calibri" w:cs="Calibri" w:eastAsia="Calibri" w:hAnsi="Calibri"/>
          <w:b/>
          <w:bCs/>
          <w:color w:val="374151"/>
          <w:sz w:val="22"/>
          <w:szCs w:val="22"/>
        </w:rPr>
        <w:t xml:space="preserve">S1-CORE-02: Projects CRUD + user_project_access</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project manager, I can create a project and grant team members access with specific roles.</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5</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/projects → 201 Created (requires tenant_admin or project_manager role)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/projects → 200 paginated list filtered to projects the requesting user has access to</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/projects/{id} → 200 if user has access, 404 otherwise (never reveals cross-tenant project existence)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/projects/{id}/members → 201 grants a user access to the project with a specified role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DELETE /projects/{id}/members/{userId} → 204 removes user project access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project_id is UUID v7; project_code is human-readable in format PRJ-2026-NNNN (auto-generated, sequential per tenant)</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user_project_access table: (user_id, project_id, role, tenant_id, granted_at, granted_by) — unique on (user_id, project_id)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/projects filters via INNER JOIN on user_project_access for non-admin roles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Project creation automatically creates a user_project_access record for the creating user with role=project_manager</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create project → add 3 members → verify each can access GET /projects/{id}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project from Tenant A returns 404 for Tenant B user (not 403)</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project_manager can POST /projects/{id}/members; viewer attempting same → 403</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duplicate member add (same user_id, project_id) → 409 Conflict</w:t>
      </w:r>
    </w:p>
    <w:p>
      <w:pPr>
        <w:spacing w:after="0" w:before="80"/>
      </w:pPr>
    </w:p>
    <w:p>
      <w:pPr>
        <w:pStyle w:val="Heading3"/>
        <w:spacing w:after="80" w:before="200"/>
      </w:pPr>
      <w:r>
        <w:rPr>
          <w:rFonts w:ascii="Calibri" w:cs="Calibri" w:eastAsia="Calibri" w:hAnsi="Calibri"/>
          <w:b/>
          <w:bCs/>
          <w:color w:val="374151"/>
          <w:sz w:val="22"/>
          <w:szCs w:val="22"/>
        </w:rPr>
        <w:t xml:space="preserve">S1-CORE-03: Users CRUD</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tenant_admin, I can invite users and manage their roles; users can view their own profile via GET /users/me.</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3</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2</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/users → 201 Created (invite user; record created with is_active=false until first successful login)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/users → 200 paginated list (tenant-scoped; tenant_admin and super_admin only)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/users/me → 200 returns current user derived from JWT sub claim</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PUT /users/{id}/role → 200 updates user role (tenant_admin or super_admin only)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User email must be unique within tenant; duplicate email → 409 Conflict with clear message</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/users creates the record but does not send an invitation email (Reporting Engine handles notifications in Phase 1+; Phase 0 creates the record only)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/users/me resolves sub from JWT to users.google_uid column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PUT /users/{id}/role validates the new role is a valid enum value</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invite user → user appears in GET /users with is_active=false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users from other tenants not visible in GET /users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duplicate email within same tenant → 409 Conflict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GET /users/me with valid JWT → returns correct user record</w:t>
      </w:r>
    </w:p>
    <w:p>
      <w:pPr>
        <w:spacing w:after="0" w:before="80"/>
      </w:pPr>
    </w:p>
    <w:p>
      <w:pPr>
        <w:pStyle w:val="Heading3"/>
        <w:spacing w:after="80" w:before="200"/>
      </w:pPr>
      <w:r>
        <w:rPr>
          <w:rFonts w:ascii="Calibri" w:cs="Calibri" w:eastAsia="Calibri" w:hAnsi="Calibri"/>
          <w:b/>
          <w:bCs/>
          <w:color w:val="374151"/>
          <w:sz w:val="22"/>
          <w:szCs w:val="22"/>
        </w:rPr>
        <w:t xml:space="preserve">S1-CORE-04: Audit log middleware</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compliance officer, every state-changing API call is logged with user, action, entity, and timestamp — and the audit log itself cannot be modified.</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3</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2</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POST, PUT, DELETE requests write an audit_logs record after successful response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audit_log record includes: user_id, tenant_id, project_id (if applicable), action (CREATE|UPDATE|DELETE), entity_type, entity_id, old_value (JSONB), new_value (JSONB), ip_address, created_at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Audit log is append-only: PostgreSQL RLS blocks UPDATE and DELETE on audit_logs for all roles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Audit log write is asynchronous (FastAPI BackgroundTask) — does not block or delay the main response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Failed audit write is logged to Cloud Logging but does not cause the main request to fail</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old_value captured before the mutation using a pre-handler; new_value captured from the response body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ip_address captured from X-Forwarded-For header (set by Cloud Run load balancer)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Middleware uses FastAPI's add_event_handler pattern or a custom middleware class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audit_logs table uses its own sequence for ID; UUID v7 for traceability</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POST /projects → audit_log record created with action=CREATE, entity_type=project, correct entity_id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UPDATE /projects/{id} → audit_log record includes old_value with previous state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attempt DELETE on audit_logs table directly → RLS blocks with permission denied</w:t>
      </w:r>
    </w:p>
    <w:p>
      <w:pPr>
        <w:spacing w:after="0" w:before="80"/>
      </w:pPr>
    </w:p>
    <w:p>
      <w:pPr>
        <w:pStyle w:val="Heading3"/>
        <w:spacing w:after="80" w:before="200"/>
      </w:pPr>
      <w:r>
        <w:rPr>
          <w:rFonts w:ascii="Calibri" w:cs="Calibri" w:eastAsia="Calibri" w:hAnsi="Calibri"/>
          <w:b/>
          <w:bCs/>
          <w:color w:val="374151"/>
          <w:sz w:val="22"/>
          <w:szCs w:val="22"/>
        </w:rPr>
        <w:t xml:space="preserve">S1-API-01: API Gateway routing + rate limiting</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DevOps engineer, all services are accessible behind a single API Gateway that enforces auth, rate limits, and structured request logging.</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5</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2</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Gateway routes: /core/* → core-platform service, /graph/* → pig-service, /workspaces/* → activity-workspace service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Rate limit: 1,000 requests/minute per tenant (tracked by tenant_id from JWT); 429 Too Many Requests beyond limit with Retry-After header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X-Request-ID injected into all outbound upstream headers and echoed in response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Request duration logged in structured JSON: {timestamp, method, path, status_code, duration_ms, tenant_id, request_id}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Graceful degradation: upstream service unavailable → 503 Service Unavailable with Retry-After: 30</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 httpx AsyncClient with connection pooling for upstream calls (max_connections=100, keepalive_expiry=30)</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Rate limiting stored in Redis (Memorystore): sliding window counter per tenant_id with TTL=60s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Rate limit key: rate_limit:{tenant_id}:{minute_bucket} — atomic INCR + EXPIRE via Lua script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Upstream timeout: 30 seconds per request; on timeout return 504 Gateway Timeout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Health check route: GET /health → aggregates upstream /health responses, returns 200 only if all upstream healthy</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rate limit test — submit 1,001 requests in 60 seconds from same tenant → 1,001st returns 429 with Retry-After header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stop upstream service → API Gateway returns 503 with Retry-After: 30</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X-Request-ID in response matches X-Request-ID injected into upstream</w:t>
      </w:r>
    </w:p>
    <w:p>
      <w:pPr>
        <w:spacing w:after="0" w:before="80"/>
      </w:pPr>
    </w:p>
    <w:p>
      <w:r>
        <w:br w:type="page"/>
      </w:r>
    </w:p>
    <w:p>
      <w:pPr>
        <w:pStyle w:val="Heading2"/>
        <w:spacing w:after="120" w:before="320"/>
      </w:pPr>
      <w:r>
        <w:rPr>
          <w:rFonts w:ascii="Calibri" w:cs="Calibri" w:eastAsia="Calibri" w:hAnsi="Calibri"/>
          <w:b/>
          <w:bCs/>
          <w:color w:val="1A6B3A"/>
          <w:sz w:val="26"/>
          <w:szCs w:val="26"/>
        </w:rPr>
        <w:t xml:space="preserve">5. Sprint 2 — PIG + Activity Workspace + QA Infrastructure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45309" w:sz="20"/>
              <w:bottom w:val="none"/>
              <w:right w:val="none"/>
            </w:tcBorders>
            <w:shd w:fill="FFFBEB"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Sprint 2 Goal</w:t>
            </w:r>
          </w:p>
          <w:p>
            <w:pPr>
              <w:spacing w:after="0" w:before="0"/>
            </w:pPr>
            <w:r>
              <w:rPr>
                <w:rFonts w:ascii="Calibri" w:cs="Calibri" w:eastAsia="Calibri" w:hAnsi="Calibri"/>
                <w:color w:val="111827"/>
                <w:sz w:val="20"/>
                <w:szCs w:val="20"/>
              </w:rPr>
              <w:t xml:space="preserve">A user can create an activity and immediately view it in its Entity Workspace with full PIG relationship context. The QA infrastructure is operational and integrated into CI.</w:t>
            </w:r>
          </w:p>
        </w:tc>
      </w:tr>
    </w:tbl>
    <w:p>
      <w:pPr>
        <w:spacing w:after="0" w:before="80"/>
      </w:pPr>
    </w:p>
    <w:p>
      <w:pPr>
        <w:pStyle w:val="Heading3"/>
        <w:spacing w:after="80" w:before="200"/>
      </w:pPr>
      <w:r>
        <w:rPr>
          <w:rFonts w:ascii="Calibri" w:cs="Calibri" w:eastAsia="Calibri" w:hAnsi="Calibri"/>
          <w:b/>
          <w:bCs/>
          <w:color w:val="374151"/>
          <w:sz w:val="22"/>
          <w:szCs w:val="22"/>
        </w:rPr>
        <w:t xml:space="preserve">S2-PIG-01: PIG tables + graph_edge_types seed data</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the system, all 22 node types and 30 edge types are defined, seeded, and queryable with full tenant isolation.</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3</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graph_nodes: id (UUID v7), project_id (FK), tenant_id, entity_type (ENUM 22 types), entity_id (UUID), attributes (JSONB), last_synced_at, created_at, updated_at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graph_edges: id (UUID v7), project_id, tenant_id, source_node_id (FK), target_node_id (FK), edge_type (ENUM 30 types), weight (NUMERIC 5,4), metadata (JSONB), created_at, expires_at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graph_edge_types seed table populated: all 30 edge types with description and is_directed (boolean) flag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Indexes: UNIQUE (project_id, entity_type, entity_id) on graph_nodes; composite (project_id, source_node_id, edge_type) on graph_edges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tenant isolation on graph_nodes and graph_edges enforced via subquery on projects table (tenant_id match)</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UNIQUE index on (project_id, entity_type, entity_id) enables upsert pattern: INSERT ... ON CONFLICT DO UPDATE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expires_at on graph_edges enables soft-delete without removing history; queries filter expires_at IS NULL OR expires_at &gt; NOW()</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weight field range: 0.0000 to 1.0000, used by Synchronization &amp; Consistency Engine in Phase 2+</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Migration test: graph_edge_types table contains exactly 30 rows after seed migration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Index test: duplicate (project_id, entity_type, entity_id) insert → unique constraint violation</w:t>
      </w:r>
    </w:p>
    <w:p>
      <w:pPr>
        <w:spacing w:after="0" w:before="80"/>
      </w:pPr>
    </w:p>
    <w:p>
      <w:pPr>
        <w:pStyle w:val="Heading3"/>
        <w:spacing w:after="80" w:before="200"/>
      </w:pPr>
      <w:r>
        <w:rPr>
          <w:rFonts w:ascii="Calibri" w:cs="Calibri" w:eastAsia="Calibri" w:hAnsi="Calibri"/>
          <w:b/>
          <w:bCs/>
          <w:color w:val="374151"/>
          <w:sz w:val="22"/>
          <w:szCs w:val="22"/>
        </w:rPr>
        <w:t xml:space="preserve">S2-PIG-02: PIG Query Service API</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an engine, I can query the PIG for entity relationships without maintaining my own relationship tables — graph traversal via recursive CTE.</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8</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1</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/graph/entities → paginated list of nodes (filters: entity_type, project_id)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/graph/entities/{entityType}/{entityId} → node record with all connected edges (inbound + outbound)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/graph/entities/{entityType}/{entityId}/connections → edge list (filters: edge_type, direction=in|out|both)</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/graph/queries → graph traversal (body: {start_entity_type, start_entity_id, edge_types[], max_depth ≤ 5, direction})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/graph/nodes → create or upsert a graph node (idempotent by entity_type + entity_id per project)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/graph/edges → create a directed or undirected edge between two nodes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PUT /graph/edges/{id}/expire → set expires_at = NOW() (soft-delete edge)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queries respect tenant isolation via app.current_tenant_id RLS policy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max_depth &gt; 5 in POST /graph/queries → 422 Unprocessable Entity</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Graph traversal implemented as recursive CTE in PostgreSQL — no application-level recursion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Recursive CTE pattern: WITH RECURSIVE traversal AS (base_case UNION ALL recursive_case WHERE depth &lt; max_depth)</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max_depth enforced inside the CTE (not application layer) to prevent runaway queries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Connection pool: SQLAlchemy async session with pool_size=10, max_overflow=20 per service instance</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create 5 nodes with 4 edges → POST /graph/queries at depth=2 returns correct subgraph</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attempt to create edge between nodes from different tenants → RLS blocks (cross-tenant node lookup returns 404)</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Performance: graph traversal over a 1,000-node graph returns within 800 ms P99</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Unit: POST /graph/queries with max_depth=6 → 422 Unprocessable Entity</w:t>
      </w:r>
    </w:p>
    <w:p>
      <w:pPr>
        <w:spacing w:after="0" w:before="80"/>
      </w:pPr>
    </w:p>
    <w:p>
      <w:pPr>
        <w:pStyle w:val="Heading3"/>
        <w:spacing w:after="80" w:before="200"/>
      </w:pPr>
      <w:r>
        <w:rPr>
          <w:rFonts w:ascii="Calibri" w:cs="Calibri" w:eastAsia="Calibri" w:hAnsi="Calibri"/>
          <w:b/>
          <w:bCs/>
          <w:color w:val="374151"/>
          <w:sz w:val="22"/>
          <w:szCs w:val="22"/>
        </w:rPr>
        <w:t xml:space="preserve">S2-PIG-03: PIG sync — entity creation triggers graph_node creation</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the system, when a new entity is created via Core Platform, a PIG node is created synchronously — with async Outbox fallback if PIG Service is unavailable.</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5</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2</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/projects → project entity created AND graph_node (entity_type=project) created in same transaction scope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POST /users → user entity created AND graph_node (entity_type=person) created in same transaction scope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graph_node attributes JSONB includes key entity fields: {name, status, created_at} at minimum</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If PIG Service unavailable: entity creation still succeeds with 201; an outbox_event is written for async PIG node creation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On PIG Service recovery: Outbox Worker delivers pending events; PIG node eventually created within 30 seconds</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PIG Service call is synchronous in the request path, wrapped in try/except with 5-second timeout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On PIG Service failure: write outbox_event with event_type=pig.node.sync_required, entity_type, entity_id, attributes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This establishes the precedent for all domain engines: PIG is a synchronous dependency on the happy path, async Outbox fallback on failure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PIG node creation uses POST /graph/nodes with upsert semantics (idempotent — safe to retry)</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POST /projects → GET /graph/entities/project/{id} returns graph_node within same request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kill PIG Service → POST /projects returns 201 → Outbox delivers → PIG node present within 30 seconds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restart PIG Service after failure → pending outbox events processed, no duplicate nodes created</w:t>
      </w:r>
    </w:p>
    <w:p>
      <w:pPr>
        <w:spacing w:after="0" w:before="80"/>
      </w:pPr>
    </w:p>
    <w:p>
      <w:pPr>
        <w:pStyle w:val="Heading3"/>
        <w:spacing w:after="80" w:before="200"/>
      </w:pPr>
      <w:r>
        <w:rPr>
          <w:rFonts w:ascii="Calibri" w:cs="Calibri" w:eastAsia="Calibri" w:hAnsi="Calibri"/>
          <w:b/>
          <w:bCs/>
          <w:color w:val="374151"/>
          <w:sz w:val="22"/>
          <w:szCs w:val="22"/>
        </w:rPr>
        <w:t xml:space="preserve">S2-OUTBOX-01: Outbox Worker service</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the system, events written to outbox_events are reliably published to Pub/Sub with at-least-once delivery guarantee and idempotency protection.</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8</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2</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Outbox Worker polls outbox_events WHERE status = 'pending' every 100 ms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Published events are marked status = 'published' with published_at timestamp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Failed publishes: retry with exponential backoff — 1s → 2s → 4s → dead-letter queue (DLQ) after 3 retries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Outbox Worker is stateless and horizontally scalable: safe to run multiple instances simultaneously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Idempotency: duplicate event_id on same topic → publish skipped, marked published (not an error condition)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idempotency_keys table records all published event_ids with topic + published_at</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 google-cloud-pubsub Python SDK with async publisher (PublisherAsyncClient)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Worker runs as separate Cloud Run service: minimum 1 instance, always-on (min-instances=1)</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Polling uses SELECT ... FOR UPDATE SKIP LOCKED — prevents duplicate processing across concurrent instances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DLQ: failed events after 3 retries moved to dead_letter_events table for human review; Cloud Monitoring alert fires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Event payload is the full EventEnvelope JSON; Pub/Sub message attributes include event_type and tenant_id for subscription filtering</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write outbox_event with status=pending → verify Pub/Sub message received by test subscriber within 5 seconds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simulate network failure (block Pub/Sub endpoint) → verify retry behavior and eventual delivery on recovery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write same event_id twice → verify Pub/Sub message published only once (idempotency_keys check)</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Load test: 1,000 outbox events written in 10 seconds → all published within 60 seconds, 0 lost, 0 duplicates</w:t>
      </w:r>
    </w:p>
    <w:p>
      <w:pPr>
        <w:spacing w:after="0" w:before="80"/>
      </w:pPr>
    </w:p>
    <w:p>
      <w:pPr>
        <w:pStyle w:val="Heading3"/>
        <w:spacing w:after="80" w:before="200"/>
      </w:pPr>
      <w:r>
        <w:rPr>
          <w:rFonts w:ascii="Calibri" w:cs="Calibri" w:eastAsia="Calibri" w:hAnsi="Calibri"/>
          <w:b/>
          <w:bCs/>
          <w:color w:val="374151"/>
          <w:sz w:val="22"/>
          <w:szCs w:val="22"/>
        </w:rPr>
        <w:t xml:space="preserve">S2-WORKSPACE-01: Activity Workspace API</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project team member, I can call GET /workspaces/activities/{id} and receive all PIG-connected information for an activity in one response, within 500 ms P99.</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8</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Backend Engineer 2</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GET /workspaces/activities/{activityId} → ActivityWorkspace response within 500 ms P99</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activity — core activity fields from activities table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evidence_score — from evidence_scores table (null if no evidence yet)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predecessor_activities — list from PIG DEPENDS_ON edges (inbound direction)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successor_activities — list from PIG DEPENDS_ON edges (outbound direction)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risks — list from PIG RAISES_RISK_TO edges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responsible_user — from PIG ASSIGNED_TO edge (single user)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readiness_status — from PIG GATES edges (null if no readiness gate linked)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field: coordination_items — count only in Phase 0 (detail added Phase 1)</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Activity creation (POST /activities) triggers graph_node creation using same pattern as S2-PIG-03</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Activity from another tenant → 404 (not 403)</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Activities table (Phase 0 subset): id, project_id, tenant_id, name, status, planned_start, planned_finish, progress_pct (NUMERIC 5,2), is_critical (boolean), float_days (INTEGER), responsible_user_id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Full activities table with all v5 fields is expanded in Phase 1, Sprint 3 (backward-compatible migration)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Response assembles from: direct DB query (activity) + PIG Query Service (GET /graph/entities/activity/{id}) + evidence_scores table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PIG Service call uses httpx AsyncClient with 5-second timeout; on failure, PIG fields return null with a metadata flag: {pig_available: false}</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create activity with 2 predecessor activities + 1 risk → Workspace response includes all 3 relationships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Performance: GET /workspaces/activities/{id} P99 &lt; 500 ms with 50 concurrent requests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RLS: activity from Tenant B returns 404 for Tenant A user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Integration: PIG Service unavailable → Workspace returns 200 with activity fields, PIG fields null, pig_available=false</w:t>
      </w:r>
    </w:p>
    <w:p>
      <w:pPr>
        <w:spacing w:after="0" w:before="80"/>
      </w:pPr>
    </w:p>
    <w:p>
      <w:pPr>
        <w:pStyle w:val="Heading3"/>
        <w:spacing w:after="80" w:before="200"/>
      </w:pPr>
      <w:r>
        <w:rPr>
          <w:rFonts w:ascii="Calibri" w:cs="Calibri" w:eastAsia="Calibri" w:hAnsi="Calibri"/>
          <w:b/>
          <w:bCs/>
          <w:color w:val="374151"/>
          <w:sz w:val="22"/>
          <w:szCs w:val="22"/>
        </w:rPr>
        <w:t xml:space="preserve">S2-QA-01: QA infrastructure — RLS isolation test suite</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QA engineer, I have an automated test suite that verifies cross-tenant data isolation for all Phase 0 tables on every PR.</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3</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QA Engineer</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Test creates 2 tenants (Tenant A and Tenant B) with identical data structures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For each tenant-isolated table: verifies Tenant A queries return only Tenant A data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For each API endpoint: verifies Tenant A token cannot access Tenant B data (returns 404 or 403 as appropriate)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Test suite completes in under 2 minutes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Suite is integrated into CI pipeline: runs on every PR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Test failure output includes: table name, query that leaked data, both tenant IDs</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 pytest.mark.parametrize to run isolation check per table automatically — one parametrize list = all tenant-isolated tables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Use shared/testing/rls.py RLSTestClient helper to set app.current_tenant_id and execute raw SQL checks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Phase 0 tables must pass before Sprint 2 is marked complete</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Phase 0 tables pass RLS isolation check: tenants, projects, users, user_project_access, graph_nodes, graph_edges, outbox_events, audit_logs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Verify parametrize correctly iterates all 8 tables — no table silently skipped</w:t>
      </w:r>
    </w:p>
    <w:p>
      <w:pPr>
        <w:spacing w:after="0" w:before="80"/>
      </w:pPr>
    </w:p>
    <w:p>
      <w:pPr>
        <w:pStyle w:val="Heading3"/>
        <w:spacing w:after="80" w:before="200"/>
      </w:pPr>
      <w:r>
        <w:rPr>
          <w:rFonts w:ascii="Calibri" w:cs="Calibri" w:eastAsia="Calibri" w:hAnsi="Calibri"/>
          <w:b/>
          <w:bCs/>
          <w:color w:val="374151"/>
          <w:sz w:val="22"/>
          <w:szCs w:val="22"/>
        </w:rPr>
        <w:t xml:space="preserve">S2-QA-02: Load baseline recording</w:t>
      </w:r>
    </w:p>
    <w:p>
      <w:pPr>
        <w:spacing w:after="0" w:before="40"/>
      </w:pPr>
    </w:p>
    <w:p>
      <w:pPr>
        <w:spacing w:after="100" w:before="60"/>
      </w:pPr>
      <w:r>
        <w:rPr>
          <w:rFonts w:ascii="Calibri" w:cs="Calibri" w:eastAsia="Calibri" w:hAnsi="Calibri"/>
          <w:b/>
          <w:bCs/>
          <w:color w:val="111827"/>
          <w:sz w:val="22"/>
          <w:szCs w:val="22"/>
        </w:rPr>
        <w:t xml:space="preserve">Story: </w:t>
      </w:r>
      <w:r>
        <w:rPr>
          <w:rFonts w:ascii="Calibri" w:cs="Calibri" w:eastAsia="Calibri" w:hAnsi="Calibri"/>
          <w:color w:val="111827"/>
          <w:sz w:val="22"/>
          <w:szCs w:val="22"/>
        </w:rPr>
        <w:t xml:space="preserve">As a performance engineer, I have a k6 load test that records the Phase 0 performance baseline for all P99 thresholds.</w:t>
      </w:r>
    </w:p>
    <w:p>
      <w:pPr>
        <w:spacing w:after="0" w:before="20"/>
      </w:pPr>
    </w:p>
    <w:p>
      <w:pPr>
        <w:spacing w:after="40" w:before="40"/>
      </w:pPr>
      <w:r>
        <w:rPr>
          <w:rFonts w:ascii="Calibri" w:cs="Calibri" w:eastAsia="Calibri" w:hAnsi="Calibri"/>
          <w:b/>
          <w:bCs/>
          <w:color w:val="0F4D28"/>
          <w:sz w:val="20"/>
          <w:szCs w:val="20"/>
        </w:rPr>
        <w:t xml:space="preserve">Story Points: </w:t>
      </w:r>
      <w:r>
        <w:rPr>
          <w:rFonts w:ascii="Calibri" w:cs="Calibri" w:eastAsia="Calibri" w:hAnsi="Calibri"/>
          <w:color w:val="111827"/>
          <w:sz w:val="20"/>
          <w:szCs w:val="20"/>
        </w:rPr>
        <w:t xml:space="preserve">3</w:t>
      </w:r>
    </w:p>
    <w:p>
      <w:pPr>
        <w:spacing w:after="40" w:before="40"/>
      </w:pPr>
      <w:r>
        <w:rPr>
          <w:rFonts w:ascii="Calibri" w:cs="Calibri" w:eastAsia="Calibri" w:hAnsi="Calibri"/>
          <w:b/>
          <w:bCs/>
          <w:color w:val="0F4D28"/>
          <w:sz w:val="20"/>
          <w:szCs w:val="20"/>
        </w:rPr>
        <w:t xml:space="preserve">Owner: </w:t>
      </w:r>
      <w:r>
        <w:rPr>
          <w:rFonts w:ascii="Calibri" w:cs="Calibri" w:eastAsia="Calibri" w:hAnsi="Calibri"/>
          <w:color w:val="111827"/>
          <w:sz w:val="20"/>
          <w:szCs w:val="20"/>
        </w:rPr>
        <w:t xml:space="preserve">QA Engineer</w:t>
      </w:r>
    </w:p>
    <w:p>
      <w:pPr>
        <w:spacing w:after="0" w:before="60"/>
      </w:pPr>
    </w:p>
    <w:p>
      <w:pPr>
        <w:pStyle w:val="Heading4"/>
        <w:spacing w:after="60" w:before="160"/>
      </w:pPr>
      <w:r>
        <w:rPr>
          <w:rFonts w:ascii="Calibri" w:cs="Calibri" w:eastAsia="Calibri" w:hAnsi="Calibri"/>
          <w:b/>
          <w:bCs/>
          <w:color w:val="6B7280"/>
          <w:sz w:val="20"/>
          <w:szCs w:val="20"/>
        </w:rPr>
        <w:t xml:space="preserve">Acceptance Criteria</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k6 script: 50 virtual users, 5-minute ramp-up, 10-minute steady state, 5-minute ramp-down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Measures: PIG query P99 (threshold: &lt; 800 ms), Activity Workspace P99 (threshold: &lt; 500 ms), Auth middleware P99 (threshold: &lt; 50 ms)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Results stored as JSON artifact in Cloud Storage: baseline/phase0_YYYYMMDD.json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CI step fails if any P99 metric exceeds threshold — Phase 0 cannot be marked complete with a failing baseline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Baseline report includes: min, p50, p95, p99, max for each measured endpoint</w:t>
      </w:r>
    </w:p>
    <w:p>
      <w:pPr>
        <w:spacing w:after="0" w:before="40"/>
      </w:pPr>
    </w:p>
    <w:p>
      <w:pPr>
        <w:pStyle w:val="Heading4"/>
        <w:spacing w:after="60" w:before="160"/>
      </w:pPr>
      <w:r>
        <w:rPr>
          <w:rFonts w:ascii="Calibri" w:cs="Calibri" w:eastAsia="Calibri" w:hAnsi="Calibri"/>
          <w:b/>
          <w:bCs/>
          <w:color w:val="6B7280"/>
          <w:sz w:val="20"/>
          <w:szCs w:val="20"/>
        </w:rPr>
        <w:t xml:space="preserve">Technical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k6 uses a staged executor: { target: 50, duration: '5m' } → { target: 50, duration: '10m' } → { target: 0, duration: '5m' }</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Results uploaded to GCS via Cloud Build post-step using gsutil cp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k6 thresholds block CI: thresholds: { 'http_req_duration{endpoint:pig_query}': ['p(99)&lt;800'] }</w:t>
      </w:r>
    </w:p>
    <w:p>
      <w:pPr>
        <w:spacing w:after="0" w:before="40"/>
      </w:pPr>
    </w:p>
    <w:p>
      <w:pPr>
        <w:pStyle w:val="Heading4"/>
        <w:spacing w:after="60" w:before="160"/>
      </w:pPr>
      <w:r>
        <w:rPr>
          <w:rFonts w:ascii="Calibri" w:cs="Calibri" w:eastAsia="Calibri" w:hAnsi="Calibri"/>
          <w:b/>
          <w:bCs/>
          <w:color w:val="6B7280"/>
          <w:sz w:val="20"/>
          <w:szCs w:val="20"/>
        </w:rPr>
        <w:t xml:space="preserve">Test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Baseline recorded and stored in GCS before Phase 0 is marked complete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Verify k6 threshold failure causes CI step to exit non-zero</w:t>
      </w:r>
    </w:p>
    <w:p>
      <w:pPr>
        <w:spacing w:after="0" w:before="80"/>
      </w:pPr>
    </w:p>
    <w:p>
      <w:r>
        <w:br w:type="page"/>
      </w:r>
    </w:p>
    <w:p>
      <w:pPr>
        <w:pStyle w:val="Heading2"/>
        <w:spacing w:after="120" w:before="320"/>
      </w:pPr>
      <w:r>
        <w:rPr>
          <w:rFonts w:ascii="Calibri" w:cs="Calibri" w:eastAsia="Calibri" w:hAnsi="Calibri"/>
          <w:b/>
          <w:bCs/>
          <w:color w:val="1A6B3A"/>
          <w:sz w:val="26"/>
          <w:szCs w:val="26"/>
        </w:rPr>
        <w:t xml:space="preserve">6. Permission Matrix (RBAC)</w:t>
      </w:r>
    </w:p>
    <w:p>
      <w:pPr>
        <w:spacing w:after="100" w:before="60"/>
      </w:pPr>
      <w:r>
        <w:rPr>
          <w:rFonts w:ascii="Calibri" w:cs="Calibri" w:eastAsia="Calibri" w:hAnsi="Calibri"/>
          <w:color w:val="111827"/>
          <w:sz w:val="22"/>
          <w:szCs w:val="22"/>
        </w:rPr>
        <w:t xml:space="preserve">The following table defines the access rights for each role across all Phase 0 endpoint groups. This matrix is enforced by the @require_role decorator (S1-AUTH-02). A checkmark indicates full access; a dash indicates no access; 'RO' indicates read-only access; 'partial' indicates access to a restricted subset of the endpoint group.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980"/>
        <w:gridCol w:w="960"/>
        <w:gridCol w:w="960"/>
        <w:gridCol w:w="960"/>
      </w:tblGrid>
      <w:tr>
        <w:trPr>
          <w:tblHeader/>
        </w:trPr>
        <w:tc>
          <w:tcPr>
            <w:tcW w:type="dxa" w:w="25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Endpoint Group</w:t>
            </w:r>
          </w:p>
        </w:tc>
        <w:tc>
          <w:tcPr>
            <w:tcW w:type="dxa" w:w="1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super_admin</w:t>
            </w:r>
          </w:p>
        </w:tc>
        <w:tc>
          <w:tcPr>
            <w:tcW w:type="dxa" w:w="1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tenant_admin</w:t>
            </w:r>
          </w:p>
        </w:tc>
        <w:tc>
          <w:tcPr>
            <w:tcW w:type="dxa" w:w="1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project_manager</w:t>
            </w:r>
          </w:p>
        </w:tc>
        <w:tc>
          <w:tcPr>
            <w:tcW w:type="dxa" w:w="98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engineer</w:t>
            </w:r>
          </w:p>
        </w:tc>
        <w:tc>
          <w:tcPr>
            <w:tcW w:type="dxa" w:w="9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vendor_portal</w:t>
            </w:r>
          </w:p>
        </w:tc>
        <w:tc>
          <w:tcPr>
            <w:tcW w:type="dxa" w:w="9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executive</w:t>
            </w:r>
          </w:p>
        </w:tc>
        <w:tc>
          <w:tcPr>
            <w:tcW w:type="dxa" w:w="9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viewer</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POST /tenants</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GET /tenants/{id}</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Own</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GET /projects</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r>
      <w:tr>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POST /projects</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POST /projects/{id}/members</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DELETE /projects/{id}/members</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GET /users</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POST /users (invite)</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PUT /users/{id}/role</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GET /graph/entities</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POST /graph/nodes</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POST /graph/edges</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GET /workspaces/*</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Partial</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r>
      <w:tr>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GET endpoints</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Partial</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Allow</w:t>
            </w:r>
          </w:p>
        </w:tc>
      </w:tr>
      <w:tr>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 POST/PUT/DELETE</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1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Allow</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c>
          <w:tcPr>
            <w:tcW w:type="dxa" w:w="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E40AF" w:sz="20"/>
              <w:bottom w:val="none"/>
              <w:right w:val="none"/>
            </w:tcBorders>
            <w:shd w:fill="EFF6FF"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Role Definitions</w:t>
            </w:r>
          </w:p>
          <w:p>
            <w:pPr>
              <w:spacing w:after="20" w:before="20"/>
            </w:pPr>
            <w:r>
              <w:rPr>
                <w:rFonts w:ascii="Calibri" w:cs="Calibri" w:eastAsia="Calibri" w:hAnsi="Calibri"/>
                <w:color w:val="111827"/>
                <w:sz w:val="20"/>
                <w:szCs w:val="20"/>
              </w:rPr>
              <w:t xml:space="preserve">super_admin — full access to all endpoints, all tenants. Provisioned by Anthropic/Green PM team only.</w:t>
            </w:r>
          </w:p>
          <w:p>
            <w:pPr>
              <w:spacing w:after="20" w:before="20"/>
            </w:pPr>
            <w:r>
              <w:rPr>
                <w:rFonts w:ascii="Calibri" w:cs="Calibri" w:eastAsia="Calibri" w:hAnsi="Calibri"/>
                <w:color w:val="111827"/>
                <w:sz w:val="20"/>
                <w:szCs w:val="20"/>
              </w:rPr>
              <w:t xml:space="preserve">tenant_admin — full access within their own tenant; cannot create new tenants.</w:t>
            </w:r>
          </w:p>
          <w:p>
            <w:pPr>
              <w:spacing w:after="20" w:before="20"/>
            </w:pPr>
            <w:r>
              <w:rPr>
                <w:rFonts w:ascii="Calibri" w:cs="Calibri" w:eastAsia="Calibri" w:hAnsi="Calibri"/>
                <w:color w:val="111827"/>
                <w:sz w:val="20"/>
                <w:szCs w:val="20"/>
              </w:rPr>
              <w:t xml:space="preserve">project_manager — can create projects, manage members, write activities and all domain entities.</w:t>
            </w:r>
          </w:p>
          <w:p>
            <w:pPr>
              <w:spacing w:after="20" w:before="20"/>
            </w:pPr>
            <w:r>
              <w:rPr>
                <w:rFonts w:ascii="Calibri" w:cs="Calibri" w:eastAsia="Calibri" w:hAnsi="Calibri"/>
                <w:color w:val="111827"/>
                <w:sz w:val="20"/>
                <w:szCs w:val="20"/>
              </w:rPr>
              <w:t xml:space="preserve">engineer — read-write on all project entities; cannot manage users or tenant settings.</w:t>
            </w:r>
          </w:p>
          <w:p>
            <w:pPr>
              <w:spacing w:after="20" w:before="20"/>
            </w:pPr>
            <w:r>
              <w:rPr>
                <w:rFonts w:ascii="Calibri" w:cs="Calibri" w:eastAsia="Calibri" w:hAnsi="Calibri"/>
                <w:color w:val="111827"/>
                <w:sz w:val="20"/>
                <w:szCs w:val="20"/>
              </w:rPr>
              <w:t xml:space="preserve">vendor_portal — read-only on vendor and dispatch endpoints only. All other routes return 403.</w:t>
            </w:r>
          </w:p>
          <w:p>
            <w:pPr>
              <w:spacing w:after="20" w:before="20"/>
            </w:pPr>
            <w:r>
              <w:rPr>
                <w:rFonts w:ascii="Calibri" w:cs="Calibri" w:eastAsia="Calibri" w:hAnsi="Calibri"/>
                <w:color w:val="111827"/>
                <w:sz w:val="20"/>
                <w:szCs w:val="20"/>
              </w:rPr>
              <w:t xml:space="preserve">executive — read-only on all standard endpoints. No write operations permitted.</w:t>
            </w:r>
          </w:p>
          <w:p>
            <w:pPr>
              <w:spacing w:after="20" w:before="20"/>
            </w:pPr>
            <w:r>
              <w:rPr>
                <w:rFonts w:ascii="Calibri" w:cs="Calibri" w:eastAsia="Calibri" w:hAnsi="Calibri"/>
                <w:color w:val="111827"/>
                <w:sz w:val="20"/>
                <w:szCs w:val="20"/>
              </w:rPr>
              <w:t xml:space="preserve">viewer — read-only GET requests on permitted project endpoints only.</w:t>
            </w:r>
          </w:p>
        </w:tc>
      </w:tr>
    </w:tbl>
    <w:p>
      <w:pPr>
        <w:spacing w:after="0" w:before="80"/>
      </w:pPr>
    </w:p>
    <w:p>
      <w:r>
        <w:br w:type="page"/>
      </w:r>
    </w:p>
    <w:p>
      <w:pPr>
        <w:pStyle w:val="Heading2"/>
        <w:spacing w:after="120" w:before="320"/>
      </w:pPr>
      <w:r>
        <w:rPr>
          <w:rFonts w:ascii="Calibri" w:cs="Calibri" w:eastAsia="Calibri" w:hAnsi="Calibri"/>
          <w:b/>
          <w:bCs/>
          <w:color w:val="1A6B3A"/>
          <w:sz w:val="26"/>
          <w:szCs w:val="26"/>
        </w:rPr>
        <w:t xml:space="preserve">7. Phase 0 → Phase 1 Handoff Criteria</w:t>
      </w:r>
    </w:p>
    <w:p>
      <w:pPr>
        <w:spacing w:after="100" w:before="60"/>
      </w:pPr>
      <w:r>
        <w:rPr>
          <w:rFonts w:ascii="Calibri" w:cs="Calibri" w:eastAsia="Calibri" w:hAnsi="Calibri"/>
          <w:color w:val="111827"/>
          <w:sz w:val="22"/>
          <w:szCs w:val="22"/>
        </w:rPr>
        <w:t xml:space="preserve">Phase 1 does not begin until all of the following criteria are verified and signed off by the Tech Lead and Product Owner. Criteria 1–7 are the Phase 0 exit criteria from Section 1. Criteria 8–14 are additional engineering and process requirements.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Phase 0 Handoff Checklist — All 14 must be checked</w:t>
            </w:r>
          </w:p>
          <w:p>
            <w:pPr>
              <w:spacing w:after="20" w:before="20"/>
            </w:pPr>
            <w:r>
              <w:rPr>
                <w:rFonts w:ascii="Calibri" w:cs="Calibri" w:eastAsia="Calibri" w:hAnsi="Calibri"/>
                <w:color w:val="111827"/>
                <w:sz w:val="20"/>
                <w:szCs w:val="20"/>
              </w:rPr>
              <w:t xml:space="preserve">[ ]  1.  All 5 services running in Cloud Run (dev environment) and passing health checks</w:t>
            </w:r>
          </w:p>
          <w:p>
            <w:pPr>
              <w:spacing w:after="20" w:before="20"/>
            </w:pPr>
            <w:r>
              <w:rPr>
                <w:rFonts w:ascii="Calibri" w:cs="Calibri" w:eastAsia="Calibri" w:hAnsi="Calibri"/>
                <w:color w:val="111827"/>
                <w:sz w:val="20"/>
                <w:szCs w:val="20"/>
              </w:rPr>
              <w:t xml:space="preserve">[ ]  2.  RLS isolation test: 2 tenants, zero cross-tenant data leakage verified across all Phase 0 tables</w:t>
            </w:r>
          </w:p>
          <w:p>
            <w:pPr>
              <w:spacing w:after="20" w:before="20"/>
            </w:pPr>
            <w:r>
              <w:rPr>
                <w:rFonts w:ascii="Calibri" w:cs="Calibri" w:eastAsia="Calibri" w:hAnsi="Calibri"/>
                <w:color w:val="111827"/>
                <w:sz w:val="20"/>
                <w:szCs w:val="20"/>
              </w:rPr>
              <w:t xml:space="preserve">[ ]  3.  PIG: activity_created event → graph_node present within 5 seconds (P99)</w:t>
            </w:r>
          </w:p>
          <w:p>
            <w:pPr>
              <w:spacing w:after="20" w:before="20"/>
            </w:pPr>
            <w:r>
              <w:rPr>
                <w:rFonts w:ascii="Calibri" w:cs="Calibri" w:eastAsia="Calibri" w:hAnsi="Calibri"/>
                <w:color w:val="111827"/>
                <w:sz w:val="20"/>
                <w:szCs w:val="20"/>
              </w:rPr>
              <w:t xml:space="preserve">[ ]  4.  API Gateway: JWT auth passing for valid tokens, rejecting forged tokens with 401</w:t>
            </w:r>
          </w:p>
          <w:p>
            <w:pPr>
              <w:spacing w:after="20" w:before="20"/>
            </w:pPr>
            <w:r>
              <w:rPr>
                <w:rFonts w:ascii="Calibri" w:cs="Calibri" w:eastAsia="Calibri" w:hAnsi="Calibri"/>
                <w:color w:val="111827"/>
                <w:sz w:val="20"/>
                <w:szCs w:val="20"/>
              </w:rPr>
              <w:t xml:space="preserve">[ ]  5.  Activity Workspace: GET /workspaces/activities/{id} returns full PIG-connected data</w:t>
            </w:r>
          </w:p>
          <w:p>
            <w:pPr>
              <w:spacing w:after="20" w:before="20"/>
            </w:pPr>
            <w:r>
              <w:rPr>
                <w:rFonts w:ascii="Calibri" w:cs="Calibri" w:eastAsia="Calibri" w:hAnsi="Calibri"/>
                <w:color w:val="111827"/>
                <w:sz w:val="20"/>
                <w:szCs w:val="20"/>
              </w:rPr>
              <w:t xml:space="preserve">[ ]  6.  Outbox: 100 events published, 0 lost, 0 duplicates (idempotency verified)</w:t>
            </w:r>
          </w:p>
          <w:p>
            <w:pPr>
              <w:spacing w:after="20" w:before="20"/>
            </w:pPr>
            <w:r>
              <w:rPr>
                <w:rFonts w:ascii="Calibri" w:cs="Calibri" w:eastAsia="Calibri" w:hAnsi="Calibri"/>
                <w:color w:val="111827"/>
                <w:sz w:val="20"/>
                <w:szCs w:val="20"/>
              </w:rPr>
              <w:t xml:space="preserve">[ ]  7.  Load baseline recorded: PIG query P99 &lt; 800 ms at 50 concurrent users</w:t>
            </w:r>
          </w:p>
          <w:p>
            <w:pPr>
              <w:spacing w:after="20" w:before="20"/>
            </w:pPr>
            <w:r>
              <w:rPr>
                <w:rFonts w:ascii="Calibri" w:cs="Calibri" w:eastAsia="Calibri" w:hAnsi="Calibri"/>
                <w:color w:val="111827"/>
                <w:sz w:val="20"/>
                <w:szCs w:val="20"/>
              </w:rPr>
              <w:t xml:space="preserve">[ ]  8.  All 19 stories completed and accepted by the Tech Lead</w:t>
            </w:r>
          </w:p>
          <w:p>
            <w:pPr>
              <w:spacing w:after="20" w:before="20"/>
            </w:pPr>
            <w:r>
              <w:rPr>
                <w:rFonts w:ascii="Calibri" w:cs="Calibri" w:eastAsia="Calibri" w:hAnsi="Calibri"/>
                <w:color w:val="111827"/>
                <w:sz w:val="20"/>
                <w:szCs w:val="20"/>
              </w:rPr>
              <w:t xml:space="preserve">[ ]  9.  Integration test coverage ≥ 80% for all Phase 0 services (measured by coverage.py)</w:t>
            </w:r>
          </w:p>
          <w:p>
            <w:pPr>
              <w:spacing w:after="20" w:before="20"/>
            </w:pPr>
            <w:r>
              <w:rPr>
                <w:rFonts w:ascii="Calibri" w:cs="Calibri" w:eastAsia="Calibri" w:hAnsi="Calibri"/>
                <w:color w:val="111827"/>
                <w:sz w:val="20"/>
                <w:szCs w:val="20"/>
              </w:rPr>
              <w:t xml:space="preserve">[ ]  10. API contract tests passing for all Phase 0 endpoints (OpenAPI spec validated against implementation)</w:t>
            </w:r>
          </w:p>
          <w:p>
            <w:pPr>
              <w:spacing w:after="20" w:before="20"/>
            </w:pPr>
            <w:r>
              <w:rPr>
                <w:rFonts w:ascii="Calibri" w:cs="Calibri" w:eastAsia="Calibri" w:hAnsi="Calibri"/>
                <w:color w:val="111827"/>
                <w:sz w:val="20"/>
                <w:szCs w:val="20"/>
              </w:rPr>
              <w:t xml:space="preserve">[ ]  11. Load baseline recorded in GCS and all P99 metrics within threshold</w:t>
            </w:r>
          </w:p>
          <w:p>
            <w:pPr>
              <w:spacing w:after="20" w:before="20"/>
            </w:pPr>
            <w:r>
              <w:rPr>
                <w:rFonts w:ascii="Calibri" w:cs="Calibri" w:eastAsia="Calibri" w:hAnsi="Calibri"/>
                <w:color w:val="111827"/>
                <w:sz w:val="20"/>
                <w:szCs w:val="20"/>
              </w:rPr>
              <w:t xml:space="preserve">[ ]  12. Engineering Standards compliance review passed (code review by a non-author engineer)</w:t>
            </w:r>
          </w:p>
          <w:p>
            <w:pPr>
              <w:spacing w:after="20" w:before="20"/>
            </w:pPr>
            <w:r>
              <w:rPr>
                <w:rFonts w:ascii="Calibri" w:cs="Calibri" w:eastAsia="Calibri" w:hAnsi="Calibri"/>
                <w:color w:val="111827"/>
                <w:sz w:val="20"/>
                <w:szCs w:val="20"/>
              </w:rPr>
              <w:t xml:space="preserve">[ ]  13. Architecture conformance verified: no engine writes to another engine’s tables; no direct inter-service HTTP calls except API Gateway → services</w:t>
            </w:r>
          </w:p>
          <w:p>
            <w:pPr>
              <w:spacing w:after="20" w:before="20"/>
            </w:pPr>
            <w:r>
              <w:rPr>
                <w:rFonts w:ascii="Calibri" w:cs="Calibri" w:eastAsia="Calibri" w:hAnsi="Calibri"/>
                <w:color w:val="111827"/>
                <w:sz w:val="20"/>
                <w:szCs w:val="20"/>
              </w:rPr>
              <w:t xml:space="preserve">[ ]  14. Runbook documented: how to restart services, check Pub/Sub lag, apply migrations, roll back a deployment</w:t>
            </w:r>
          </w:p>
        </w:tc>
      </w:tr>
    </w:tbl>
    <w:p>
      <w:pPr>
        <w:spacing w:after="0" w:before="80"/>
      </w:pPr>
    </w:p>
    <w:p>
      <w:r>
        <w:br w:type="page"/>
      </w:r>
    </w:p>
    <w:p>
      <w:pPr>
        <w:pStyle w:val="Heading2"/>
        <w:spacing w:after="120" w:before="320"/>
      </w:pPr>
      <w:r>
        <w:rPr>
          <w:rFonts w:ascii="Calibri" w:cs="Calibri" w:eastAsia="Calibri" w:hAnsi="Calibri"/>
          <w:b/>
          <w:bCs/>
          <w:color w:val="1A6B3A"/>
          <w:sz w:val="26"/>
          <w:szCs w:val="26"/>
        </w:rPr>
        <w:t xml:space="preserve">8. Technical Debt Register (Phase 0)</w:t>
      </w:r>
    </w:p>
    <w:p>
      <w:pPr>
        <w:spacing w:after="100" w:before="60"/>
      </w:pPr>
      <w:r>
        <w:rPr>
          <w:rFonts w:ascii="Calibri" w:cs="Calibri" w:eastAsia="Calibri" w:hAnsi="Calibri"/>
          <w:color w:val="111827"/>
          <w:sz w:val="22"/>
          <w:szCs w:val="22"/>
        </w:rPr>
        <w:t xml:space="preserve">The following items are intentional deferrals accepted by the Tech Lead and Product Owner. Each item is tracked with the sprint in which it will be resolved. Engineers must not resolve these items ahead of schedule without explicit approval, as they may unblock or conflict with in-flight Phase 1 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rPr>
          <w:tblHeader/>
        </w:trPr>
        <w:tc>
          <w:tcPr>
            <w:tcW w:type="dxa" w:w="2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Deferred Item</w:t>
            </w:r>
          </w:p>
        </w:tc>
        <w:tc>
          <w:tcPr>
            <w:tcW w:type="dxa" w:w="25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Reason Deferred</w:t>
            </w:r>
          </w:p>
        </w:tc>
        <w:tc>
          <w:tcPr>
            <w:tcW w:type="dxa" w:w="1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Resolution Sprint</w:t>
            </w:r>
          </w:p>
        </w:tc>
        <w:tc>
          <w:tcPr>
            <w:tcW w:type="dxa" w:w="36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Risk If Not Resolved</w:t>
            </w:r>
          </w:p>
        </w:tc>
      </w:tr>
      <w:tr>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Full activities table schema</w:t>
            </w:r>
          </w:p>
        </w:tc>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Phase 0 uses an abbreviated activities table (id, project_id, name, status, dates, progress_pct, is_critical, float_days). Full v5 field set (evidence_score_id, readiness_gate_ids, wbs_id, change_ids, etc.) deferred.</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Phase 1, Sprint 3</w:t>
            </w:r>
          </w:p>
        </w:tc>
        <w:tc>
          <w:tcPr>
            <w:tcW w:type="dxa" w:w="36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Workspace may need a backward-compatible migration to add new columns. Plan migration script in Sprint 2 to reduce risk.</w:t>
            </w:r>
          </w:p>
        </w:tc>
      </w:tr>
      <w:tr>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Firestore real-time sync</w:t>
            </w:r>
          </w:p>
        </w:tc>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Firestore integration for Command Centre real-time panels is not needed until Phase 3. Phase 0 uses REST polling only.</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Phase 3</w:t>
            </w:r>
          </w:p>
        </w:tc>
        <w:tc>
          <w:tcPr>
            <w:tcW w:type="dxa" w:w="36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 real-time updates visible in dev environment until Phase 3. Engineering team must be aware when demoing.</w:t>
            </w:r>
          </w:p>
        </w:tc>
      </w:tr>
      <w:tr>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Google Vision API evidence capture</w:t>
            </w:r>
          </w:p>
        </w:tc>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capture (photos, documents, voice) requires Vision API, Speech-to-Text. No evidence capture in Phase 0 — evidence_score field is null.</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Phase 2</w:t>
            </w:r>
          </w:p>
        </w:tc>
        <w:tc>
          <w:tcPr>
            <w:tcW w:type="dxa" w:w="36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Phase 2 sprint planning must include Vision API integration as a priority story.</w:t>
            </w:r>
          </w:p>
        </w:tc>
      </w:tr>
      <w:tr>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Frontend beyond Activity Workspace</w:t>
            </w:r>
          </w:p>
        </w:tc>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Phase 0 validates backend architecture. The Next.js frontend delivers one screen: the Activity Workspace. All other screens deferred to Phase 1.</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Phase 1</w:t>
            </w:r>
          </w:p>
        </w:tc>
        <w:tc>
          <w:tcPr>
            <w:tcW w:type="dxa" w:w="36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Engineers cannot demo product flow until Phase 1 frontend is complete. Use Postman/curl for Phase 0 demos.</w:t>
            </w:r>
          </w:p>
        </w:tc>
      </w:tr>
      <w:tr>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Tenant-level rate limit quotas</w:t>
            </w:r>
          </w:p>
        </w:tc>
        <w:tc>
          <w:tcPr>
            <w:tcW w:type="dxa" w:w="2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Phase 0 uses a global rate limit (1,000 req/min per tenant). Tenant-level quota configuration (different limits per plan tier) deferred.</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Phase 2</w:t>
            </w:r>
          </w:p>
        </w:tc>
        <w:tc>
          <w:tcPr>
            <w:tcW w:type="dxa" w:w="36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Heavy tenants may impact other tenants at scale. Monitor Cloud Monitoring for rate limit distribution.</w:t>
            </w:r>
          </w:p>
        </w:tc>
      </w:tr>
      <w:tr>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Elasticsearch entity search</w:t>
            </w:r>
          </w:p>
        </w:tc>
        <w:tc>
          <w:tcPr>
            <w:tcW w:type="dxa" w:w="2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Entity text search (search activities by name, vendors by name, etc.) requires Elasticsearch. Phase 0 uses PostgreSQL ILIKE for basic filtering only.</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Phase 2</w:t>
            </w:r>
          </w:p>
        </w:tc>
        <w:tc>
          <w:tcPr>
            <w:tcW w:type="dxa" w:w="36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Search quality is limited in Phase 0. Users must know exact entity names.</w:t>
            </w:r>
          </w:p>
        </w:tc>
      </w:tr>
    </w:tbl>
    <w:p>
      <w:pPr>
        <w:spacing w:after="0" w:before="80"/>
      </w:pPr>
    </w:p>
    <w:p>
      <w:r>
        <w:br w:type="page"/>
      </w:r>
    </w:p>
    <w:p>
      <w:pPr>
        <w:pStyle w:val="Heading2"/>
        <w:spacing w:after="120" w:before="320"/>
      </w:pPr>
      <w:r>
        <w:rPr>
          <w:rFonts w:ascii="Calibri" w:cs="Calibri" w:eastAsia="Calibri" w:hAnsi="Calibri"/>
          <w:b/>
          <w:bCs/>
          <w:color w:val="1A6B3A"/>
          <w:sz w:val="26"/>
          <w:szCs w:val="26"/>
        </w:rPr>
        <w:t xml:space="preserve">9. Story Point Summary</w:t>
      </w:r>
    </w:p>
    <w:p>
      <w:pPr>
        <w:spacing w:after="100" w:before="60"/>
      </w:pPr>
      <w:r>
        <w:rPr>
          <w:rFonts w:ascii="Calibri" w:cs="Calibri" w:eastAsia="Calibri" w:hAnsi="Calibri"/>
          <w:color w:val="111827"/>
          <w:sz w:val="22"/>
          <w:szCs w:val="22"/>
        </w:rPr>
        <w:t xml:space="preserve">The following table summarizes all Phase 0 stories by sprint. Story points use the Fibonacci scale. Sprint capacity assumes 70% engineering time available (accounting for meetings, code review, and unplanned incidents).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800"/>
        <w:gridCol w:w="1100"/>
        <w:gridCol w:w="5960"/>
      </w:tblGrid>
      <w:tr>
        <w:trPr>
          <w:tblHeader/>
        </w:trPr>
        <w:tc>
          <w:tcPr>
            <w:tcW w:type="dxa" w:w="7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Sprint</w:t>
            </w:r>
          </w:p>
        </w:tc>
        <w:tc>
          <w:tcPr>
            <w:tcW w:type="dxa" w:w="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Stories</w:t>
            </w:r>
          </w:p>
        </w:tc>
        <w:tc>
          <w:tcPr>
            <w:tcW w:type="dxa" w:w="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Points</w:t>
            </w:r>
          </w:p>
        </w:tc>
        <w:tc>
          <w:tcPr>
            <w:tcW w:type="dxa" w:w="11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Duration</w:t>
            </w:r>
          </w:p>
        </w:tc>
        <w:tc>
          <w:tcPr>
            <w:tcW w:type="dxa" w:w="59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Delivers</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Sprint 0</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4 stories</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21 pts</w:t>
            </w:r>
          </w:p>
        </w:tc>
        <w:tc>
          <w:tcPr>
            <w:tcW w:type="dxa" w:w="1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 weeks</w:t>
            </w:r>
          </w:p>
        </w:tc>
        <w:tc>
          <w:tcPr>
            <w:tcW w:type="dxa" w:w="5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Repository scaffold, CI/CD pipeline, PostgreSQL schema + RLS, shared Python packages</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Sprint 1</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 stories</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32 pts</w:t>
            </w:r>
          </w:p>
        </w:tc>
        <w:tc>
          <w:tcPr>
            <w:tcW w:type="dxa" w:w="1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 weeks</w:t>
            </w:r>
          </w:p>
        </w:tc>
        <w:tc>
          <w:tcPr>
            <w:tcW w:type="dxa" w:w="5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JWT auth middleware, RBAC, Tenants CRUD, Projects CRUD, Users CRUD, Audit log, API Gateway routing + rate limiting</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Sprint 2</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8 stories</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38 pts</w:t>
            </w:r>
          </w:p>
        </w:tc>
        <w:tc>
          <w:tcPr>
            <w:tcW w:type="dxa" w:w="1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 weeks</w:t>
            </w:r>
          </w:p>
        </w:tc>
        <w:tc>
          <w:tcPr>
            <w:tcW w:type="dxa" w:w="5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PIG tables + seed data, PIG Query Service, PIG sync, Outbox Worker, Activity Workspace, RLS test suite, Load baseline</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Phase 0 Total</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19 stories</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91 pts</w:t>
            </w:r>
          </w:p>
        </w:tc>
        <w:tc>
          <w:tcPr>
            <w:tcW w:type="dxa" w:w="1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 weeks</w:t>
            </w:r>
          </w:p>
        </w:tc>
        <w:tc>
          <w:tcPr>
            <w:tcW w:type="dxa" w:w="5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Complete architectural foundation: 5 services deployed, PIG queryable, Activity Workspace live, Outbox publishing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F766E" w:sz="20"/>
              <w:bottom w:val="none"/>
              <w:right w:val="none"/>
            </w:tcBorders>
            <w:shd w:fill="E6FAF8" w:val="clear"/>
            <w:tcMar>
              <w:top w:type="dxa" w:w="160"/>
              <w:left w:type="dxa" w:w="240"/>
              <w:bottom w:type="dxa" w:w="160"/>
              <w:right w:type="dxa" w:w="240"/>
            </w:tcMar>
          </w:tcPr>
          <w:p>
            <w:pPr>
              <w:spacing w:after="40" w:before="60"/>
            </w:pPr>
            <w:r>
              <w:rPr>
                <w:rFonts w:ascii="Calibri" w:cs="Calibri" w:eastAsia="Calibri" w:hAnsi="Calibri"/>
                <w:b/>
                <w:bCs/>
                <w:color w:val="0F4D28"/>
                <w:sz w:val="21"/>
                <w:szCs w:val="21"/>
              </w:rPr>
              <w:t xml:space="preserve">Engineering Start Checklist</w:t>
            </w:r>
          </w:p>
          <w:p>
            <w:pPr>
              <w:spacing w:after="20" w:before="20"/>
            </w:pPr>
            <w:r>
              <w:rPr>
                <w:rFonts w:ascii="Calibri" w:cs="Calibri" w:eastAsia="Calibri" w:hAnsi="Calibri"/>
                <w:color w:val="111827"/>
                <w:sz w:val="20"/>
                <w:szCs w:val="20"/>
              </w:rPr>
              <w:t xml:space="preserve">Day 1 (Sprint 0, Week 1): Clone repo template, run docker-compose, verify all containers start</w:t>
            </w:r>
          </w:p>
          <w:p>
            <w:pPr>
              <w:spacing w:after="20" w:before="20"/>
            </w:pPr>
            <w:r>
              <w:rPr>
                <w:rFonts w:ascii="Calibri" w:cs="Calibri" w:eastAsia="Calibri" w:hAnsi="Calibri"/>
                <w:color w:val="111827"/>
                <w:sz w:val="20"/>
                <w:szCs w:val="20"/>
              </w:rPr>
              <w:t xml:space="preserve">Day 1: Read shared/models/base.py and shared/events/envelope.py to understand the data contract</w:t>
            </w:r>
          </w:p>
          <w:p>
            <w:pPr>
              <w:spacing w:after="20" w:before="20"/>
            </w:pPr>
            <w:r>
              <w:rPr>
                <w:rFonts w:ascii="Calibri" w:cs="Calibri" w:eastAsia="Calibri" w:hAnsi="Calibri"/>
                <w:color w:val="111827"/>
                <w:sz w:val="20"/>
                <w:szCs w:val="20"/>
              </w:rPr>
              <w:t xml:space="preserve">Day 1: Run alembic upgrade head and verify all Phase 0 tables exist</w:t>
            </w:r>
          </w:p>
          <w:p>
            <w:pPr>
              <w:spacing w:after="20" w:before="20"/>
            </w:pPr>
            <w:r>
              <w:rPr>
                <w:rFonts w:ascii="Calibri" w:cs="Calibri" w:eastAsia="Calibri" w:hAnsi="Calibri"/>
                <w:color w:val="111827"/>
                <w:sz w:val="20"/>
                <w:szCs w:val="20"/>
              </w:rPr>
              <w:t xml:space="preserve">Day 2: Pick up first story (S0-INFRA-01). All stories are independent except where noted by sprint dependency ordering</w:t>
            </w:r>
          </w:p>
          <w:p>
            <w:pPr>
              <w:spacing w:after="20" w:before="20"/>
            </w:pPr>
            <w:r>
              <w:rPr>
                <w:rFonts w:ascii="Calibri" w:cs="Calibri" w:eastAsia="Calibri" w:hAnsi="Calibri"/>
                <w:color w:val="111827"/>
                <w:sz w:val="20"/>
                <w:szCs w:val="20"/>
              </w:rPr>
              <w:t xml:space="preserve">Sprint 2: PIG (S2-PIG-01, S2-PIG-02) must be complete before Activity Workspace (S2-WORKSPACE-01) begins</w:t>
            </w:r>
          </w:p>
          <w:p>
            <w:pPr>
              <w:spacing w:after="20" w:before="20"/>
            </w:pPr>
            <w:r>
              <w:rPr>
                <w:rFonts w:ascii="Calibri" w:cs="Calibri" w:eastAsia="Calibri" w:hAnsi="Calibri"/>
                <w:color w:val="111827"/>
                <w:sz w:val="20"/>
                <w:szCs w:val="20"/>
              </w:rPr>
              <w:t xml:space="preserve">Phase 0 complete when all 14 handoff criteria in Section 7 are checked</w:t>
            </w:r>
          </w:p>
        </w:tc>
      </w:tr>
    </w:tbl>
    <w:p>
      <w:pPr>
        <w:spacing w:after="0" w:before="80"/>
      </w:pPr>
    </w:p>
    <w:p>
      <w:pPr>
        <w:pBdr>
          <w:bottom w:val="single" w:color="E5E7EB" w:sz="4"/>
        </w:pBdr>
        <w:spacing w:after="200" w:before="200"/>
      </w:pPr>
    </w:p>
    <w:p>
      <w:pPr>
        <w:spacing w:after="100" w:before="60"/>
      </w:pPr>
      <w:r>
        <w:rPr>
          <w:rFonts w:ascii="Calibri" w:cs="Calibri" w:eastAsia="Calibri" w:hAnsi="Calibri"/>
          <w:i/>
          <w:iCs/>
          <w:color w:val="6B7280"/>
          <w:sz w:val="22"/>
          <w:szCs w:val="22"/>
        </w:rPr>
        <w:t xml:space="preserve">Green PM v5 — Phase 0 Implementation Epic  |  All engines plug into this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GreenPM v5 Phase 0 Implementation Epic</dc:title>
  <dc:creator>Green PM</dc:creator>
  <dc:description>Implementation Epic — Phase 0 Foundation. Engineers pick this up on Day 1.</dc:description>
  <cp:lastModifiedBy>Un-named</cp:lastModifiedBy>
  <cp:revision>1</cp:revision>
  <dcterms:created xsi:type="dcterms:W3CDTF">2026-08-03T15:35:40.040Z</dcterms:created>
  <dcterms:modified xsi:type="dcterms:W3CDTF">2026-08-03T15:35:40.053Z</dcterms:modified>
</cp:coreProperties>
</file>

<file path=docProps/custom.xml><?xml version="1.0" encoding="utf-8"?>
<Properties xmlns="http://schemas.openxmlformats.org/officeDocument/2006/custom-properties" xmlns:vt="http://schemas.openxmlformats.org/officeDocument/2006/docPropsVTypes"/>
</file>